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media/rId36.png" ContentType="image/png"/>
  <Override PartName="/word/media/rId43.png" ContentType="image/png"/>
  <Override PartName="/word/media/rId47.png" ContentType="image/png"/>
  <Override PartName="/word/media/rId51.png" ContentType="image/png"/>
  <Override PartName="/word/media/rId55.png" ContentType="image/png"/>
  <Override PartName="/word/media/rId62.png" ContentType="image/png"/>
  <Override PartName="/word/media/rId67.png" ContentType="image/png"/>
  <Override PartName="/word/media/rId72.png" ContentType="image/png"/>
  <Override PartName="/word/media/rId78.png" ContentType="image/png"/>
  <Override PartName="/word/media/rId85.png" ContentType="image/png"/>
  <Override PartName="/word/media/rId93.png" ContentType="image/png"/>
  <Override PartName="/word/media/rId89.png" ContentType="image/png"/>
  <Override PartName="/word/media/rId101.png" ContentType="image/png"/>
  <Override PartName="/word/media/rId105.png" ContentType="image/png"/>
  <Override PartName="/word/media/rId109.png" ContentType="image/png"/>
  <Override PartName="/word/media/rId1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Stock coordination of brill, tur.27.4</w:t>
      </w:r>
    </w:p>
    <w:p>
      <w:pPr>
        <w:pStyle w:val="Subtitle"/>
      </w:pPr>
      <w:r>
        <w:t xml:space="preserve">From the converted InterCatch data to the Catch Combined and the Distributions Combined, catch year 2025 (WGNSSK 2026)</w:t>
      </w:r>
    </w:p>
    <w:p>
      <w:pPr>
        <w:pStyle w:val="Author"/>
      </w:pPr>
      <w:r>
        <w:t xml:space="preserve">Lennert van de Pol (Wageningen Marine Research)</w:t>
      </w:r>
    </w:p>
    <w:p>
      <w:pPr>
        <w:pStyle w:val="Date"/>
      </w:pPr>
      <w:r>
        <w:t xml:space="preserve">21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33" w:name="the-stock-coordination-in-short"/>
    <w:p>
      <w:pPr>
        <w:pStyle w:val="Heading1"/>
      </w:pPr>
      <w:r>
        <w:t xml:space="preserve">The stock coordination in short</w:t>
      </w:r>
    </w:p>
    <w:p>
      <w:pPr>
        <w:pStyle w:val="FirstParagraph"/>
      </w:pPr>
      <w:r>
        <w:t xml:space="preserve">The stock coordination is the step between the national data and the stock assessment. Every country reports what its fleets caught of the stock, by</w:t>
      </w:r>
      <w:r>
        <w:t xml:space="preserve"> </w:t>
      </w:r>
      <w:r>
        <w:rPr>
          <w:i/>
          <w:iCs/>
        </w:rPr>
        <w:t xml:space="preserve">stratum</w:t>
      </w:r>
      <w:r>
        <w:t xml:space="preserve"> </w:t>
      </w:r>
      <w:r>
        <w:t xml:space="preserve">- a combination of country, catch category (landings or discards), season, area and fleet - and what was measured of it: the age distribution of the fish that were sampled. Two things are missing from that picture. Discards are observed by sampling programmes, so not every stratum that lands brill has a discard estimate. And age samples are taken in a part of the strata only. The stock coordinator fills in both and adds everything up into the two tables that the stock coordination format (SCF v4) asks for:</w:t>
      </w:r>
    </w:p>
    <w:p>
      <w:pPr>
        <w:pStyle w:val="Compact"/>
        <w:numPr>
          <w:ilvl w:val="0"/>
          <w:numId w:val="1001"/>
        </w:numPr>
      </w:pPr>
      <w:r>
        <w:rPr>
          <w:b/>
          <w:bCs/>
        </w:rPr>
        <w:t xml:space="preserve">Catch Combined (CC)</w:t>
      </w:r>
      <w:r>
        <w:t xml:space="preserve">: the catch of the stock in tonnes, by year and catch category;</w:t>
      </w:r>
    </w:p>
    <w:p>
      <w:pPr>
        <w:pStyle w:val="Compact"/>
        <w:numPr>
          <w:ilvl w:val="0"/>
          <w:numId w:val="1001"/>
        </w:numPr>
      </w:pPr>
      <w:r>
        <w:rPr>
          <w:b/>
          <w:bCs/>
        </w:rPr>
        <w:t xml:space="preserve">Distributions Combined (DC)</w:t>
      </w:r>
      <w:r>
        <w:t xml:space="preserve">: the numbers (in thousands of fish) and the mean weight (in g) at age of that catch, by catch category.</w:t>
      </w:r>
    </w:p>
    <w:p>
      <w:pPr>
        <w:pStyle w:val="FirstParagraph"/>
      </w:pPr>
      <w:r>
        <w:t xml:space="preserve">This report follows the data of brill in Subarea 4 and divisions 3.a and 7.d-e (</w:t>
      </w:r>
      <w:r>
        <w:rPr>
          <w:i/>
          <w:iCs/>
        </w:rPr>
        <w:t xml:space="preserve">Scophthalmus rhombus</w:t>
      </w:r>
      <w:r>
        <w:t xml:space="preserve">,</w:t>
      </w:r>
      <w:r>
        <w:t xml:space="preserve"> </w:t>
      </w:r>
      <w:r>
        <w:rPr>
          <w:rStyle w:val="VerbatimChar"/>
        </w:rPr>
        <w:t xml:space="preserve">bll.27.3a47de</w:t>
      </w:r>
      <w:r>
        <w:t xml:space="preserve">) from the InterCatch files of the working group for the catch year 2025 to those two tables, in the steps below. Everything is done in R with the package</w:t>
      </w:r>
      <w:r>
        <w:t xml:space="preserve"> </w:t>
      </w:r>
      <w:r>
        <w:rPr>
          <w:rStyle w:val="VerbatimChar"/>
        </w:rPr>
        <w:t xml:space="preserve">rcef</w:t>
      </w:r>
      <w:r>
        <w:t xml:space="preserve">: the raising and the allocation use the functions of the RDBESStockCoord framework (</w:t>
      </w:r>
      <w:r>
        <w:rPr>
          <w:rStyle w:val="VerbatimChar"/>
        </w:rPr>
        <w:t xml:space="preserve">catchRaising()</w:t>
      </w:r>
      <w:r>
        <w:t xml:space="preserve"> </w:t>
      </w:r>
      <w:r>
        <w:t xml:space="preserve">and</w:t>
      </w:r>
      <w:r>
        <w:t xml:space="preserve"> </w:t>
      </w:r>
      <w:r>
        <w:rPr>
          <w:rStyle w:val="VerbatimChar"/>
        </w:rPr>
        <w:t xml:space="preserve">catchAllocationAoL()</w:t>
      </w:r>
      <w:r>
        <w:t xml:space="preserve">), the two final tables are made by</w:t>
      </w:r>
      <w:r>
        <w:t xml:space="preserve"> </w:t>
      </w:r>
      <w:r>
        <w:rPr>
          <w:rStyle w:val="VerbatimChar"/>
        </w:rPr>
        <w:t xml:space="preserve">catchCombined()</w:t>
      </w:r>
      <w:r>
        <w:t xml:space="preserve"> </w:t>
      </w:r>
      <w:r>
        <w:t xml:space="preserve">and</w:t>
      </w:r>
      <w:r>
        <w:t xml:space="preserve"> </w:t>
      </w:r>
      <w:r>
        <w:rPr>
          <w:rStyle w:val="VerbatimChar"/>
        </w:rPr>
        <w:t xml:space="preserve">distributionsCombined()</w:t>
      </w:r>
      <w:r>
        <w:t xml:space="preserve">, and the figures come from the exploration functions of the package.</w:t>
      </w:r>
    </w:p>
    <w:p>
      <w:pPr>
        <w:pStyle w:val="BodyText"/>
      </w:pPr>
      <w:r>
        <w:t xml:space="preserve">The steps are the scripts of the TAF project, run in this order; each leaves the files the next one reads:</w:t>
      </w:r>
    </w:p>
    <w:p>
      <w:pPr>
        <w:pStyle w:val="Compact"/>
        <w:numPr>
          <w:ilvl w:val="0"/>
          <w:numId w:val="1002"/>
        </w:numPr>
      </w:pPr>
      <w:r>
        <w:rPr>
          <w:b/>
          <w:bCs/>
        </w:rPr>
        <w:t xml:space="preserve">Data</w:t>
      </w:r>
      <w:r>
        <w:t xml:space="preserve"> </w:t>
      </w:r>
      <w:r>
        <w:t xml:space="preserve">(</w:t>
      </w:r>
      <w:r>
        <w:rPr>
          <w:rStyle w:val="VerbatimChar"/>
        </w:rPr>
        <w:t xml:space="preserve">data.R</w:t>
      </w:r>
      <w:r>
        <w:t xml:space="preserve">): the InterCatch data are converted to the CEF format and the columns the groups are written on are derived. Files:</w:t>
      </w:r>
      <w:r>
        <w:t xml:space="preserve"> </w:t>
      </w:r>
      <w:r>
        <w:rPr>
          <w:rStyle w:val="VerbatimChar"/>
        </w:rPr>
        <w:t xml:space="preserve">data/catch_data_CEF.csv</w:t>
      </w:r>
      <w:r>
        <w:t xml:space="preserve"> </w:t>
      </w:r>
      <w:r>
        <w:t xml:space="preserve">and</w:t>
      </w:r>
      <w:r>
        <w:t xml:space="preserve"> </w:t>
      </w:r>
      <w:r>
        <w:rPr>
          <w:rStyle w:val="VerbatimChar"/>
        </w:rPr>
        <w:t xml:space="preserve">data/distributions_data_CEF.csv</w:t>
      </w:r>
      <w:r>
        <w:t xml:space="preserve">.</w:t>
      </w:r>
    </w:p>
    <w:p>
      <w:pPr>
        <w:pStyle w:val="Compact"/>
        <w:numPr>
          <w:ilvl w:val="0"/>
          <w:numId w:val="1002"/>
        </w:numPr>
      </w:pPr>
      <w:r>
        <w:rPr>
          <w:b/>
          <w:bCs/>
        </w:rPr>
        <w:t xml:space="preserve">Discard raising</w:t>
      </w:r>
      <w:r>
        <w:t xml:space="preserve"> </w:t>
      </w:r>
      <w:r>
        <w:t xml:space="preserve">(</w:t>
      </w:r>
      <w:r>
        <w:rPr>
          <w:rStyle w:val="VerbatimChar"/>
        </w:rPr>
        <w:t xml:space="preserve">model_discard_raising.R</w:t>
      </w:r>
      <w:r>
        <w:t xml:space="preserve">): the landings without a discard estimate get one, from the discard ratio of a group of comparable strata. File:</w:t>
      </w:r>
      <w:r>
        <w:t xml:space="preserve"> </w:t>
      </w:r>
      <w:r>
        <w:rPr>
          <w:rStyle w:val="VerbatimChar"/>
        </w:rPr>
        <w:t xml:space="preserve">model/catch_data_raised.csv</w:t>
      </w:r>
      <w:r>
        <w:t xml:space="preserve">.</w:t>
      </w:r>
    </w:p>
    <w:p>
      <w:pPr>
        <w:pStyle w:val="Compact"/>
        <w:numPr>
          <w:ilvl w:val="0"/>
          <w:numId w:val="1002"/>
        </w:numPr>
      </w:pPr>
      <w:r>
        <w:rPr>
          <w:b/>
          <w:bCs/>
        </w:rPr>
        <w:t xml:space="preserve">age allocation</w:t>
      </w:r>
      <w:r>
        <w:t xml:space="preserve"> </w:t>
      </w:r>
      <w:r>
        <w:t xml:space="preserve">(</w:t>
      </w:r>
      <w:r>
        <w:rPr>
          <w:rStyle w:val="VerbatimChar"/>
        </w:rPr>
        <w:t xml:space="preserve">model_age_allocation.R</w:t>
      </w:r>
      <w:r>
        <w:t xml:space="preserve">): every stratum without a age distribution gets one, from the distributions of a group of comparable strata. Files:</w:t>
      </w:r>
      <w:r>
        <w:t xml:space="preserve"> </w:t>
      </w:r>
      <w:r>
        <w:rPr>
          <w:rStyle w:val="VerbatimChar"/>
        </w:rPr>
        <w:t xml:space="preserve">model/catch_data_allocated.csv</w:t>
      </w:r>
      <w:r>
        <w:t xml:space="preserve"> </w:t>
      </w:r>
      <w:r>
        <w:t xml:space="preserve">and</w:t>
      </w:r>
      <w:r>
        <w:t xml:space="preserve"> </w:t>
      </w:r>
      <w:r>
        <w:rPr>
          <w:rStyle w:val="VerbatimChar"/>
        </w:rPr>
        <w:t xml:space="preserve">model/distributions_data_allocated.csv</w:t>
      </w:r>
      <w:r>
        <w:t xml:space="preserve">.</w:t>
      </w:r>
    </w:p>
    <w:p>
      <w:pPr>
        <w:pStyle w:val="Compact"/>
        <w:numPr>
          <w:ilvl w:val="0"/>
          <w:numId w:val="1002"/>
        </w:numPr>
      </w:pPr>
      <w:r>
        <w:rPr>
          <w:b/>
          <w:bCs/>
        </w:rPr>
        <w:t xml:space="preserve">Aggregation</w:t>
      </w:r>
      <w:r>
        <w:t xml:space="preserve"> </w:t>
      </w:r>
      <w:r>
        <w:t xml:space="preserve">(</w:t>
      </w:r>
      <w:r>
        <w:rPr>
          <w:rStyle w:val="VerbatimChar"/>
        </w:rPr>
        <w:t xml:space="preserve">output.R</w:t>
      </w:r>
      <w:r>
        <w:t xml:space="preserve">): the raised catch and the allocated distributions are added up into the CC and the DC. Files:</w:t>
      </w:r>
      <w:r>
        <w:t xml:space="preserve"> </w:t>
      </w:r>
      <w:r>
        <w:rPr>
          <w:rStyle w:val="VerbatimChar"/>
        </w:rPr>
        <w:t xml:space="preserve">output/SCF_CC.csv</w:t>
      </w:r>
      <w:r>
        <w:t xml:space="preserve"> </w:t>
      </w:r>
      <w:r>
        <w:t xml:space="preserve">and</w:t>
      </w:r>
      <w:r>
        <w:t xml:space="preserve"> </w:t>
      </w:r>
      <w:r>
        <w:rPr>
          <w:rStyle w:val="VerbatimChar"/>
        </w:rPr>
        <w:t xml:space="preserve">output/SCF_DC.csv</w:t>
      </w:r>
      <w:r>
        <w:t xml:space="preserve">.</w:t>
      </w:r>
    </w:p>
    <w:p>
      <w:pPr>
        <w:pStyle w:val="Compact"/>
        <w:numPr>
          <w:ilvl w:val="0"/>
          <w:numId w:val="1002"/>
        </w:numPr>
      </w:pPr>
      <w:r>
        <w:rPr>
          <w:b/>
          <w:bCs/>
        </w:rPr>
        <w:t xml:space="preserve">Report</w:t>
      </w:r>
      <w:r>
        <w:t xml:space="preserve"> </w:t>
      </w:r>
      <w:r>
        <w:t xml:space="preserve">(</w:t>
      </w:r>
      <w:r>
        <w:rPr>
          <w:rStyle w:val="VerbatimChar"/>
        </w:rPr>
        <w:t xml:space="preserve">report.R</w:t>
      </w:r>
      <w:r>
        <w:t xml:space="preserve"> </w:t>
      </w:r>
      <w:r>
        <w:t xml:space="preserve">and</w:t>
      </w:r>
      <w:r>
        <w:t xml:space="preserve"> </w:t>
      </w:r>
      <w:r>
        <w:rPr>
          <w:rStyle w:val="VerbatimChar"/>
        </w:rPr>
        <w:t xml:space="preserve">report.qmd</w:t>
      </w:r>
      <w:r>
        <w:t xml:space="preserve">): this document, made from the files above and the figures the scripts saved. Files:</w:t>
      </w:r>
      <w:r>
        <w:t xml:space="preserve"> </w:t>
      </w:r>
      <w:r>
        <w:rPr>
          <w:rStyle w:val="VerbatimChar"/>
        </w:rPr>
        <w:t xml:space="preserve">report/report.html</w:t>
      </w:r>
      <w:r>
        <w:t xml:space="preserve"> </w:t>
      </w:r>
      <w:r>
        <w:t xml:space="preserve">and</w:t>
      </w:r>
      <w:r>
        <w:t xml:space="preserve"> </w:t>
      </w:r>
      <w:r>
        <w:rPr>
          <w:rStyle w:val="VerbatimChar"/>
        </w:rPr>
        <w:t xml:space="preserve">report/report.pdf</w:t>
      </w:r>
      <w:r>
        <w:t xml:space="preserve">.</w:t>
      </w:r>
    </w:p>
    <w:p>
      <w:pPr>
        <w:pStyle w:val="FirstParagraph"/>
      </w:pPr>
      <w:r>
        <w:t xml:space="preserve">A few words are used throughout:</w:t>
      </w:r>
    </w:p>
    <w:p>
      <w:pPr>
        <w:pStyle w:val="Compact"/>
        <w:numPr>
          <w:ilvl w:val="0"/>
          <w:numId w:val="1003"/>
        </w:numPr>
      </w:pPr>
      <w:r>
        <w:t xml:space="preserve">a</w:t>
      </w:r>
      <w:r>
        <w:t xml:space="preserve"> </w:t>
      </w:r>
      <w:r>
        <w:rPr>
          <w:b/>
          <w:bCs/>
        </w:rPr>
        <w:t xml:space="preserve">stratum</w:t>
      </w:r>
      <w:r>
        <w:t xml:space="preserve"> </w:t>
      </w:r>
      <w:r>
        <w:t xml:space="preserve">is a row of the catch table: country, catch category, season, area and fleet;</w:t>
      </w:r>
    </w:p>
    <w:p>
      <w:pPr>
        <w:pStyle w:val="Compact"/>
        <w:numPr>
          <w:ilvl w:val="0"/>
          <w:numId w:val="1003"/>
        </w:numPr>
      </w:pPr>
      <w:r>
        <w:t xml:space="preserve">a catch row is</w:t>
      </w:r>
      <w:r>
        <w:t xml:space="preserve"> </w:t>
      </w:r>
      <w:r>
        <w:rPr>
          <w:b/>
          <w:bCs/>
        </w:rPr>
        <w:t xml:space="preserve">imported</w:t>
      </w:r>
      <w:r>
        <w:t xml:space="preserve"> </w:t>
      </w:r>
      <w:r>
        <w:t xml:space="preserve">when it is in the data as it came and</w:t>
      </w:r>
      <w:r>
        <w:t xml:space="preserve"> </w:t>
      </w:r>
      <w:r>
        <w:rPr>
          <w:b/>
          <w:bCs/>
        </w:rPr>
        <w:t xml:space="preserve">raised</w:t>
      </w:r>
      <w:r>
        <w:t xml:space="preserve"> </w:t>
      </w:r>
      <w:r>
        <w:t xml:space="preserve">when the raising added it;</w:t>
      </w:r>
    </w:p>
    <w:p>
      <w:pPr>
        <w:pStyle w:val="Compact"/>
        <w:numPr>
          <w:ilvl w:val="0"/>
          <w:numId w:val="1003"/>
        </w:numPr>
      </w:pPr>
      <w:r>
        <w:t xml:space="preserve">a age distribution is</w:t>
      </w:r>
      <w:r>
        <w:t xml:space="preserve"> </w:t>
      </w:r>
      <w:r>
        <w:rPr>
          <w:b/>
          <w:bCs/>
        </w:rPr>
        <w:t xml:space="preserve">sampled</w:t>
      </w:r>
      <w:r>
        <w:t xml:space="preserve"> </w:t>
      </w:r>
      <w:r>
        <w:t xml:space="preserve">when fish were measured and</w:t>
      </w:r>
      <w:r>
        <w:t xml:space="preserve"> </w:t>
      </w:r>
      <w:r>
        <w:rPr>
          <w:b/>
          <w:bCs/>
        </w:rPr>
        <w:t xml:space="preserve">estimated</w:t>
      </w:r>
      <w:r>
        <w:t xml:space="preserve"> </w:t>
      </w:r>
      <w:r>
        <w:t xml:space="preserve">when the allocation made it;</w:t>
      </w:r>
    </w:p>
    <w:p>
      <w:pPr>
        <w:pStyle w:val="Compact"/>
        <w:numPr>
          <w:ilvl w:val="0"/>
          <w:numId w:val="1003"/>
        </w:numPr>
      </w:pPr>
      <w:r>
        <w:t xml:space="preserve">a</w:t>
      </w:r>
      <w:r>
        <w:t xml:space="preserve"> </w:t>
      </w:r>
      <w:r>
        <w:rPr>
          <w:b/>
          <w:bCs/>
        </w:rPr>
        <w:t xml:space="preserve">group</w:t>
      </w:r>
      <w:r>
        <w:t xml:space="preserve"> </w:t>
      </w:r>
      <w:r>
        <w:t xml:space="preserve">is a set of strata that are raised, or allocated, together; its</w:t>
      </w:r>
      <w:r>
        <w:t xml:space="preserve"> </w:t>
      </w:r>
      <w:r>
        <w:rPr>
          <w:b/>
          <w:bCs/>
        </w:rPr>
        <w:t xml:space="preserve">donors</w:t>
      </w:r>
      <w:r>
        <w:t xml:space="preserve"> </w:t>
      </w:r>
      <w:r>
        <w:t xml:space="preserve">(the</w:t>
      </w:r>
      <w:r>
        <w:t xml:space="preserve"> </w:t>
      </w:r>
      <w:r>
        <w:rPr>
          <w:i/>
          <w:iCs/>
        </w:rPr>
        <w:t xml:space="preserve">matched data</w:t>
      </w:r>
      <w:r>
        <w:t xml:space="preserve">) are the strata its ratio, or its distribution, is taken from;</w:t>
      </w:r>
    </w:p>
    <w:p>
      <w:pPr>
        <w:pStyle w:val="Compact"/>
        <w:numPr>
          <w:ilvl w:val="0"/>
          <w:numId w:val="1003"/>
        </w:numPr>
      </w:pPr>
      <w:r>
        <w:t xml:space="preserve">a</w:t>
      </w:r>
      <w:r>
        <w:t xml:space="preserve"> </w:t>
      </w:r>
      <w:r>
        <w:rPr>
          <w:b/>
          <w:bCs/>
        </w:rPr>
        <w:t xml:space="preserve">domain</w:t>
      </w:r>
      <w:r>
        <w:t xml:space="preserve"> </w:t>
      </w:r>
      <w:r>
        <w:t xml:space="preserve">is a set of strata that share an estimate:</w:t>
      </w:r>
      <w:r>
        <w:t xml:space="preserve"> </w:t>
      </w:r>
      <w:r>
        <w:rPr>
          <w:rStyle w:val="VerbatimChar"/>
        </w:rPr>
        <w:t xml:space="preserve">domainCatchDis</w:t>
      </w:r>
      <w:r>
        <w:t xml:space="preserve"> </w:t>
      </w:r>
      <w:r>
        <w:t xml:space="preserve">ties a landings row to its discard estimate and</w:t>
      </w:r>
      <w:r>
        <w:t xml:space="preserve"> </w:t>
      </w:r>
      <w:r>
        <w:rPr>
          <w:rStyle w:val="VerbatimChar"/>
        </w:rPr>
        <w:t xml:space="preserve">domainBiology</w:t>
      </w:r>
      <w:r>
        <w:t xml:space="preserve"> </w:t>
      </w:r>
      <w:r>
        <w:t xml:space="preserve">ties a stratum to its age distribution.</w:t>
      </w:r>
    </w:p>
    <w:p>
      <w:pPr>
        <w:pStyle w:val="FirstParagraph"/>
      </w:pPr>
      <w:r>
        <w:rPr>
          <w:b/>
          <w:bCs/>
        </w:rPr>
        <w:t xml:space="preserve">In numbers.</w:t>
      </w:r>
      <w:r>
        <w:t xml:space="preserve"> </w:t>
      </w:r>
      <w:r>
        <w:t xml:space="preserve">The catch of the stock for 2025 is 1,829.1 t: 1,749.6 t of landings and 79.5 t of discards, of which 49.4 t were reported and 30.1 t raised. The allocation gave a age distribution to all 310 catch rows: 39 sampled ones (0 fish measured) and 271 estimated ones; by weight, 37% of the landings and 6% of the discards have a sampled distribution. The DC holds the numbers and the mean weights of 16 age classes of landings and 4 of discards.</w:t>
      </w:r>
    </w:p>
    <w:bookmarkEnd w:id="33"/>
    <w:bookmarkStart w:id="41" w:name="the-data-the-converted-intercatch-data"/>
    <w:p>
      <w:pPr>
        <w:pStyle w:val="Heading1"/>
      </w:pPr>
      <w:r>
        <w:t xml:space="preserve">The data: the converted InterCatch data</w:t>
      </w:r>
    </w:p>
    <w:bookmarkStart w:id="34" w:name="from-intercatch-to-the-cef-format"/>
    <w:p>
      <w:pPr>
        <w:pStyle w:val="Heading2"/>
      </w:pPr>
      <w:r>
        <w:t xml:space="preserve">From InterCatch to the CEF format</w:t>
      </w:r>
    </w:p>
    <w:p>
      <w:pPr>
        <w:pStyle w:val="FirstParagraph"/>
      </w:pPr>
      <w:r>
        <w:t xml:space="preserve">The data are the InterCatch data of the working group for 2025: the overview files that InterCatch writes for the stock (the stock overview, the catch and sample data tables and the numbers at age).</w:t>
      </w:r>
      <w:r>
        <w:t xml:space="preserve"> </w:t>
      </w:r>
      <w:r>
        <w:rPr>
          <w:rStyle w:val="VerbatimChar"/>
        </w:rPr>
        <w:t xml:space="preserve">funICoutCEF()</w:t>
      </w:r>
      <w:r>
        <w:t xml:space="preserve"> </w:t>
      </w:r>
      <w:r>
        <w:t xml:space="preserve">converts them to the Common Exchange Format (CEF v17.1), the long format of the national estimates of the RDBES:</w:t>
      </w:r>
    </w:p>
    <w:p>
      <w:pPr>
        <w:pStyle w:val="Compact"/>
        <w:numPr>
          <w:ilvl w:val="0"/>
          <w:numId w:val="1004"/>
        </w:numPr>
      </w:pPr>
      <w:r>
        <w:t xml:space="preserve">the</w:t>
      </w:r>
      <w:r>
        <w:t xml:space="preserve"> </w:t>
      </w:r>
      <w:r>
        <w:rPr>
          <w:b/>
          <w:bCs/>
        </w:rPr>
        <w:t xml:space="preserve">catch table</w:t>
      </w:r>
      <w:r>
        <w:t xml:space="preserve">, a row for each stratum, catch category, origin and variable, with the weight of the catch (</w:t>
      </w:r>
      <w:r>
        <w:rPr>
          <w:rStyle w:val="VerbatimChar"/>
        </w:rPr>
        <w:t xml:space="preserve">total</w:t>
      </w:r>
      <w:r>
        <w:t xml:space="preserve">) and the domains that tie it to its discard estimate and to its age distribution;</w:t>
      </w:r>
    </w:p>
    <w:p>
      <w:pPr>
        <w:pStyle w:val="Compact"/>
        <w:numPr>
          <w:ilvl w:val="0"/>
          <w:numId w:val="1004"/>
        </w:numPr>
      </w:pPr>
      <w:r>
        <w:t xml:space="preserve">the</w:t>
      </w:r>
      <w:r>
        <w:t xml:space="preserve"> </w:t>
      </w:r>
      <w:r>
        <w:rPr>
          <w:b/>
          <w:bCs/>
        </w:rPr>
        <w:t xml:space="preserve">distribution table</w:t>
      </w:r>
      <w:r>
        <w:t xml:space="preserve">, a</w:t>
      </w:r>
      <w:r>
        <w:t xml:space="preserve"> </w:t>
      </w:r>
      <w:r>
        <w:rPr>
          <w:rStyle w:val="VerbatimChar"/>
        </w:rPr>
        <w:t xml:space="preserve">Number</w:t>
      </w:r>
      <w:r>
        <w:t xml:space="preserve"> </w:t>
      </w:r>
      <w:r>
        <w:t xml:space="preserve">row and a</w:t>
      </w:r>
      <w:r>
        <w:t xml:space="preserve"> </w:t>
      </w:r>
      <w:r>
        <w:rPr>
          <w:rStyle w:val="VerbatimChar"/>
        </w:rPr>
        <w:t xml:space="preserve">WeightLive</w:t>
      </w:r>
      <w:r>
        <w:t xml:space="preserve"> </w:t>
      </w:r>
      <w:r>
        <w:t xml:space="preserve">row (the mean weight) for each age class of each sampled distribution, with the number of fish measured;</w:t>
      </w:r>
    </w:p>
    <w:p>
      <w:pPr>
        <w:pStyle w:val="Compact"/>
        <w:numPr>
          <w:ilvl w:val="0"/>
          <w:numId w:val="1004"/>
        </w:numPr>
      </w:pPr>
      <w:r>
        <w:t xml:space="preserve">an effort table, which is not used here.</w:t>
      </w:r>
    </w:p>
    <w:p>
      <w:pPr>
        <w:pStyle w:val="FirstParagraph"/>
      </w:pPr>
      <w:r>
        <w:rPr>
          <w:rStyle w:val="VerbatimChar"/>
        </w:rPr>
        <w:t xml:space="preserve">derive_fields()</w:t>
      </w:r>
      <w:r>
        <w:t xml:space="preserve"> </w:t>
      </w:r>
      <w:r>
        <w:t xml:space="preserve">then adds the columns the groups are written on: the metier levels (</w:t>
      </w:r>
      <w:r>
        <w:rPr>
          <w:rStyle w:val="VerbatimChar"/>
        </w:rPr>
        <w:t xml:space="preserve">metier4</w:t>
      </w:r>
      <w:r>
        <w:t xml:space="preserve">, the gear, down to</w:t>
      </w:r>
      <w:r>
        <w:t xml:space="preserve"> </w:t>
      </w:r>
      <w:r>
        <w:rPr>
          <w:rStyle w:val="VerbatimChar"/>
        </w:rPr>
        <w:t xml:space="preserve">metier6</w:t>
      </w:r>
      <w:r>
        <w:t xml:space="preserve">),</w:t>
      </w:r>
      <w:r>
        <w:t xml:space="preserve"> </w:t>
      </w:r>
      <w:r>
        <w:rPr>
          <w:rStyle w:val="VerbatimChar"/>
        </w:rPr>
        <w:t xml:space="preserve">mesh</w:t>
      </w:r>
      <w:r>
        <w:t xml:space="preserve">, the ICES area levels and a</w:t>
      </w:r>
      <w:r>
        <w:t xml:space="preserve"> </w:t>
      </w:r>
      <w:r>
        <w:rPr>
          <w:rStyle w:val="VerbatimChar"/>
        </w:rPr>
        <w:t xml:space="preserve">Stratum</w:t>
      </w:r>
      <w:r>
        <w:t xml:space="preserve"> </w:t>
      </w:r>
      <w:r>
        <w:t xml:space="preserve">key. It is run once, in</w:t>
      </w:r>
      <w:r>
        <w:t xml:space="preserve"> </w:t>
      </w:r>
      <w:r>
        <w:rPr>
          <w:rStyle w:val="VerbatimChar"/>
        </w:rPr>
        <w:t xml:space="preserve">data.R</w:t>
      </w:r>
      <w:r>
        <w:t xml:space="preserve">, and everything after it reads those columns.</w:t>
      </w:r>
    </w:p>
    <w:bookmarkEnd w:id="34"/>
    <w:bookmarkStart w:id="40" w:name="what-the-data-hold"/>
    <w:p>
      <w:pPr>
        <w:pStyle w:val="Heading2"/>
      </w:pPr>
      <w:r>
        <w:t xml:space="preserve">What the data hold</w:t>
      </w:r>
    </w:p>
    <w:p>
      <w:pPr>
        <w:pStyle w:val="FirstParagraph"/>
      </w:pPr>
      <w:r>
        <w:t xml:space="preserve">The converted catch table has 394 records of 9 countries, in 4 areas and 39 fleets. The working group’s own estimate (</w:t>
      </w:r>
      <w:r>
        <w:rPr>
          <w:rStyle w:val="VerbatimChar"/>
        </w:rPr>
        <w:t xml:space="preserve">originType = WGEstimate</w:t>
      </w:r>
      <w:r>
        <w:t xml:space="preserve">) is what is raised and added up: 1,749.6 t of landings and 49.4 t of discards that were reported. The 31 rows of origin</w:t>
      </w:r>
      <w:r>
        <w:t xml:space="preserve"> </w:t>
      </w:r>
      <w:r>
        <w:rPr>
          <w:rStyle w:val="VerbatimChar"/>
        </w:rPr>
        <w:t xml:space="preserve">Official</w:t>
      </w:r>
      <w:r>
        <w:t xml:space="preserve"> </w:t>
      </w:r>
      <w:r>
        <w:t xml:space="preserve">weigh 0.0 t and the 30 rows of landings below the minimum size (BMS) 0.0 t, so neither matters here. The distribution table has 0 age distributions with 0 fish measured; it has no age distributions.</w:t>
      </w:r>
      <w:r>
        <w:t xml:space="preserve"> </w:t>
      </w:r>
      <w:hyperlink w:anchor="tbl-country">
        <w:r>
          <w:rPr>
            <w:rStyle w:val="Hyperlink"/>
          </w:rPr>
          <w:t xml:space="preserve">Table 2.1</w:t>
        </w:r>
      </w:hyperlink>
      <w:r>
        <w:t xml:space="preserve"> </w:t>
      </w:r>
      <w:r>
        <w:t xml:space="preserve">shows where they come from.</w:t>
      </w:r>
    </w:p>
    <w:bookmarkStart xmlns:w="http://schemas.openxmlformats.org/wordprocessingml/2006/main" w:id="35" w:name="tbl-country"/>
    <w:p xmlns:w="http://schemas.openxmlformats.org/wordprocessingml/2006/main">
      <w:pPr>
        <w:pStyle w:val="TableCaption"/>
      </w:pPr>
      <w:r>
        <w:t xml:space="preserve">Table 2.1. The converted data by country: the landings and the discards that were reported (WGEstimate, tonnes), the age distributions and the fish measured in them.</w:t>
      </w:r>
    </w:p>
    <w:tbl xmlns:w="http://schemas.openxmlformats.org/wordprocessingml/2006/main">
      <w:tblPr>
        <w:tblStyle w:val="Table"/>
        <w:tblW w:type="pct" w:w="5000"/>
        <w:tblLayout w:type="fixed"/>
        <w:tblLook w:firstRow="1" w:lastRow="0" w:firstColumn="0" w:lastColumn="0" w:noHBand="0" w:noVBand="0" w:val="0020"/>
      </w:tblPr>
      <w:tblGrid>
        <w:gridCol w:w="1450"/>
        <w:gridCol w:w="1450"/>
        <w:gridCol w:w="1450"/>
        <w:gridCol w:w="2007"/>
        <w:gridCol w:w="1561"/>
      </w:tblGrid>
      <w:tr>
        <w:trPr>
          <w:tblHeader w:val="on"/>
        </w:trPr>
        <w:tc>
          <w:tcPr/>
          <w:p>
            <w:pPr>
              <w:pStyle w:val="Table-Heading"/>
            </w:pPr>
            <w:r>
              <w:t xml:space="preserve">Country</w:t>
            </w:r>
          </w:p>
        </w:tc>
        <w:tc>
          <w:tcPr/>
          <w:p>
            <w:pPr>
              <w:pStyle w:val="Table-HeadingRight"/>
            </w:pPr>
            <w:r>
              <w:t xml:space="preserve">Landings (t)</w:t>
            </w:r>
          </w:p>
        </w:tc>
        <w:tc>
          <w:tcPr/>
          <w:p>
            <w:pPr>
              <w:pStyle w:val="Table-HeadingRight"/>
            </w:pPr>
            <w:r>
              <w:t xml:space="preserve">Discards (t)</w:t>
            </w:r>
          </w:p>
        </w:tc>
        <w:tc>
          <w:tcPr/>
          <w:p>
            <w:pPr>
              <w:pStyle w:val="Table-HeadingRight"/>
            </w:pPr>
            <w:r>
              <w:t xml:space="preserve">age distributions</w:t>
            </w:r>
          </w:p>
        </w:tc>
        <w:tc>
          <w:tcPr/>
          <w:p>
            <w:pPr>
              <w:pStyle w:val="Table-HeadingRight"/>
            </w:pPr>
            <w:r>
              <w:t xml:space="preserve">Fish measured</w:t>
            </w:r>
          </w:p>
        </w:tc>
      </w:tr>
      <w:tr>
        <w:tc>
          <w:tcPr/>
          <w:p>
            <w:pPr>
              <w:pStyle w:val="Table-Text"/>
            </w:pPr>
            <w:r>
              <w:t xml:space="preserve">Netherlands</w:t>
            </w:r>
          </w:p>
        </w:tc>
        <w:tc>
          <w:tcPr/>
          <w:p>
            <w:pPr>
              <w:pStyle w:val="Table-Numbers"/>
            </w:pPr>
            <w:r>
              <w:t xml:space="preserve">822.0</w:t>
            </w:r>
          </w:p>
        </w:tc>
        <w:tc>
          <w:tcPr/>
          <w:p>
            <w:pPr>
              <w:pStyle w:val="Table-Numbers"/>
            </w:pPr>
            <w:r>
              <w:t xml:space="preserve">26.2</w:t>
            </w:r>
          </w:p>
        </w:tc>
        <w:tc>
          <w:tcPr/>
          <w:p>
            <w:pPr>
              <w:pStyle w:val="Table-Numbers"/>
            </w:pPr>
            <w:r>
              <w:t xml:space="preserve">0</w:t>
            </w:r>
          </w:p>
        </w:tc>
        <w:tc>
          <w:tcPr/>
          <w:p>
            <w:pPr>
              <w:pStyle w:val="Table-Numbers"/>
            </w:pPr>
            <w:r>
              <w:t xml:space="preserve">0</w:t>
            </w:r>
          </w:p>
        </w:tc>
      </w:tr>
      <w:tr>
        <w:tc>
          <w:tcPr/>
          <w:p>
            <w:pPr>
              <w:pStyle w:val="Table-Text"/>
            </w:pPr>
            <w:r>
              <w:t xml:space="preserve">Denmark</w:t>
            </w:r>
          </w:p>
        </w:tc>
        <w:tc>
          <w:tcPr/>
          <w:p>
            <w:pPr>
              <w:pStyle w:val="Table-Numbers"/>
            </w:pPr>
            <w:r>
              <w:t xml:space="preserve">234.9</w:t>
            </w:r>
          </w:p>
        </w:tc>
        <w:tc>
          <w:tcPr/>
          <w:p>
            <w:pPr>
              <w:pStyle w:val="Table-Numbers"/>
            </w:pPr>
            <w:r>
              <w:t xml:space="preserve">0.0</w:t>
            </w:r>
          </w:p>
        </w:tc>
        <w:tc>
          <w:tcPr/>
          <w:p>
            <w:pPr>
              <w:pStyle w:val="Table-Numbers"/>
            </w:pPr>
            <w:r>
              <w:t xml:space="preserve">0</w:t>
            </w:r>
          </w:p>
        </w:tc>
        <w:tc>
          <w:tcPr/>
          <w:p>
            <w:pPr>
              <w:pStyle w:val="Table-Numbers"/>
            </w:pPr>
            <w:r>
              <w:t xml:space="preserve">0</w:t>
            </w:r>
          </w:p>
        </w:tc>
      </w:tr>
      <w:tr>
        <w:tc>
          <w:tcPr/>
          <w:p>
            <w:pPr>
              <w:pStyle w:val="Table-Text"/>
            </w:pPr>
            <w:r>
              <w:t xml:space="preserve">Germany</w:t>
            </w:r>
          </w:p>
        </w:tc>
        <w:tc>
          <w:tcPr/>
          <w:p>
            <w:pPr>
              <w:pStyle w:val="Table-Numbers"/>
            </w:pPr>
            <w:r>
              <w:t xml:space="preserve">220.7</w:t>
            </w:r>
          </w:p>
        </w:tc>
        <w:tc>
          <w:tcPr/>
          <w:p>
            <w:pPr>
              <w:pStyle w:val="Table-Numbers"/>
            </w:pPr>
            <w:r>
              <w:t xml:space="preserve">20.2</w:t>
            </w:r>
          </w:p>
        </w:tc>
        <w:tc>
          <w:tcPr/>
          <w:p>
            <w:pPr>
              <w:pStyle w:val="Table-Numbers"/>
            </w:pPr>
            <w:r>
              <w:t xml:space="preserve">0</w:t>
            </w:r>
          </w:p>
        </w:tc>
        <w:tc>
          <w:tcPr/>
          <w:p>
            <w:pPr>
              <w:pStyle w:val="Table-Numbers"/>
            </w:pPr>
            <w:r>
              <w:t xml:space="preserve">0</w:t>
            </w:r>
          </w:p>
        </w:tc>
      </w:tr>
      <w:tr>
        <w:tc>
          <w:tcPr/>
          <w:p>
            <w:pPr>
              <w:pStyle w:val="Table-Text"/>
            </w:pPr>
            <w:r>
              <w:t xml:space="preserve">UK (England)</w:t>
            </w:r>
          </w:p>
        </w:tc>
        <w:tc>
          <w:tcPr/>
          <w:p>
            <w:pPr>
              <w:pStyle w:val="Table-Numbers"/>
            </w:pPr>
            <w:r>
              <w:t xml:space="preserve">168.8</w:t>
            </w:r>
          </w:p>
        </w:tc>
        <w:tc>
          <w:tcPr/>
          <w:p>
            <w:pPr>
              <w:pStyle w:val="Table-Numbers"/>
            </w:pPr>
            <w:r>
              <w:t xml:space="preserve">0.0</w:t>
            </w:r>
          </w:p>
        </w:tc>
        <w:tc>
          <w:tcPr/>
          <w:p>
            <w:pPr>
              <w:pStyle w:val="Table-Numbers"/>
            </w:pPr>
            <w:r>
              <w:t xml:space="preserve">0</w:t>
            </w:r>
          </w:p>
        </w:tc>
        <w:tc>
          <w:tcPr/>
          <w:p>
            <w:pPr>
              <w:pStyle w:val="Table-Numbers"/>
            </w:pPr>
            <w:r>
              <w:t xml:space="preserve">0</w:t>
            </w:r>
          </w:p>
        </w:tc>
      </w:tr>
      <w:tr>
        <w:tc>
          <w:tcPr/>
          <w:p>
            <w:pPr>
              <w:pStyle w:val="Table-Text"/>
            </w:pPr>
            <w:r>
              <w:t xml:space="preserve">Belgium</w:t>
            </w:r>
          </w:p>
        </w:tc>
        <w:tc>
          <w:tcPr/>
          <w:p>
            <w:pPr>
              <w:pStyle w:val="Table-Numbers"/>
            </w:pPr>
            <w:r>
              <w:t xml:space="preserve">158.2</w:t>
            </w:r>
          </w:p>
        </w:tc>
        <w:tc>
          <w:tcPr/>
          <w:p>
            <w:pPr>
              <w:pStyle w:val="Table-Numbers"/>
            </w:pPr>
            <w:r>
              <w:t xml:space="preserve">2.6</w:t>
            </w:r>
          </w:p>
        </w:tc>
        <w:tc>
          <w:tcPr/>
          <w:p>
            <w:pPr>
              <w:pStyle w:val="Table-Numbers"/>
            </w:pPr>
            <w:r>
              <w:t xml:space="preserve">0</w:t>
            </w:r>
          </w:p>
        </w:tc>
        <w:tc>
          <w:tcPr/>
          <w:p>
            <w:pPr>
              <w:pStyle w:val="Table-Numbers"/>
            </w:pPr>
            <w:r>
              <w:t xml:space="preserve">0</w:t>
            </w:r>
          </w:p>
        </w:tc>
      </w:tr>
      <w:tr>
        <w:tc>
          <w:tcPr/>
          <w:p>
            <w:pPr>
              <w:pStyle w:val="Table-Text"/>
            </w:pPr>
            <w:r>
              <w:t xml:space="preserve">UK(Scotland)</w:t>
            </w:r>
          </w:p>
        </w:tc>
        <w:tc>
          <w:tcPr/>
          <w:p>
            <w:pPr>
              <w:pStyle w:val="Table-Numbers"/>
            </w:pPr>
            <w:r>
              <w:t xml:space="preserve">112.3</w:t>
            </w:r>
          </w:p>
        </w:tc>
        <w:tc>
          <w:tcPr/>
          <w:p>
            <w:pPr>
              <w:pStyle w:val="Table-Numbers"/>
            </w:pPr>
            <w:r>
              <w:t xml:space="preserve">0.4</w:t>
            </w:r>
          </w:p>
        </w:tc>
        <w:tc>
          <w:tcPr/>
          <w:p>
            <w:pPr>
              <w:pStyle w:val="Table-Numbers"/>
            </w:pPr>
            <w:r>
              <w:t xml:space="preserve">0</w:t>
            </w:r>
          </w:p>
        </w:tc>
        <w:tc>
          <w:tcPr/>
          <w:p>
            <w:pPr>
              <w:pStyle w:val="Table-Numbers"/>
            </w:pPr>
            <w:r>
              <w:t xml:space="preserve">0</w:t>
            </w:r>
          </w:p>
        </w:tc>
      </w:tr>
      <w:tr>
        <w:tc>
          <w:tcPr/>
          <w:p>
            <w:pPr>
              <w:pStyle w:val="Table-Text"/>
            </w:pPr>
            <w:r>
              <w:t xml:space="preserve">Norway</w:t>
            </w:r>
          </w:p>
        </w:tc>
        <w:tc>
          <w:tcPr/>
          <w:p>
            <w:pPr>
              <w:pStyle w:val="Table-Numbers"/>
            </w:pPr>
            <w:r>
              <w:t xml:space="preserve">31.1</w:t>
            </w:r>
          </w:p>
        </w:tc>
        <w:tc>
          <w:tcPr/>
          <w:p>
            <w:pPr>
              <w:pStyle w:val="Table-Numbers"/>
            </w:pPr>
            <w:r>
              <w:t xml:space="preserve">0.0</w:t>
            </w:r>
          </w:p>
        </w:tc>
        <w:tc>
          <w:tcPr/>
          <w:p>
            <w:pPr>
              <w:pStyle w:val="Table-Numbers"/>
            </w:pPr>
            <w:r>
              <w:t xml:space="preserve">0</w:t>
            </w:r>
          </w:p>
        </w:tc>
        <w:tc>
          <w:tcPr/>
          <w:p>
            <w:pPr>
              <w:pStyle w:val="Table-Numbers"/>
            </w:pPr>
            <w:r>
              <w:t xml:space="preserve">0</w:t>
            </w:r>
          </w:p>
        </w:tc>
      </w:tr>
      <w:tr>
        <w:tc>
          <w:tcPr/>
          <w:p>
            <w:pPr>
              <w:pStyle w:val="Table-Text"/>
            </w:pPr>
            <w:r>
              <w:t xml:space="preserve">Sweden</w:t>
            </w:r>
          </w:p>
        </w:tc>
        <w:tc>
          <w:tcPr/>
          <w:p>
            <w:pPr>
              <w:pStyle w:val="Table-Numbers"/>
            </w:pPr>
            <w:r>
              <w:t xml:space="preserve">1.4</w:t>
            </w:r>
          </w:p>
        </w:tc>
        <w:tc>
          <w:tcPr/>
          <w:p>
            <w:pPr>
              <w:pStyle w:val="Table-Numbers"/>
            </w:pPr>
            <w:r>
              <w:t xml:space="preserve">0.0</w:t>
            </w:r>
          </w:p>
        </w:tc>
        <w:tc>
          <w:tcPr/>
          <w:p>
            <w:pPr>
              <w:pStyle w:val="Table-Numbers"/>
            </w:pPr>
            <w:r>
              <w:t xml:space="preserve">0</w:t>
            </w:r>
          </w:p>
        </w:tc>
        <w:tc>
          <w:tcPr/>
          <w:p>
            <w:pPr>
              <w:pStyle w:val="Table-Numbers"/>
            </w:pPr>
            <w:r>
              <w:t xml:space="preserve">0</w:t>
            </w:r>
          </w:p>
        </w:tc>
      </w:tr>
      <w:tr>
        <w:tc>
          <w:tcPr/>
          <w:p>
            <w:pPr>
              <w:pStyle w:val="Table-Text"/>
            </w:pPr>
            <w:r>
              <w:t xml:space="preserve">France</w:t>
            </w:r>
          </w:p>
        </w:tc>
        <w:tc>
          <w:tcPr/>
          <w:p>
            <w:pPr>
              <w:pStyle w:val="Table-Numbers"/>
            </w:pPr>
            <w:r>
              <w:t xml:space="preserve">0.2</w:t>
            </w:r>
          </w:p>
        </w:tc>
        <w:tc>
          <w:tcPr/>
          <w:p>
            <w:pPr>
              <w:pStyle w:val="Table-Numbers"/>
            </w:pPr>
            <w:r>
              <w:t xml:space="preserve">0.0</w:t>
            </w:r>
          </w:p>
        </w:tc>
        <w:tc>
          <w:tcPr/>
          <w:p>
            <w:pPr>
              <w:pStyle w:val="Table-Numbers"/>
            </w:pPr>
            <w:r>
              <w:t xml:space="preserve">0</w:t>
            </w:r>
          </w:p>
        </w:tc>
        <w:tc>
          <w:tcPr/>
          <w:p>
            <w:pPr>
              <w:pStyle w:val="Table-Numbers"/>
            </w:pPr>
            <w:r>
              <w:t xml:space="preserve">0</w:t>
            </w:r>
          </w:p>
        </w:tc>
      </w:tr>
      <w:tr>
        <w:tc>
          <w:tcPr/>
          <w:p>
            <w:pPr>
              <w:pStyle w:val="Table-Text"/>
            </w:pPr>
            <w:r>
              <w:t xml:space="preserve">Total</w:t>
            </w:r>
          </w:p>
        </w:tc>
        <w:tc>
          <w:tcPr/>
          <w:p>
            <w:pPr>
              <w:pStyle w:val="Table-Numbers"/>
            </w:pPr>
            <w:r>
              <w:t xml:space="preserve">1,749.6</w:t>
            </w:r>
          </w:p>
        </w:tc>
        <w:tc>
          <w:tcPr/>
          <w:p>
            <w:pPr>
              <w:pStyle w:val="Table-Numbers"/>
            </w:pPr>
            <w:r>
              <w:t xml:space="preserve">49.4</w:t>
            </w:r>
          </w:p>
        </w:tc>
        <w:tc>
          <w:tcPr/>
          <w:p>
            <w:pPr>
              <w:pStyle w:val="Table-Numbers"/>
            </w:pPr>
            <w:r>
              <w:t xml:space="preserve">0</w:t>
            </w:r>
          </w:p>
        </w:tc>
        <w:tc>
          <w:tcPr/>
          <w:p>
            <w:pPr>
              <w:pStyle w:val="Table-Numbers"/>
            </w:pPr>
            <w:r>
              <w:t xml:space="preserve">0</w:t>
            </w:r>
          </w:p>
        </w:tc>
      </w:tr>
    </w:tbl>
    <w:bookmarkEnd xmlns:w="http://schemas.openxmlformats.org/wordprocessingml/2006/main" w:id="35"/>
    <w:p xmlns:w="http://schemas.openxmlformats.org/wordprocessingml/2006/main"/>
    <w:p>
      <w:pPr>
        <w:pStyle w:val="BodyText"/>
      </w:pPr>
      <w:r>
        <w:t xml:space="preserve">The beam trawls (TBB) and the otter trawls (OTB) land most of the brill, and with the trammel nets (GTR) they also have most of the discards that were reported (</w:t>
      </w:r>
      <w:hyperlink w:anchor="fig-catch-metier">
        <w:r>
          <w:rPr>
            <w:rStyle w:val="Hyperlink"/>
          </w:rPr>
          <w:t xml:space="preserve">Figure 2.1</w:t>
        </w:r>
      </w:hyperlink>
      <w:r>
        <w:t xml:space="preserve">).</w:t>
      </w:r>
    </w:p>
    <w:bookmarkStart xmlns:w="http://schemas.openxmlformats.org/wordprocessingml/2006/main" w:id="39" w:name="fig-catch-metier"/>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37" name="Picture"/>
            <a:graphic>
              <a:graphicData uri="http://schemas.openxmlformats.org/drawingml/2006/picture">
                <pic:pic>
                  <pic:nvPicPr>
                    <pic:cNvPr descr="output/figures/2_discard_raising/discard_raising_01.png" id="38" name="Picture"/>
                    <pic:cNvPicPr>
                      <a:picLocks noChangeArrowheads="1" noChangeAspect="1"/>
                    </pic:cNvPicPr>
                  </pic:nvPicPr>
                  <pic:blipFill>
                    <a:blip r:embed="rId36"/>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2.1. The catch as reported (only imported): the weight of the landings and of the discards by metier. File</w:t>
      </w:r>
      <w:r>
        <w:t xml:space="preserve"> </w:t>
      </w:r>
      <w:r>
        <w:rPr>
          <w:rStyle w:val="VerbatimChar"/>
        </w:rPr>
        <w:t xml:space="preserve">discard_raising_01.png</w:t>
      </w:r>
      <w:r>
        <w:t xml:space="preserve">.</w:t>
      </w:r>
    </w:p>
    <w:bookmarkEnd xmlns:w="http://schemas.openxmlformats.org/wordprocessingml/2006/main" w:id="39"/>
    <w:bookmarkEnd w:id="40"/>
    <w:bookmarkEnd w:id="41"/>
    <w:bookmarkStart w:id="83" w:name="discard-raising"/>
    <w:p>
      <w:pPr>
        <w:pStyle w:val="Heading1"/>
      </w:pPr>
      <w:r>
        <w:t xml:space="preserve">Discard raising</w:t>
      </w:r>
    </w:p>
    <w:bookmarkStart w:id="42" w:name="how-the-raising-works"/>
    <w:p>
      <w:pPr>
        <w:pStyle w:val="Heading2"/>
      </w:pPr>
      <w:r>
        <w:t xml:space="preserve">How the raising works</w:t>
      </w:r>
    </w:p>
    <w:p>
      <w:pPr>
        <w:pStyle w:val="FirstParagraph"/>
      </w:pPr>
      <w:r>
        <w:t xml:space="preserve">Discards are known only where somebody observed them, so only some of the strata that land brill have a discard estimate: about three quarters of the landings are in such strata (</w:t>
      </w:r>
      <w:hyperlink w:anchor="fig-coverage-metier">
        <w:r>
          <w:rPr>
            <w:rStyle w:val="Hyperlink"/>
          </w:rPr>
          <w:t xml:space="preserve">Figure 3.1</w:t>
        </w:r>
      </w:hyperlink>
      <w:r>
        <w:t xml:space="preserve">). For the others the discards are</w:t>
      </w:r>
      <w:r>
        <w:t xml:space="preserve"> </w:t>
      </w:r>
      <w:r>
        <w:rPr>
          <w:i/>
          <w:iCs/>
        </w:rPr>
        <w:t xml:space="preserve">raised</w:t>
      </w:r>
      <w:r>
        <w:t xml:space="preserve">: a landings row without a discard estimate gets a discards row equal to its landings times a</w:t>
      </w:r>
      <w:r>
        <w:t xml:space="preserve"> </w:t>
      </w:r>
      <w:r>
        <w:rPr>
          <w:b/>
          <w:bCs/>
        </w:rPr>
        <w:t xml:space="preserve">discard ratio</w:t>
      </w:r>
      <w:r>
        <w:t xml:space="preserve"> </w:t>
      </w:r>
      <w:r>
        <w:t xml:space="preserve">(discards divided by landings), taken from a group of comparable strata, its donors.</w:t>
      </w:r>
    </w:p>
    <w:p>
      <w:pPr>
        <w:pStyle w:val="BodyText"/>
      </w:pPr>
      <w:r>
        <w:t xml:space="preserve">The comparable strata are written down by hand as</w:t>
      </w:r>
      <w:r>
        <w:t xml:space="preserve"> </w:t>
      </w:r>
      <w:r>
        <w:rPr>
          <w:b/>
          <w:bCs/>
        </w:rPr>
        <w:t xml:space="preserve">raising groups</w:t>
      </w:r>
      <w:r>
        <w:t xml:space="preserve">. A group is a pair of conditions on the columns of the catch table:</w:t>
      </w:r>
    </w:p>
    <w:p>
      <w:pPr>
        <w:pStyle w:val="Compact"/>
        <w:numPr>
          <w:ilvl w:val="0"/>
          <w:numId w:val="1005"/>
        </w:numPr>
      </w:pPr>
      <w:r>
        <w:t xml:space="preserve">the</w:t>
      </w:r>
      <w:r>
        <w:t xml:space="preserve"> </w:t>
      </w:r>
      <w:r>
        <w:rPr>
          <w:b/>
          <w:bCs/>
        </w:rPr>
        <w:t xml:space="preserve">raising strata</w:t>
      </w:r>
      <w:r>
        <w:t xml:space="preserve">: the landings that are raised together. A landing is in one group only:</w:t>
      </w:r>
      <w:r>
        <w:t xml:space="preserve"> </w:t>
      </w:r>
      <w:r>
        <w:rPr>
          <w:rStyle w:val="VerbatimChar"/>
        </w:rPr>
        <w:t xml:space="preserve">check_group_conditions()</w:t>
      </w:r>
      <w:r>
        <w:t xml:space="preserve"> </w:t>
      </w:r>
      <w:r>
        <w:t xml:space="preserve">stops at a landing that falls in two groups and reports one that falls in none;</w:t>
      </w:r>
    </w:p>
    <w:p>
      <w:pPr>
        <w:pStyle w:val="Compact"/>
        <w:numPr>
          <w:ilvl w:val="0"/>
          <w:numId w:val="1005"/>
        </w:numPr>
      </w:pPr>
      <w:r>
        <w:t xml:space="preserve">the</w:t>
      </w:r>
      <w:r>
        <w:t xml:space="preserve"> </w:t>
      </w:r>
      <w:r>
        <w:rPr>
          <w:b/>
          <w:bCs/>
        </w:rPr>
        <w:t xml:space="preserve">matched data</w:t>
      </w:r>
      <w:r>
        <w:t xml:space="preserve">: the strata whose landings and discards give the ratio of the group. They are often the raising strata themselves, but they can be a wider pool when the group has too little discard data of its own, and the pools of different groups may overlap.</w:t>
      </w:r>
    </w:p>
    <w:p>
      <w:pPr>
        <w:pStyle w:val="FirstParagraph"/>
      </w:pPr>
      <w:r>
        <w:t xml:space="preserve">The ratio is the total discards over the total landings of the donors that have a discard estimate, so the large strata weigh more. Everything else is kept as it came. The result of</w:t>
      </w:r>
      <w:r>
        <w:t xml:space="preserve"> </w:t>
      </w:r>
      <w:r>
        <w:rPr>
          <w:rStyle w:val="VerbatimChar"/>
        </w:rPr>
        <w:t xml:space="preserve">catchRaising()</w:t>
      </w:r>
      <w:r>
        <w:t xml:space="preserve"> </w:t>
      </w:r>
      <w:r>
        <w:t xml:space="preserve">is the catch table with the raised discards added, each row marked</w:t>
      </w:r>
      <w:r>
        <w:t xml:space="preserve"> </w:t>
      </w:r>
      <w:r>
        <w:rPr>
          <w:rStyle w:val="VerbatimChar"/>
        </w:rPr>
        <w:t xml:space="preserve">imported</w:t>
      </w:r>
      <w:r>
        <w:t xml:space="preserve"> </w:t>
      </w:r>
      <w:r>
        <w:t xml:space="preserve">or</w:t>
      </w:r>
      <w:r>
        <w:t xml:space="preserve"> </w:t>
      </w:r>
      <w:r>
        <w:rPr>
          <w:rStyle w:val="VerbatimChar"/>
        </w:rPr>
        <w:t xml:space="preserve">raised</w:t>
      </w:r>
      <w:r>
        <w:t xml:space="preserve"> </w:t>
      </w:r>
      <w:r>
        <w:t xml:space="preserve">and carrying the name of its group.</w:t>
      </w:r>
    </w:p>
    <w:bookmarkEnd w:id="42"/>
    <w:bookmarkStart w:id="59" w:name="looking-at-the-data-to-define-the-groups"/>
    <w:p>
      <w:pPr>
        <w:pStyle w:val="Heading2"/>
      </w:pPr>
      <w:r>
        <w:t xml:space="preserve">Looking at the data to define the groups</w:t>
      </w:r>
    </w:p>
    <w:p>
      <w:pPr>
        <w:pStyle w:val="FirstParagraph"/>
      </w:pPr>
      <w:r>
        <w:t xml:space="preserve">The groups follow what the data say about where discards are observed and how large they are.</w:t>
      </w:r>
    </w:p>
    <w:p>
      <w:pPr>
        <w:pStyle w:val="BodyText"/>
      </w:pPr>
      <w:r>
        <w:rPr>
          <w:b/>
          <w:bCs/>
        </w:rPr>
        <w:t xml:space="preserve">Where are discards observed?</w:t>
      </w:r>
      <w:r>
        <w:t xml:space="preserve"> </w:t>
      </w:r>
      <w:r>
        <w:t xml:space="preserve">The beam trawls and the otter trawls, which land most of the brill, have most of their landings in strata with a discard estimate; many small fleets have none (</w:t>
      </w:r>
      <w:hyperlink w:anchor="fig-coverage-metier">
        <w:r>
          <w:rPr>
            <w:rStyle w:val="Hyperlink"/>
          </w:rPr>
          <w:t xml:space="preserve">Figure 3.1</w:t>
        </w:r>
      </w:hyperlink>
      <w:r>
        <w:t xml:space="preserve">). Taken by gear group and mesh (</w:t>
      </w:r>
      <w:hyperlink w:anchor="fig-coverage-heat">
        <w:r>
          <w:rPr>
            <w:rStyle w:val="Hyperlink"/>
          </w:rPr>
          <w:t xml:space="preserve">Figure 3.2</w:t>
        </w:r>
      </w:hyperlink>
      <w:r>
        <w:t xml:space="preserve">), most of the landings of the beam trawls (G1), the nets (G2) and the otter trawls (G3) are in tiles with at least half of the landings covered (green). The rest of the fleets (G4) are sparsely sampled and need the pool of all the others.</w:t>
      </w:r>
    </w:p>
    <w:bookmarkStart xmlns:w="http://schemas.openxmlformats.org/wordprocessingml/2006/main" w:id="46" w:name="fig-coverage-metier"/>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44" name="Picture"/>
            <a:graphic>
              <a:graphicData uri="http://schemas.openxmlformats.org/drawingml/2006/picture">
                <pic:pic>
                  <pic:nvPicPr>
                    <pic:cNvPr descr="output/figures/2_discard_raising/discard_raising_02.png" id="45" name="Picture"/>
                    <pic:cNvPicPr>
                      <a:picLocks noChangeArrowheads="1" noChangeAspect="1"/>
                    </pic:cNvPicPr>
                  </pic:nvPicPr>
                  <pic:blipFill>
                    <a:blip r:embed="rId43"/>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3.1. Sampling of the discards by metier: the landings of each metier (bars, bottom axis) and the cumulative share of the landings with a discard estimate (staircase, top axis); about three quarters of the landings are sampled. File</w:t>
      </w:r>
      <w:r>
        <w:t xml:space="preserve"> </w:t>
      </w:r>
      <w:r>
        <w:rPr>
          <w:rStyle w:val="VerbatimChar"/>
        </w:rPr>
        <w:t xml:space="preserve">discard_raising_02.png</w:t>
      </w:r>
      <w:r>
        <w:t xml:space="preserve">.</w:t>
      </w:r>
    </w:p>
    <w:bookmarkEnd xmlns:w="http://schemas.openxmlformats.org/wordprocessingml/2006/main" w:id="46"/>
    <w:bookmarkStart xmlns:w="http://schemas.openxmlformats.org/wordprocessingml/2006/main" w:id="50" w:name="fig-coverage-heat"/>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48" name="Picture"/>
            <a:graphic>
              <a:graphicData uri="http://schemas.openxmlformats.org/drawingml/2006/picture">
                <pic:pic>
                  <pic:nvPicPr>
                    <pic:cNvPr descr="output/figures/2_discard_raising/discard_raising_04.png" id="49" name="Picture"/>
                    <pic:cNvPicPr>
                      <a:picLocks noChangeArrowheads="1" noChangeAspect="1"/>
                    </pic:cNvPicPr>
                  </pic:nvPicPr>
                  <pic:blipFill>
                    <a:blip r:embed="rId47"/>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3.2. Sampling of the discards by fleet group, metier and mesh: the share of the landings with a discard estimate (green: at least 50%, yellow: less, red: none) and the landings in tonnes. File</w:t>
      </w:r>
      <w:r>
        <w:t xml:space="preserve"> </w:t>
      </w:r>
      <w:r>
        <w:rPr>
          <w:rStyle w:val="VerbatimChar"/>
        </w:rPr>
        <w:t xml:space="preserve">discard_raising_04.png</w:t>
      </w:r>
      <w:r>
        <w:t xml:space="preserve">.</w:t>
      </w:r>
    </w:p>
    <w:bookmarkEnd xmlns:w="http://schemas.openxmlformats.org/wordprocessingml/2006/main" w:id="50"/>
    <w:p>
      <w:pPr>
        <w:pStyle w:val="BodyText"/>
      </w:pPr>
      <w:r>
        <w:rPr>
          <w:b/>
          <w:bCs/>
        </w:rPr>
        <w:t xml:space="preserve">How large are they?</w:t>
      </w:r>
      <w:r>
        <w:t xml:space="preserve"> </w:t>
      </w:r>
      <w:r>
        <w:t xml:space="preserve">The discard ratio of the strata that were sampled is low and steady for the beam trawls and higher, and more scattered, for the nets and the otter trawls, where the few strata above 50% are nearly all in the Kattegat (27.3.a.21) (</w:t>
      </w:r>
      <w:hyperlink w:anchor="fig-dr-area">
        <w:r>
          <w:rPr>
            <w:rStyle w:val="Hyperlink"/>
          </w:rPr>
          <w:t xml:space="preserve">Figure 3.3</w:t>
        </w:r>
      </w:hyperlink>
      <w:r>
        <w:t xml:space="preserve">).</w:t>
      </w:r>
    </w:p>
    <w:bookmarkStart xmlns:w="http://schemas.openxmlformats.org/wordprocessingml/2006/main" w:id="54" w:name="fig-dr-area"/>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52" name="Picture"/>
            <a:graphic>
              <a:graphicData uri="http://schemas.openxmlformats.org/drawingml/2006/picture">
                <pic:pic>
                  <pic:nvPicPr>
                    <pic:cNvPr descr="output/figures/2_discard_raising/discard_raising_06.png" id="53" name="Picture"/>
                    <pic:cNvPicPr>
                      <a:picLocks noChangeArrowheads="1" noChangeAspect="1"/>
                    </pic:cNvPicPr>
                  </pic:nvPicPr>
                  <pic:blipFill>
                    <a:blip r:embed="rId51"/>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3.3. The discard ratio (discards over landings) of the strata that were sampled, by area, mesh (colour) and fleet group; the dashed line is 50%. File</w:t>
      </w:r>
      <w:r>
        <w:t xml:space="preserve"> </w:t>
      </w:r>
      <w:r>
        <w:rPr>
          <w:rStyle w:val="VerbatimChar"/>
        </w:rPr>
        <w:t xml:space="preserve">discard_raising_06.png</w:t>
      </w:r>
      <w:r>
        <w:t xml:space="preserve">.</w:t>
      </w:r>
    </w:p>
    <w:bookmarkEnd xmlns:w="http://schemas.openxmlformats.org/wordprocessingml/2006/main" w:id="54"/>
    <w:p>
      <w:pPr>
        <w:pStyle w:val="BodyText"/>
      </w:pPr>
      <w:r>
        <w:rPr>
          <w:b/>
          <w:bCs/>
        </w:rPr>
        <w:t xml:space="preserve">What explains them?</w:t>
      </w:r>
      <w:r>
        <w:t xml:space="preserve"> </w:t>
      </w:r>
      <w:r>
        <w:t xml:space="preserve">The strata were clustered by their discard rate, and the variables that best predict the cluster are the area, the mesh and the gear; the season is the weakest (</w:t>
      </w:r>
      <w:hyperlink w:anchor="fig-clusters">
        <w:r>
          <w:rPr>
            <w:rStyle w:val="Hyperlink"/>
          </w:rPr>
          <w:t xml:space="preserve">Figure 3.4</w:t>
        </w:r>
      </w:hyperlink>
      <w:r>
        <w:t xml:space="preserve">). Gear is the main axis of the groups, and the area is what the alternative below adds.</w:t>
      </w:r>
    </w:p>
    <w:bookmarkStart xmlns:w="http://schemas.openxmlformats.org/wordprocessingml/2006/main" w:id="58" w:name="fig-clusters"/>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4555490" cy="3188843"/>
            <wp:effectExtent b="0" l="0" r="0" t="0"/>
            <wp:docPr descr="" title="" id="56" name="Picture"/>
            <a:graphic>
              <a:graphicData uri="http://schemas.openxmlformats.org/drawingml/2006/picture">
                <pic:pic>
                  <pic:nvPicPr>
                    <pic:cNvPr descr="output/figures/2_discard_raising/discard_raising_08.png" id="57" name="Picture"/>
                    <pic:cNvPicPr>
                      <a:picLocks noChangeArrowheads="1" noChangeAspect="1"/>
                    </pic:cNvPicPr>
                  </pic:nvPicPr>
                  <pic:blipFill>
                    <a:blip r:embed="rId55"/>
                    <a:stretch>
                      <a:fillRect/>
                    </a:stretch>
                  </pic:blipFill>
                  <pic:spPr bwMode="auto">
                    <a:xfrm>
                      <a:off x="0" y="0"/>
                      <a:ext cx="4555490" cy="3188843"/>
                    </a:xfrm>
                    <a:prstGeom prst="rect">
                      <a:avLst/>
                    </a:prstGeom>
                    <a:noFill/>
                    <a:ln w="9525">
                      <a:noFill/>
                      <a:headEnd/>
                      <a:tailEnd/>
                    </a:ln>
                  </pic:spPr>
                </pic:pic>
              </a:graphicData>
            </a:graphic>
          </wp:inline>
        </w:drawing>
      </w:r>
    </w:p>
    <w:p xmlns:w="http://schemas.openxmlformats.org/wordprocessingml/2006/main">
      <w:pPr>
        <w:pStyle w:val="ImageCaption"/>
      </w:pPr>
      <w:r>
        <w:t xml:space="preserve">Figure 3.4. Which variable best predicts the discard-rate cluster of a stratum (Cramer’s V: 0 is unrelated, 1 determines it). File</w:t>
      </w:r>
      <w:r>
        <w:t xml:space="preserve"> </w:t>
      </w:r>
      <w:r>
        <w:rPr>
          <w:rStyle w:val="VerbatimChar"/>
        </w:rPr>
        <w:t xml:space="preserve">discard_raising_08.png</w:t>
      </w:r>
      <w:r>
        <w:t xml:space="preserve">.</w:t>
      </w:r>
    </w:p>
    <w:bookmarkEnd xmlns:w="http://schemas.openxmlformats.org/wordprocessingml/2006/main" w:id="58"/>
    <w:bookmarkEnd w:id="59"/>
    <w:bookmarkStart w:id="66" w:name="the-usual-method"/>
    <w:p>
      <w:pPr>
        <w:pStyle w:val="Heading2"/>
      </w:pPr>
      <w:r>
        <w:t xml:space="preserve">The usual method</w:t>
      </w:r>
    </w:p>
    <w:p>
      <w:pPr>
        <w:pStyle w:val="FirstParagraph"/>
      </w:pPr>
      <w:r>
        <w:t xml:space="preserve">The usual method has five groups, by gear (</w:t>
      </w:r>
      <w:hyperlink w:anchor="tbl-groups-usual">
        <w:r>
          <w:rPr>
            <w:rStyle w:val="Hyperlink"/>
          </w:rPr>
          <w:t xml:space="preserve">Table 3.1</w:t>
        </w:r>
      </w:hyperlink>
      <w:r>
        <w:t xml:space="preserve">). Here is the code of the script,</w:t>
      </w:r>
      <w:r>
        <w:t xml:space="preserve"> </w:t>
      </w:r>
      <w:r>
        <w:rPr>
          <w:rStyle w:val="VerbatimChar"/>
        </w:rPr>
        <w:t xml:space="preserve">model_discard_raising.R</w:t>
      </w:r>
      <w:r>
        <w:t xml:space="preserve">:</w:t>
      </w:r>
    </w:p>
    <w:p>
      <w:pPr>
        <w:pStyle w:val="SourceCode"/>
      </w:pPr>
      <w:r>
        <w:rPr>
          <w:rStyle w:val="NormalTok"/>
        </w:rPr>
        <w:t xml:space="preserve">strataCond </w:t>
      </w:r>
      <w:r>
        <w:rPr>
          <w:rStyle w:val="OtherTok"/>
        </w:rPr>
        <w:t xml:space="preserve">&lt;-</w:t>
      </w:r>
      <w:r>
        <w:br/>
      </w:r>
      <w:r>
        <w:rPr>
          <w:rStyle w:val="NormalTok"/>
        </w:rPr>
        <w:t xml:space="preserve">  </w:t>
      </w:r>
      <w:r>
        <w:rPr>
          <w:rStyle w:val="FunctionTok"/>
        </w:rPr>
        <w:t xml:space="preserve">list</w:t>
      </w:r>
      <w:r>
        <w:rPr>
          <w:rStyle w:val="NormalTok"/>
        </w:rPr>
        <w:t xml:space="preserve">(</w:t>
      </w:r>
      <w:r>
        <w:rPr>
          <w:rStyle w:val="DocumentationTok"/>
        </w:rPr>
        <w:t xml:space="preserve">## TBB 70-99 by quarter</w:t>
      </w:r>
      <w:r>
        <w:br/>
      </w:r>
      <w:r>
        <w:rPr>
          <w:rStyle w:val="NormalTok"/>
        </w:rPr>
        <w:t xml:space="preserve">    </w:t>
      </w:r>
      <w:r>
        <w:rPr>
          <w:rStyle w:val="AttributeTok"/>
        </w:rPr>
        <w:t xml:space="preserve">G1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G2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G3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G4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G5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2025</w:t>
      </w:r>
      <w:r>
        <w:rPr>
          <w:rStyle w:val="NormalTok"/>
        </w:rPr>
        <w:t xml:space="preserve">),</w:t>
      </w:r>
      <w:r>
        <w:br/>
      </w:r>
      <w:r>
        <w:rPr>
          <w:rStyle w:val="NormalTok"/>
        </w:rPr>
        <w:t xml:space="preserve">    </w:t>
      </w:r>
      <w:r>
        <w:rPr>
          <w:rStyle w:val="DocumentationTok"/>
        </w:rPr>
        <w:t xml:space="preserve">## TBB &gt;= 100 all quarters:</w:t>
      </w:r>
      <w:r>
        <w:br/>
      </w:r>
      <w:r>
        <w:rPr>
          <w:rStyle w:val="NormalTok"/>
        </w:rPr>
        <w:t xml:space="preserve">    </w:t>
      </w:r>
      <w:r>
        <w:rPr>
          <w:rStyle w:val="AttributeTok"/>
        </w:rPr>
        <w:t xml:space="preserve">G6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"100-119"</w:t>
      </w:r>
      <w:r>
        <w:rPr>
          <w:rStyle w:val="NormalTok"/>
        </w:rPr>
        <w:t xml:space="preserve">, </w:t>
      </w:r>
      <w:r>
        <w:rPr>
          <w:rStyle w:val="StringTok"/>
        </w:rPr>
        <w:t xml:space="preserve">"&gt;=120"</w:t>
      </w:r>
      <w:r>
        <w:rPr>
          <w:rStyle w:val="NormalTok"/>
        </w:rPr>
        <w:t xml:space="preserve">)),</w:t>
      </w:r>
      <w:r>
        <w:br/>
      </w:r>
      <w:r>
        <w:rPr>
          <w:rStyle w:val="NormalTok"/>
        </w:rPr>
        <w:t xml:space="preserve">    </w:t>
      </w:r>
      <w:r>
        <w:rPr>
          <w:rStyle w:val="DocumentationTok"/>
        </w:rPr>
        <w:t xml:space="preserve">## All other gears and quarters:</w:t>
      </w:r>
      <w:r>
        <w:br/>
      </w:r>
      <w:r>
        <w:rPr>
          <w:rStyle w:val="NormalTok"/>
        </w:rPr>
        <w:t xml:space="preserve">    </w:t>
      </w:r>
      <w:r>
        <w:rPr>
          <w:rStyle w:val="AttributeTok"/>
        </w:rPr>
        <w:t xml:space="preserve">G7 =</w:t>
      </w:r>
      <w:r>
        <w:rPr>
          <w:rStyle w:val="NormalTok"/>
        </w:rPr>
        <w:t xml:space="preserve"> </w:t>
      </w:r>
      <w:r>
        <w:rPr>
          <w:rStyle w:val="FunctionTok"/>
        </w:rPr>
        <w:t xml:space="preserve">quo</w:t>
      </w:r>
      <w:r>
        <w:rPr>
          <w:rStyle w:val="NormalTok"/>
        </w:rPr>
        <w:t xml:space="preserve">(</w:t>
      </w:r>
      <w:r>
        <w:rPr>
          <w:rStyle w:val="SpecialCharTok"/>
        </w:rPr>
        <w:t xml:space="preserve">!</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"100-119"</w:t>
      </w:r>
      <w:r>
        <w:rPr>
          <w:rStyle w:val="NormalTok"/>
        </w:rPr>
        <w:t xml:space="preserve">, </w:t>
      </w:r>
      <w:r>
        <w:rPr>
          <w:rStyle w:val="StringTok"/>
        </w:rPr>
        <w:t xml:space="preserve">"&gt;=120"</w:t>
      </w:r>
      <w:r>
        <w:rPr>
          <w:rStyle w:val="NormalTok"/>
        </w:rPr>
        <w:t xml:space="preserve">))))</w:t>
      </w:r>
    </w:p>
    <w:p>
      <w:pPr>
        <w:pStyle w:val="SourceCode"/>
      </w:pPr>
      <w:r>
        <w:rPr>
          <w:rStyle w:val="NormalTok"/>
        </w:rPr>
        <w:t xml:space="preserve">matchedDataCond </w:t>
      </w:r>
      <w:r>
        <w:rPr>
          <w:rStyle w:val="OtherTok"/>
        </w:rPr>
        <w:t xml:space="preserve">&lt;-</w:t>
      </w:r>
      <w:r>
        <w:rPr>
          <w:rStyle w:val="NormalTok"/>
        </w:rPr>
        <w:t xml:space="preserve"> strataCond</w:t>
      </w:r>
      <w:r>
        <w:br/>
      </w:r>
      <w:r>
        <w:rPr>
          <w:rStyle w:val="CommentTok"/>
        </w:rPr>
        <w:t xml:space="preserve"># list(## TBB 70-99 by quarter</w:t>
      </w:r>
      <w:r>
        <w:br/>
      </w:r>
      <w:r>
        <w:rPr>
          <w:rStyle w:val="CommentTok"/>
        </w:rPr>
        <w:t xml:space="preserve">#   G1 = quo(gear == "TBB" &amp; mesh == "70-99" &amp; Season == 1),</w:t>
      </w:r>
      <w:r>
        <w:br/>
      </w:r>
      <w:r>
        <w:rPr>
          <w:rStyle w:val="CommentTok"/>
        </w:rPr>
        <w:t xml:space="preserve">#   G2 = quo(gear == "TBB" &amp; mesh == "70-99" &amp; Season == 2),</w:t>
      </w:r>
      <w:r>
        <w:br/>
      </w:r>
      <w:r>
        <w:rPr>
          <w:rStyle w:val="CommentTok"/>
        </w:rPr>
        <w:t xml:space="preserve">#   G3 = quo(gear == "TBB" &amp; mesh == "70-99" &amp; Season == 3),</w:t>
      </w:r>
      <w:r>
        <w:br/>
      </w:r>
      <w:r>
        <w:rPr>
          <w:rStyle w:val="CommentTok"/>
        </w:rPr>
        <w:t xml:space="preserve">#   G4 = quo(gear == "TBB" &amp; mesh == "70-99" &amp; Season == 4),</w:t>
      </w:r>
      <w:r>
        <w:br/>
      </w:r>
      <w:r>
        <w:rPr>
          <w:rStyle w:val="CommentTok"/>
        </w:rPr>
        <w:t xml:space="preserve">#   G5 = quo(gear == "TBB" &amp; mesh == "70-99" &amp; Season == 2025),</w:t>
      </w:r>
      <w:r>
        <w:br/>
      </w:r>
      <w:r>
        <w:rPr>
          <w:rStyle w:val="CommentTok"/>
        </w:rPr>
        <w:t xml:space="preserve">#   ## TBB &gt;= 100 all quarters:</w:t>
      </w:r>
      <w:r>
        <w:br/>
      </w:r>
      <w:r>
        <w:rPr>
          <w:rStyle w:val="CommentTok"/>
        </w:rPr>
        <w:t xml:space="preserve">#   G5 = quo(gear == "TBB" &amp; mesh %in% c("100-119", "&gt;=120")),</w:t>
      </w:r>
      <w:r>
        <w:br/>
      </w:r>
      <w:r>
        <w:rPr>
          <w:rStyle w:val="CommentTok"/>
        </w:rPr>
        <w:t xml:space="preserve">#   ## All other gears and quarters:</w:t>
      </w:r>
      <w:r>
        <w:br/>
      </w:r>
      <w:r>
        <w:rPr>
          <w:rStyle w:val="CommentTok"/>
        </w:rPr>
        <w:t xml:space="preserve">#   G6 = quo(!(gear == "TBB" &amp; mesh == "70-99" &amp; Season %in% c(1,2,3,4)) &amp; !(gear == "TBB" &amp; mesh %in% c("100-119", "&gt;=120"))))</w:t>
      </w:r>
      <w:r>
        <w:br/>
      </w:r>
      <w:r>
        <w:br/>
      </w:r>
      <w:r>
        <w:rPr>
          <w:rStyle w:val="DocumentationTok"/>
        </w:rPr>
        <w:t xml:space="preserve">## ##################################################</w:t>
      </w:r>
      <w:r>
        <w:br/>
      </w:r>
      <w:r>
        <w:rPr>
          <w:rStyle w:val="DocumentationTok"/>
        </w:rPr>
        <w:t xml:space="preserve">## Condition tests (optional, automatically run with raising, but good practice):</w:t>
      </w:r>
      <w:r>
        <w:br/>
      </w:r>
      <w:r>
        <w:rPr>
          <w:rStyle w:val="DocumentationTok"/>
        </w:rPr>
        <w:t xml:space="preserve">##</w:t>
      </w:r>
      <w:r>
        <w:br/>
      </w:r>
      <w:r>
        <w:rPr>
          <w:rStyle w:val="DocumentationTok"/>
        </w:rPr>
        <w:t xml:space="preserve">## </w:t>
      </w:r>
      <w:r>
        <w:rPr>
          <w:rStyle w:val="AlertTok"/>
        </w:rPr>
        <w:t xml:space="preserve">NOTE</w:t>
      </w:r>
      <w:r>
        <w:rPr>
          <w:rStyle w:val="DocumentationTok"/>
        </w:rPr>
        <w:t xml:space="preserve">: check_group_conditions() tests catchCategory %in% "LAN", while this data</w:t>
      </w:r>
      <w:r>
        <w:br/>
      </w:r>
      <w:r>
        <w:rPr>
          <w:rStyle w:val="DocumentationTok"/>
        </w:rPr>
        <w:t xml:space="preserve">##   uses "Lan" -&gt; the coverage warnings can never fire. The duplicate-assignment</w:t>
      </w:r>
      <w:r>
        <w:br/>
      </w:r>
      <w:r>
        <w:rPr>
          <w:rStyle w:val="DocumentationTok"/>
        </w:rPr>
        <w:t xml:space="preserve">##   error still works. Do the manual checks below as well.</w:t>
      </w:r>
      <w:r>
        <w:br/>
      </w:r>
      <w:r>
        <w:br/>
      </w:r>
      <w:r>
        <w:rPr>
          <w:rStyle w:val="NormalTok"/>
        </w:rPr>
        <w:t xml:space="preserve">cond_test </w:t>
      </w:r>
      <w:r>
        <w:rPr>
          <w:rStyle w:val="OtherTok"/>
        </w:rPr>
        <w:t xml:space="preserve">&lt;-</w:t>
      </w:r>
      <w:r>
        <w:rPr>
          <w:rStyle w:val="NormalTok"/>
        </w:rPr>
        <w:t xml:space="preserve"> </w:t>
      </w:r>
      <w:r>
        <w:rPr>
          <w:rStyle w:val="FunctionTok"/>
        </w:rPr>
        <w:t xml:space="preserve">check_group_conditions</w:t>
      </w:r>
      <w:r>
        <w:rPr>
          <w:rStyle w:val="NormalTok"/>
        </w:rPr>
        <w:t xml:space="preserve">(</w:t>
      </w:r>
      <w:r>
        <w:rPr>
          <w:rStyle w:val="AttributeTok"/>
        </w:rPr>
        <w:t xml:space="preserve">catch_data =</w:t>
      </w:r>
      <w:r>
        <w:rPr>
          <w:rStyle w:val="NormalTok"/>
        </w:rPr>
        <w:t xml:space="preserve"> catch_data,</w:t>
      </w:r>
      <w:r>
        <w:br/>
      </w:r>
      <w:r>
        <w:rPr>
          <w:rStyle w:val="NormalTok"/>
        </w:rPr>
        <w:t xml:space="preserve">                                    </w:t>
      </w:r>
      <w:r>
        <w:rPr>
          <w:rStyle w:val="AttributeTok"/>
        </w:rPr>
        <w:t xml:space="preserve">condition_list =</w:t>
      </w:r>
      <w:r>
        <w:rPr>
          <w:rStyle w:val="NormalTok"/>
        </w:rPr>
        <w:t xml:space="preserve"> strataCond,</w:t>
      </w:r>
      <w:r>
        <w:br/>
      </w:r>
      <w:r>
        <w:rPr>
          <w:rStyle w:val="NormalTok"/>
        </w:rPr>
        <w:t xml:space="preserve">                                    </w:t>
      </w:r>
      <w:r>
        <w:rPr>
          <w:rStyle w:val="AttributeTok"/>
        </w:rPr>
        <w:t xml:space="preserve">logFile =</w:t>
      </w:r>
      <w:r>
        <w:rPr>
          <w:rStyle w:val="NormalTok"/>
        </w:rPr>
        <w:t xml:space="preserve"> </w:t>
      </w:r>
      <w:r>
        <w:rPr>
          <w:rStyle w:val="ConstantTok"/>
        </w:rPr>
        <w:t xml:space="preserve">NULL</w:t>
      </w:r>
      <w:r>
        <w:rPr>
          <w:rStyle w:val="NormalTok"/>
        </w:rPr>
        <w:t xml:space="preserve">, </w:t>
      </w:r>
      <w:r>
        <w:rPr>
          <w:rStyle w:val="AttributeTok"/>
        </w:rPr>
        <w:t xml:space="preserve">append =</w:t>
      </w:r>
      <w:r>
        <w:rPr>
          <w:rStyle w:val="NormalTok"/>
        </w:rPr>
        <w:t xml:space="preserve"> </w:t>
      </w:r>
      <w:r>
        <w:rPr>
          <w:rStyle w:val="ConstantTok"/>
        </w:rPr>
        <w:t xml:space="preserve">TRUE</w:t>
      </w:r>
      <w:r>
        <w:rPr>
          <w:rStyle w:val="NormalTok"/>
        </w:rPr>
        <w:t xml:space="preserve">)</w:t>
      </w:r>
    </w:p>
    <w:bookmarkStart xmlns:w="http://schemas.openxmlformats.org/wordprocessingml/2006/main" w:id="60" w:name="tbl-groups-usual"/>
    <w:p xmlns:w="http://schemas.openxmlformats.org/wordprocessingml/2006/main">
      <w:pPr>
        <w:pStyle w:val="TableCaption"/>
      </w:pPr>
      <w:r>
        <w:t xml:space="preserve">Table 3.1. The five groups of the usual method.</w:t>
      </w:r>
    </w:p>
    <w:tbl xmlns:w="http://schemas.openxmlformats.org/wordprocessingml/2006/main">
      <w:tblPr>
        <w:tblStyle w:val="Table"/>
        <w:tblW w:type="pct" w:w="5000"/>
        <w:tblLayout w:type="fixed"/>
        <w:tblLook w:firstRow="1" w:lastRow="0" w:firstColumn="0" w:lastColumn="0" w:noHBand="0" w:noVBand="0" w:val="0020"/>
      </w:tblPr>
      <w:tblGrid>
        <w:gridCol w:w="1742"/>
        <w:gridCol w:w="1980"/>
        <w:gridCol w:w="2138"/>
        <w:gridCol w:w="2059"/>
      </w:tblGrid>
      <w:tr>
        <w:trPr>
          <w:tblHeader w:val="on"/>
        </w:trPr>
        <w:tc>
          <w:tcPr/>
          <w:p>
            <w:pPr>
              <w:pStyle w:val="Table-Heading"/>
            </w:pPr>
            <w:r>
              <w:t xml:space="preserve">Group</w:t>
            </w:r>
          </w:p>
        </w:tc>
        <w:tc>
          <w:tcPr/>
          <w:p>
            <w:pPr>
              <w:pStyle w:val="Table-Heading"/>
            </w:pPr>
            <w:r>
              <w:t xml:space="preserve">Raising strata</w:t>
            </w:r>
          </w:p>
        </w:tc>
        <w:tc>
          <w:tcPr/>
          <w:p>
            <w:pPr>
              <w:pStyle w:val="Table-Heading"/>
            </w:pPr>
            <w:r>
              <w:t xml:space="preserve">Donors</w:t>
            </w:r>
          </w:p>
        </w:tc>
        <w:tc>
          <w:tcPr/>
          <w:p>
            <w:pPr>
              <w:pStyle w:val="Table-Heading"/>
            </w:pPr>
            <w:r>
              <w:t xml:space="preserve">Why</w:t>
            </w:r>
          </w:p>
        </w:tc>
      </w:tr>
      <w:tr>
        <w:tc>
          <w:tcPr/>
          <w:p>
            <w:pPr>
              <w:pStyle w:val="Table-Text"/>
            </w:pPr>
            <w:r>
              <w:t xml:space="preserve">G1_TBB</w:t>
            </w:r>
          </w:p>
        </w:tc>
        <w:tc>
          <w:tcPr/>
          <w:p>
            <w:pPr>
              <w:pStyle w:val="Table-Text"/>
            </w:pPr>
            <w:r>
              <w:t xml:space="preserve">Beam trawls (TBB)</w:t>
            </w:r>
          </w:p>
        </w:tc>
        <w:tc>
          <w:tcPr/>
          <w:p>
            <w:pPr>
              <w:pStyle w:val="Table-Text"/>
            </w:pPr>
            <w:r>
              <w:t xml:space="preserve">The same strata</w:t>
            </w:r>
          </w:p>
        </w:tc>
        <w:tc>
          <w:tcPr/>
          <w:p>
            <w:pPr>
              <w:pStyle w:val="Table-Text"/>
            </w:pPr>
            <w:r>
              <w:t xml:space="preserve">Well sampled; a low and steady ratio.</w:t>
            </w:r>
          </w:p>
        </w:tc>
      </w:tr>
      <w:tr>
        <w:tc>
          <w:tcPr/>
          <w:p>
            <w:pPr>
              <w:pStyle w:val="Table-Text"/>
            </w:pPr>
            <w:r>
              <w:t xml:space="preserve">G2_GTR_GNS</w:t>
            </w:r>
          </w:p>
        </w:tc>
        <w:tc>
          <w:tcPr/>
          <w:p>
            <w:pPr>
              <w:pStyle w:val="Table-Text"/>
            </w:pPr>
            <w:r>
              <w:t xml:space="preserve">Gillnets and trammel nets (GNS, GTR)</w:t>
            </w:r>
          </w:p>
        </w:tc>
        <w:tc>
          <w:tcPr/>
          <w:p>
            <w:pPr>
              <w:pStyle w:val="Table-Text"/>
            </w:pPr>
            <w:r>
              <w:t xml:space="preserve">The same strata</w:t>
            </w:r>
          </w:p>
        </w:tc>
        <w:tc>
          <w:tcPr/>
          <w:p>
            <w:pPr>
              <w:pStyle w:val="Table-Text"/>
            </w:pPr>
            <w:r>
              <w:t xml:space="preserve">Sampled in part; the ratio differs from the others.</w:t>
            </w:r>
          </w:p>
        </w:tc>
      </w:tr>
      <w:tr>
        <w:tc>
          <w:tcPr/>
          <w:p>
            <w:pPr>
              <w:pStyle w:val="Table-Text"/>
            </w:pPr>
            <w:r>
              <w:t xml:space="preserve">G3_OTB_SSC_SDN</w:t>
            </w:r>
          </w:p>
        </w:tc>
        <w:tc>
          <w:tcPr/>
          <w:p>
            <w:pPr>
              <w:pStyle w:val="Table-Text"/>
            </w:pPr>
            <w:r>
              <w:t xml:space="preserve">Otter trawls and seines (OTB, SSC, SDN)</w:t>
            </w:r>
          </w:p>
        </w:tc>
        <w:tc>
          <w:tcPr/>
          <w:p>
            <w:pPr>
              <w:pStyle w:val="Table-Text"/>
            </w:pPr>
            <w:r>
              <w:t xml:space="preserve">The same strata</w:t>
            </w:r>
          </w:p>
        </w:tc>
        <w:tc>
          <w:tcPr/>
          <w:p>
            <w:pPr>
              <w:pStyle w:val="Table-Text"/>
            </w:pPr>
            <w:r>
              <w:t xml:space="preserve">Well sampled in part; the ratio varies with area and mesh.</w:t>
            </w:r>
          </w:p>
        </w:tc>
      </w:tr>
      <w:tr>
        <w:tc>
          <w:tcPr/>
          <w:p>
            <w:pPr>
              <w:pStyle w:val="Table-Text"/>
            </w:pPr>
            <w:r>
              <w:t xml:space="preserve">G4_REST</w:t>
            </w:r>
          </w:p>
        </w:tc>
        <w:tc>
          <w:tcPr/>
          <w:p>
            <w:pPr>
              <w:pStyle w:val="Table-Text"/>
            </w:pPr>
            <w:r>
              <w:t xml:space="preserve">All other metiers (dredges, pots, lines, unclassified), except the incidental bycatch fleet</w:t>
            </w:r>
          </w:p>
        </w:tc>
        <w:tc>
          <w:tcPr/>
          <w:p>
            <w:pPr>
              <w:pStyle w:val="Table-Text"/>
            </w:pPr>
            <w:r>
              <w:t xml:space="preserve">All strata but the incidental bycatch, minus the strata whose own discard ratio is above 50% (the MIS metier excepted)</w:t>
            </w:r>
          </w:p>
        </w:tc>
        <w:tc>
          <w:tcPr/>
          <w:p>
            <w:pPr>
              <w:pStyle w:val="Table-Text"/>
            </w:pPr>
            <w:r>
              <w:t xml:space="preserve">Too little discard data of its own: it draws on all the fleets, without the strata that look implausible.</w:t>
            </w:r>
          </w:p>
        </w:tc>
      </w:tr>
      <w:tr>
        <w:tc>
          <w:tcPr/>
          <w:p>
            <w:pPr>
              <w:pStyle w:val="Table-Text"/>
            </w:pPr>
            <w:r>
              <w:t xml:space="preserve">G5_IBC</w:t>
            </w:r>
          </w:p>
        </w:tc>
        <w:tc>
          <w:tcPr/>
          <w:p>
            <w:pPr>
              <w:pStyle w:val="Table-Text"/>
            </w:pPr>
            <w:r>
              <w:t xml:space="preserve">The incidental bycatch fleet (</w:t>
            </w:r>
            <w:r>
              <w:rPr>
                <w:rStyle w:val="VerbatimChar"/>
              </w:rPr>
              <w:t xml:space="preserve">MIS_MIS_0_0_0_IBC</w:t>
            </w:r>
            <w:r>
              <w:t xml:space="preserve">)</w:t>
            </w:r>
          </w:p>
        </w:tc>
        <w:tc>
          <w:tcPr/>
          <w:p>
            <w:pPr>
              <w:pStyle w:val="Table-Text"/>
            </w:pPr>
            <w:r>
              <w:t xml:space="preserve">The same strata</w:t>
            </w:r>
          </w:p>
        </w:tc>
        <w:tc>
          <w:tcPr/>
          <w:p>
            <w:pPr>
              <w:pStyle w:val="Table-Text"/>
            </w:pPr>
            <w:r>
              <w:t xml:space="preserve">No landings: there is nothing to raise.</w:t>
            </w:r>
          </w:p>
        </w:tc>
      </w:tr>
    </w:tbl>
    <w:bookmarkEnd xmlns:w="http://schemas.openxmlformats.org/wordprocessingml/2006/main" w:id="60"/>
    <w:p xmlns:w="http://schemas.openxmlformats.org/wordprocessingml/2006/main"/>
    <w:p>
      <w:pPr>
        <w:pStyle w:val="BodyText"/>
      </w:pPr>
      <w:r>
        <w:t xml:space="preserve">The raising adds 30.1 t of discards to the 49.4 t that were reported, 79.5 t in all, of which 38% is raised (</w:t>
      </w:r>
      <w:hyperlink w:anchor="tbl-raising-usual">
        <w:r>
          <w:rPr>
            <w:rStyle w:val="Hyperlink"/>
          </w:rPr>
          <w:t xml:space="preserve">Table 3.2</w:t>
        </w:r>
      </w:hyperlink>
      <w:r>
        <w:t xml:space="preserve">). The ratios the raised discards used are in the last column;</w:t>
      </w:r>
      <w:r>
        <w:t xml:space="preserve"> </w:t>
      </w:r>
      <w:hyperlink w:anchor="fig-dr-usual">
        <w:r>
          <w:rPr>
            <w:rStyle w:val="Hyperlink"/>
          </w:rPr>
          <w:t xml:space="preserve">Figure 3.5</w:t>
        </w:r>
      </w:hyperlink>
      <w:r>
        <w:t xml:space="preserve"> </w:t>
      </w:r>
      <w:r>
        <w:t xml:space="preserve">shows them as crosses among the imported strata of their group.</w:t>
      </w:r>
    </w:p>
    <w:bookmarkStart xmlns:w="http://schemas.openxmlformats.org/wordprocessingml/2006/main" w:id="61" w:name="tbl-raising-usual"/>
    <w:p xmlns:w="http://schemas.openxmlformats.org/wordprocessingml/2006/main">
      <w:pPr>
        <w:pStyle w:val="TableCaption"/>
      </w:pPr>
      <w:r>
        <w:t xml:space="preserve">Table 3.2. The usual method by group: the landings, the share of the landings whose discard domain has a discard estimate of the working group, the discards imported and raised (tonnes) and the discard ratio the raised discards used.</w:t>
      </w:r>
    </w:p>
    <w:tbl xmlns:w="http://schemas.openxmlformats.org/wordprocessingml/2006/main">
      <w:tblPr>
        <w:tblStyle w:val="Table"/>
        <w:tblW w:type="pct" w:w="5000"/>
        <w:tblLayout w:type="fixed"/>
        <w:tblLook w:firstRow="1" w:lastRow="0" w:firstColumn="0" w:lastColumn="0" w:noHBand="0" w:noVBand="0" w:val="0020"/>
      </w:tblPr>
      <w:tblGrid>
        <w:gridCol w:w="1900"/>
        <w:gridCol w:w="1029"/>
        <w:gridCol w:w="1346"/>
        <w:gridCol w:w="1267"/>
        <w:gridCol w:w="1188"/>
        <w:gridCol w:w="1188"/>
      </w:tblGrid>
      <w:tr>
        <w:trPr>
          <w:tblHeader w:val="on"/>
        </w:trPr>
        <w:tc>
          <w:tcPr/>
          <w:p>
            <w:pPr>
              <w:pStyle w:val="Table-Heading"/>
            </w:pPr>
            <w:r>
              <w:t xml:space="preserve">Group</w:t>
            </w:r>
          </w:p>
        </w:tc>
        <w:tc>
          <w:tcPr/>
          <w:p>
            <w:pPr>
              <w:pStyle w:val="Table-HeadingRight"/>
            </w:pPr>
            <w:r>
              <w:t xml:space="preserve">Landings (t)</w:t>
            </w:r>
          </w:p>
        </w:tc>
        <w:tc>
          <w:tcPr/>
          <w:p>
            <w:pPr>
              <w:pStyle w:val="Table-HeadingRight"/>
            </w:pPr>
            <w:r>
              <w:t xml:space="preserve">With a discard estimate (%)</w:t>
            </w:r>
          </w:p>
        </w:tc>
        <w:tc>
          <w:tcPr/>
          <w:p>
            <w:pPr>
              <w:pStyle w:val="Table-HeadingRight"/>
            </w:pPr>
            <w:r>
              <w:t xml:space="preserve">Discards imported (t)</w:t>
            </w:r>
          </w:p>
        </w:tc>
        <w:tc>
          <w:tcPr/>
          <w:p>
            <w:pPr>
              <w:pStyle w:val="Table-HeadingRight"/>
            </w:pPr>
            <w:r>
              <w:t xml:space="preserve">Discards raised (t)</w:t>
            </w:r>
          </w:p>
        </w:tc>
        <w:tc>
          <w:tcPr/>
          <w:p>
            <w:pPr>
              <w:pStyle w:val="Table-HeadingRight"/>
            </w:pPr>
            <w:r>
              <w:t xml:space="preserve">Ratio used (%)</w:t>
            </w:r>
          </w:p>
        </w:tc>
      </w:tr>
      <w:tr>
        <w:tc>
          <w:tcPr/>
          <w:p>
            <w:pPr>
              <w:pStyle w:val="Table-Text"/>
            </w:pPr>
            <w:r>
              <w:t xml:space="preserve">G1</w:t>
            </w:r>
          </w:p>
        </w:tc>
        <w:tc>
          <w:tcPr/>
          <w:p>
            <w:pPr>
              <w:pStyle w:val="Table-Numbers"/>
            </w:pPr>
            <w:r>
              <w:t xml:space="preserve">141.9</w:t>
            </w:r>
          </w:p>
        </w:tc>
        <w:tc>
          <w:tcPr/>
          <w:p>
            <w:pPr>
              <w:pStyle w:val="Table-Numbers"/>
            </w:pPr>
            <w:r>
              <w:t xml:space="preserve">89</w:t>
            </w:r>
          </w:p>
        </w:tc>
        <w:tc>
          <w:tcPr/>
          <w:p>
            <w:pPr>
              <w:pStyle w:val="Table-Numbers"/>
            </w:pPr>
            <w:r>
              <w:t xml:space="preserve">19.8</w:t>
            </w:r>
          </w:p>
        </w:tc>
        <w:tc>
          <w:tcPr/>
          <w:p>
            <w:pPr>
              <w:pStyle w:val="Table-Numbers"/>
            </w:pPr>
            <w:r>
              <w:t xml:space="preserve">2.4</w:t>
            </w:r>
          </w:p>
        </w:tc>
        <w:tc>
          <w:tcPr/>
          <w:p>
            <w:pPr>
              <w:pStyle w:val="Table-Numbers"/>
            </w:pPr>
            <w:r>
              <w:t xml:space="preserve">15.7</w:t>
            </w:r>
          </w:p>
        </w:tc>
      </w:tr>
      <w:tr>
        <w:tc>
          <w:tcPr/>
          <w:p>
            <w:pPr>
              <w:pStyle w:val="Table-Text"/>
            </w:pPr>
            <w:r>
              <w:t xml:space="preserve">G2</w:t>
            </w:r>
          </w:p>
        </w:tc>
        <w:tc>
          <w:tcPr/>
          <w:p>
            <w:pPr>
              <w:pStyle w:val="Table-Numbers"/>
            </w:pPr>
            <w:r>
              <w:t xml:space="preserve">166.8</w:t>
            </w:r>
          </w:p>
        </w:tc>
        <w:tc>
          <w:tcPr/>
          <w:p>
            <w:pPr>
              <w:pStyle w:val="Table-Numbers"/>
            </w:pPr>
            <w:r>
              <w:t xml:space="preserve">85</w:t>
            </w:r>
          </w:p>
        </w:tc>
        <w:tc>
          <w:tcPr/>
          <w:p>
            <w:pPr>
              <w:pStyle w:val="Table-Numbers"/>
            </w:pPr>
            <w:r>
              <w:t xml:space="preserve">6.1</w:t>
            </w:r>
          </w:p>
        </w:tc>
        <w:tc>
          <w:tcPr/>
          <w:p>
            <w:pPr>
              <w:pStyle w:val="Table-Numbers"/>
            </w:pPr>
            <w:r>
              <w:t xml:space="preserve">1.1</w:t>
            </w:r>
          </w:p>
        </w:tc>
        <w:tc>
          <w:tcPr/>
          <w:p>
            <w:pPr>
              <w:pStyle w:val="Table-Numbers"/>
            </w:pPr>
            <w:r>
              <w:t xml:space="preserve">4.3</w:t>
            </w:r>
          </w:p>
        </w:tc>
      </w:tr>
      <w:tr>
        <w:tc>
          <w:tcPr/>
          <w:p>
            <w:pPr>
              <w:pStyle w:val="Table-Text"/>
            </w:pPr>
            <w:r>
              <w:t xml:space="preserve">G3</w:t>
            </w:r>
          </w:p>
        </w:tc>
        <w:tc>
          <w:tcPr/>
          <w:p>
            <w:pPr>
              <w:pStyle w:val="Table-Numbers"/>
            </w:pPr>
            <w:r>
              <w:t xml:space="preserve">198.1</w:t>
            </w:r>
          </w:p>
        </w:tc>
        <w:tc>
          <w:tcPr/>
          <w:p>
            <w:pPr>
              <w:pStyle w:val="Table-Numbers"/>
            </w:pPr>
            <w:r>
              <w:t xml:space="preserve">67</w:t>
            </w:r>
          </w:p>
        </w:tc>
        <w:tc>
          <w:tcPr/>
          <w:p>
            <w:pPr>
              <w:pStyle w:val="Table-Numbers"/>
            </w:pPr>
            <w:r>
              <w:t xml:space="preserve">2.0</w:t>
            </w:r>
          </w:p>
        </w:tc>
        <w:tc>
          <w:tcPr/>
          <w:p>
            <w:pPr>
              <w:pStyle w:val="Table-Numbers"/>
            </w:pPr>
            <w:r>
              <w:t xml:space="preserve">1.0</w:t>
            </w:r>
          </w:p>
        </w:tc>
        <w:tc>
          <w:tcPr/>
          <w:p>
            <w:pPr>
              <w:pStyle w:val="Table-Numbers"/>
            </w:pPr>
            <w:r>
              <w:t xml:space="preserve">1.5</w:t>
            </w:r>
          </w:p>
        </w:tc>
      </w:tr>
      <w:tr>
        <w:tc>
          <w:tcPr/>
          <w:p>
            <w:pPr>
              <w:pStyle w:val="Table-Text"/>
            </w:pPr>
            <w:r>
              <w:t xml:space="preserve">G4</w:t>
            </w:r>
          </w:p>
        </w:tc>
        <w:tc>
          <w:tcPr/>
          <w:p>
            <w:pPr>
              <w:pStyle w:val="Table-Numbers"/>
            </w:pPr>
            <w:r>
              <w:t xml:space="preserve">267.8</w:t>
            </w:r>
          </w:p>
        </w:tc>
        <w:tc>
          <w:tcPr/>
          <w:p>
            <w:pPr>
              <w:pStyle w:val="Table-Numbers"/>
            </w:pPr>
            <w:r>
              <w:t xml:space="preserve">89</w:t>
            </w:r>
          </w:p>
        </w:tc>
        <w:tc>
          <w:tcPr/>
          <w:p>
            <w:pPr>
              <w:pStyle w:val="Table-Numbers"/>
            </w:pPr>
            <w:r>
              <w:t xml:space="preserve">10.7</w:t>
            </w:r>
          </w:p>
        </w:tc>
        <w:tc>
          <w:tcPr/>
          <w:p>
            <w:pPr>
              <w:pStyle w:val="Table-Numbers"/>
            </w:pPr>
            <w:r>
              <w:t xml:space="preserve">1.3</w:t>
            </w:r>
          </w:p>
        </w:tc>
        <w:tc>
          <w:tcPr/>
          <w:p>
            <w:pPr>
              <w:pStyle w:val="Table-Numbers"/>
            </w:pPr>
            <w:r>
              <w:t xml:space="preserve">4.5</w:t>
            </w:r>
          </w:p>
        </w:tc>
      </w:tr>
      <w:tr>
        <w:tc>
          <w:tcPr/>
          <w:p>
            <w:pPr>
              <w:pStyle w:val="Table-Text"/>
            </w:pPr>
            <w:r>
              <w:t xml:space="preserve">G6</w:t>
            </w:r>
          </w:p>
        </w:tc>
        <w:tc>
          <w:tcPr/>
          <w:p>
            <w:pPr>
              <w:pStyle w:val="Table-Numbers"/>
            </w:pPr>
            <w:r>
              <w:t xml:space="preserve">99.6</w:t>
            </w:r>
          </w:p>
        </w:tc>
        <w:tc>
          <w:tcPr/>
          <w:p>
            <w:pPr>
              <w:pStyle w:val="Table-Numbers"/>
            </w:pPr>
            <w:r>
              <w:t xml:space="preserve">0</w:t>
            </w:r>
          </w:p>
        </w:tc>
        <w:tc>
          <w:tcPr/>
          <w:p>
            <w:pPr>
              <w:pStyle w:val="Table-Numbers"/>
            </w:pPr>
            <w:r>
              <w:t xml:space="preserve">0.0</w:t>
            </w:r>
          </w:p>
        </w:tc>
        <w:tc>
          <w:tcPr/>
          <w:p>
            <w:pPr>
              <w:pStyle w:val="Table-Numbers"/>
            </w:pPr>
            <w:r>
              <w:t xml:space="preserve">0.0</w:t>
            </w:r>
          </w:p>
        </w:tc>
        <w:tc>
          <w:tcPr/>
          <w:p>
            <w:pPr>
              <w:pStyle w:val="Table-Numbers"/>
            </w:pPr>
            <w:r>
              <w:t xml:space="preserve">0.0</w:t>
            </w:r>
          </w:p>
        </w:tc>
      </w:tr>
      <w:tr>
        <w:tc>
          <w:tcPr/>
          <w:p>
            <w:pPr>
              <w:pStyle w:val="Table-Text"/>
            </w:pPr>
            <w:r>
              <w:t xml:space="preserve">G7</w:t>
            </w:r>
          </w:p>
        </w:tc>
        <w:tc>
          <w:tcPr/>
          <w:p>
            <w:pPr>
              <w:pStyle w:val="Table-Numbers"/>
            </w:pPr>
            <w:r>
              <w:t xml:space="preserve">875.3</w:t>
            </w:r>
          </w:p>
        </w:tc>
        <w:tc>
          <w:tcPr/>
          <w:p>
            <w:pPr>
              <w:pStyle w:val="Table-Numbers"/>
            </w:pPr>
            <w:r>
              <w:t xml:space="preserve">30</w:t>
            </w:r>
          </w:p>
        </w:tc>
        <w:tc>
          <w:tcPr/>
          <w:p>
            <w:pPr>
              <w:pStyle w:val="Table-Numbers"/>
            </w:pPr>
            <w:r>
              <w:t xml:space="preserve">10.9</w:t>
            </w:r>
          </w:p>
        </w:tc>
        <w:tc>
          <w:tcPr/>
          <w:p>
            <w:pPr>
              <w:pStyle w:val="Table-Numbers"/>
            </w:pPr>
            <w:r>
              <w:t xml:space="preserve">24.3</w:t>
            </w:r>
          </w:p>
        </w:tc>
        <w:tc>
          <w:tcPr/>
          <w:p>
            <w:pPr>
              <w:pStyle w:val="Table-Numbers"/>
            </w:pPr>
            <w:r>
              <w:t xml:space="preserve">4.0</w:t>
            </w:r>
          </w:p>
        </w:tc>
      </w:tr>
      <w:tr>
        <w:tc>
          <w:tcPr/>
          <w:p>
            <w:pPr>
              <w:pStyle w:val="Table-Text"/>
            </w:pPr>
            <w:r>
              <w:t xml:space="preserve">Total</w:t>
            </w:r>
          </w:p>
        </w:tc>
        <w:tc>
          <w:tcPr/>
          <w:p>
            <w:pPr>
              <w:pStyle w:val="Table-Numbers"/>
            </w:pPr>
            <w:r>
              <w:t xml:space="preserve">1,749.6</w:t>
            </w:r>
          </w:p>
        </w:tc>
        <w:tc>
          <w:tcPr/>
          <w:p>
            <w:pPr>
              <w:pStyle w:val="Table-Numbers"/>
            </w:pPr>
            <w:r>
              <w:t xml:space="preserve">52</w:t>
            </w:r>
          </w:p>
        </w:tc>
        <w:tc>
          <w:tcPr/>
          <w:p>
            <w:pPr>
              <w:pStyle w:val="Table-Numbers"/>
            </w:pPr>
            <w:r>
              <w:t xml:space="preserve">49.4</w:t>
            </w:r>
          </w:p>
        </w:tc>
        <w:tc>
          <w:tcPr/>
          <w:p>
            <w:pPr>
              <w:pStyle w:val="Table-Numbers"/>
            </w:pPr>
            <w:r>
              <w:t xml:space="preserve">30.1</w:t>
            </w:r>
          </w:p>
        </w:tc>
        <w:tc>
          <w:tcPr/>
          <w:p>
            <w:pPr>
              <w:pStyle w:val="Table-Numbers"/>
            </w:pPr>
            <w:r>
              <w:t xml:space="preserve">-</w:t>
            </w:r>
          </w:p>
        </w:tc>
      </w:tr>
    </w:tbl>
    <w:bookmarkEnd xmlns:w="http://schemas.openxmlformats.org/wordprocessingml/2006/main" w:id="61"/>
    <w:p xmlns:w="http://schemas.openxmlformats.org/wordprocessingml/2006/main"/>
    <w:p>
      <w:pPr>
        <w:pStyle w:val="BodyText"/>
      </w:pPr>
      <w:r>
        <w:t xml:space="preserve">The 24 raised rows of G5 have no donor and raise to nothing.</w:t>
      </w:r>
    </w:p>
    <w:bookmarkStart xmlns:w="http://schemas.openxmlformats.org/wordprocessingml/2006/main" w:id="65" w:name="fig-dr-usual"/>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63" name="Picture"/>
            <a:graphic>
              <a:graphicData uri="http://schemas.openxmlformats.org/drawingml/2006/picture">
                <pic:pic>
                  <pic:nvPicPr>
                    <pic:cNvPr descr="output/figures/2_discard_raising/discard_raising_09.png" id="64" name="Picture"/>
                    <pic:cNvPicPr>
                      <a:picLocks noChangeArrowheads="1" noChangeAspect="1"/>
                    </pic:cNvPicPr>
                  </pic:nvPicPr>
                  <pic:blipFill>
                    <a:blip r:embed="rId62"/>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3.5. The discard ratio of every stratum after the usual raising, by group: circles are imported strata, crosses the raised ones. File</w:t>
      </w:r>
      <w:r>
        <w:t xml:space="preserve"> </w:t>
      </w:r>
      <w:r>
        <w:rPr>
          <w:rStyle w:val="VerbatimChar"/>
        </w:rPr>
        <w:t xml:space="preserve">discard_raising_09.png</w:t>
      </w:r>
      <w:r>
        <w:t xml:space="preserve">.</w:t>
      </w:r>
    </w:p>
    <w:bookmarkEnd xmlns:w="http://schemas.openxmlformats.org/wordprocessingml/2006/main" w:id="65"/>
    <w:bookmarkEnd w:id="66"/>
    <w:bookmarkStart w:id="76" w:name="the-alternative-the-kattegat-on-its-own"/>
    <w:p>
      <w:pPr>
        <w:pStyle w:val="Heading2"/>
      </w:pPr>
      <w:r>
        <w:t xml:space="preserve">The alternative: the Kattegat on its own</w:t>
      </w:r>
    </w:p>
    <w:p>
      <w:pPr>
        <w:pStyle w:val="FirstParagraph"/>
      </w:pPr>
      <w:r>
        <w:t xml:space="preserve">The discard ratios of the nets and the otter trawls in the Kattegat (27.3.a.21) are much higher than elsewhere (</w:t>
      </w:r>
      <w:hyperlink w:anchor="fig-dr-area">
        <w:r>
          <w:rPr>
            <w:rStyle w:val="Hyperlink"/>
          </w:rPr>
          <w:t xml:space="preserve">Figure 3.3</w:t>
        </w:r>
      </w:hyperlink>
      <w:r>
        <w:t xml:space="preserve">), and these fleets are well sampled there (</w:t>
      </w:r>
      <w:hyperlink w:anchor="fig-coverage-3a21">
        <w:r>
          <w:rPr>
            <w:rStyle w:val="Hyperlink"/>
          </w:rPr>
          <w:t xml:space="preserve">Figure 3.6</w:t>
        </w:r>
      </w:hyperlink>
      <w:r>
        <w:t xml:space="preserve">). In the alternative, called</w:t>
      </w:r>
      <w:r>
        <w:t xml:space="preserve"> </w:t>
      </w:r>
      <w:r>
        <w:rPr>
          <w:i/>
          <w:iCs/>
        </w:rPr>
        <w:t xml:space="preserve">usual method with 3.a.21</w:t>
      </w:r>
      <w:r>
        <w:t xml:space="preserve">, the Kattegat strata of G2 and G3 are groups of their own, G2b and G3b, raised from the strata of the same gears in 27.3.a.21 only; the other groups are those of the usual method (</w:t>
      </w:r>
      <w:hyperlink w:anchor="tbl-groups-alt">
        <w:r>
          <w:rPr>
            <w:rStyle w:val="Hyperlink"/>
          </w:rPr>
          <w:t xml:space="preserve">Table 3.3</w:t>
        </w:r>
      </w:hyperlink>
      <w:r>
        <w:t xml:space="preserve">).</w:t>
      </w:r>
    </w:p>
    <w:bookmarkStart xmlns:w="http://schemas.openxmlformats.org/wordprocessingml/2006/main" w:id="70" w:name="fig-coverage-3a21"/>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68" name="Picture"/>
            <a:graphic>
              <a:graphicData uri="http://schemas.openxmlformats.org/drawingml/2006/picture">
                <pic:pic>
                  <pic:nvPicPr>
                    <pic:cNvPr descr="output/figures/2_discard_raising/discard_raising_14.png" id="69" name="Picture"/>
                    <pic:cNvPicPr>
                      <a:picLocks noChangeArrowheads="1" noChangeAspect="1"/>
                    </pic:cNvPicPr>
                  </pic:nvPicPr>
                  <pic:blipFill>
                    <a:blip r:embed="rId67"/>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3.6. Sampling of the discards in the Kattegat (27.3.a.21), by fleet group. File</w:t>
      </w:r>
      <w:r>
        <w:t xml:space="preserve"> </w:t>
      </w:r>
      <w:r>
        <w:rPr>
          <w:rStyle w:val="VerbatimChar"/>
        </w:rPr>
        <w:t xml:space="preserve">discard_raising_14.png</w:t>
      </w:r>
      <w:r>
        <w:t xml:space="preserve">.</w:t>
      </w:r>
    </w:p>
    <w:bookmarkEnd xmlns:w="http://schemas.openxmlformats.org/wordprocessingml/2006/main" w:id="70"/>
    <w:p>
      <w:pPr>
        <w:pStyle w:val="SourceCode"/>
      </w:pPr>
      <w:r>
        <w:rPr>
          <w:rStyle w:val="NormalTok"/>
        </w:rPr>
        <w:t xml:space="preserve">strataCond </w:t>
      </w:r>
      <w:r>
        <w:rPr>
          <w:rStyle w:val="OtherTok"/>
        </w:rPr>
        <w:t xml:space="preserve">&lt;-</w:t>
      </w:r>
      <w:r>
        <w:br/>
      </w:r>
      <w:r>
        <w:rPr>
          <w:rStyle w:val="NormalTok"/>
        </w:rPr>
        <w:t xml:space="preserve">  </w:t>
      </w:r>
      <w:r>
        <w:rPr>
          <w:rStyle w:val="FunctionTok"/>
        </w:rPr>
        <w:t xml:space="preserve">list</w:t>
      </w:r>
      <w:r>
        <w:rPr>
          <w:rStyle w:val="NormalTok"/>
        </w:rPr>
        <w:t xml:space="preserve">(</w:t>
      </w:r>
      <w:r>
        <w:rPr>
          <w:rStyle w:val="DocumentationTok"/>
        </w:rPr>
        <w:t xml:space="preserve">## TBB 70-99 by quarter</w:t>
      </w:r>
      <w:r>
        <w:br/>
      </w:r>
      <w:r>
        <w:rPr>
          <w:rStyle w:val="NormalTok"/>
        </w:rPr>
        <w:t xml:space="preserve">    </w:t>
      </w:r>
      <w:r>
        <w:rPr>
          <w:rStyle w:val="AttributeTok"/>
        </w:rPr>
        <w:t xml:space="preserve">G1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vesselFlagCountry </w:t>
      </w:r>
      <w:r>
        <w:rPr>
          <w:rStyle w:val="SpecialCharTok"/>
        </w:rPr>
        <w:t xml:space="preserve">!=</w:t>
      </w:r>
      <w:r>
        <w:rPr>
          <w:rStyle w:val="NormalTok"/>
        </w:rPr>
        <w:t xml:space="preserve"> </w:t>
      </w:r>
      <w:r>
        <w:rPr>
          <w:rStyle w:val="StringTok"/>
        </w:rPr>
        <w:t xml:space="preserve">"Germany"</w:t>
      </w:r>
      <w:r>
        <w:rPr>
          <w:rStyle w:val="NormalTok"/>
        </w:rPr>
        <w:t xml:space="preserve">),</w:t>
      </w:r>
      <w:r>
        <w:br/>
      </w:r>
      <w:r>
        <w:rPr>
          <w:rStyle w:val="NormalTok"/>
        </w:rPr>
        <w:t xml:space="preserve">    </w:t>
      </w:r>
      <w:r>
        <w:rPr>
          <w:rStyle w:val="AttributeTok"/>
        </w:rPr>
        <w:t xml:space="preserve">G1b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1</w:t>
      </w:r>
      <w:r>
        <w:rPr>
          <w:rStyle w:val="SpecialCharTok"/>
        </w:rPr>
        <w:t xml:space="preserve">&amp;</w:t>
      </w:r>
      <w:r>
        <w:rPr>
          <w:rStyle w:val="NormalTok"/>
        </w:rPr>
        <w:t xml:space="preserve"> vesselFlagCountry </w:t>
      </w:r>
      <w:r>
        <w:rPr>
          <w:rStyle w:val="SpecialCharTok"/>
        </w:rPr>
        <w:t xml:space="preserve">==</w:t>
      </w:r>
      <w:r>
        <w:rPr>
          <w:rStyle w:val="NormalTok"/>
        </w:rPr>
        <w:t xml:space="preserve"> </w:t>
      </w:r>
      <w:r>
        <w:rPr>
          <w:rStyle w:val="StringTok"/>
        </w:rPr>
        <w:t xml:space="preserve">"Germany"</w:t>
      </w:r>
      <w:r>
        <w:rPr>
          <w:rStyle w:val="NormalTok"/>
        </w:rPr>
        <w:t xml:space="preserve">),</w:t>
      </w:r>
      <w:r>
        <w:br/>
      </w:r>
      <w:r>
        <w:rPr>
          <w:rStyle w:val="NormalTok"/>
        </w:rPr>
        <w:t xml:space="preserve">    </w:t>
      </w:r>
      <w:r>
        <w:rPr>
          <w:rStyle w:val="AttributeTok"/>
        </w:rPr>
        <w:t xml:space="preserve">G2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G3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G4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G5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seasonValue </w:t>
      </w:r>
      <w:r>
        <w:rPr>
          <w:rStyle w:val="SpecialCharTok"/>
        </w:rPr>
        <w:t xml:space="preserve">==</w:t>
      </w:r>
      <w:r>
        <w:rPr>
          <w:rStyle w:val="NormalTok"/>
        </w:rPr>
        <w:t xml:space="preserve"> </w:t>
      </w:r>
      <w:r>
        <w:rPr>
          <w:rStyle w:val="DecValTok"/>
        </w:rPr>
        <w:t xml:space="preserve">2025</w:t>
      </w:r>
      <w:r>
        <w:rPr>
          <w:rStyle w:val="NormalTok"/>
        </w:rPr>
        <w:t xml:space="preserve">),</w:t>
      </w:r>
      <w:r>
        <w:br/>
      </w:r>
      <w:r>
        <w:rPr>
          <w:rStyle w:val="NormalTok"/>
        </w:rPr>
        <w:t xml:space="preserve">    </w:t>
      </w:r>
      <w:r>
        <w:rPr>
          <w:rStyle w:val="DocumentationTok"/>
        </w:rPr>
        <w:t xml:space="preserve">## TBB &gt;= 100 all quarters:</w:t>
      </w:r>
      <w:r>
        <w:br/>
      </w:r>
      <w:r>
        <w:rPr>
          <w:rStyle w:val="NormalTok"/>
        </w:rPr>
        <w:t xml:space="preserve">    </w:t>
      </w:r>
      <w:r>
        <w:rPr>
          <w:rStyle w:val="AttributeTok"/>
        </w:rPr>
        <w:t xml:space="preserve">G6 =</w:t>
      </w:r>
      <w:r>
        <w:rPr>
          <w:rStyle w:val="NormalTok"/>
        </w:rPr>
        <w:t xml:space="preserve"> </w:t>
      </w:r>
      <w:r>
        <w:rPr>
          <w:rStyle w:val="FunctionTok"/>
        </w:rPr>
        <w:t xml:space="preserve">quo</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"100-119"</w:t>
      </w:r>
      <w:r>
        <w:rPr>
          <w:rStyle w:val="NormalTok"/>
        </w:rPr>
        <w:t xml:space="preserve">, </w:t>
      </w:r>
      <w:r>
        <w:rPr>
          <w:rStyle w:val="StringTok"/>
        </w:rPr>
        <w:t xml:space="preserve">"&gt;=120"</w:t>
      </w:r>
      <w:r>
        <w:rPr>
          <w:rStyle w:val="NormalTok"/>
        </w:rPr>
        <w:t xml:space="preserve">)),</w:t>
      </w:r>
      <w:r>
        <w:br/>
      </w:r>
      <w:r>
        <w:rPr>
          <w:rStyle w:val="NormalTok"/>
        </w:rPr>
        <w:t xml:space="preserve">    </w:t>
      </w:r>
      <w:r>
        <w:rPr>
          <w:rStyle w:val="DocumentationTok"/>
        </w:rPr>
        <w:t xml:space="preserve">## All other gears and quarters:</w:t>
      </w:r>
      <w:r>
        <w:br/>
      </w:r>
      <w:r>
        <w:rPr>
          <w:rStyle w:val="NormalTok"/>
        </w:rPr>
        <w:t xml:space="preserve">    </w:t>
      </w:r>
      <w:r>
        <w:rPr>
          <w:rStyle w:val="AttributeTok"/>
        </w:rPr>
        <w:t xml:space="preserve">G7 =</w:t>
      </w:r>
      <w:r>
        <w:rPr>
          <w:rStyle w:val="NormalTok"/>
        </w:rPr>
        <w:t xml:space="preserve"> </w:t>
      </w:r>
      <w:r>
        <w:rPr>
          <w:rStyle w:val="FunctionTok"/>
        </w:rPr>
        <w:t xml:space="preserve">quo</w:t>
      </w:r>
      <w:r>
        <w:rPr>
          <w:rStyle w:val="NormalTok"/>
        </w:rPr>
        <w:t xml:space="preserve">(</w:t>
      </w:r>
      <w:r>
        <w:rPr>
          <w:rStyle w:val="SpecialCharTok"/>
        </w:rPr>
        <w:t xml:space="preserve">!</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w:t>
      </w:r>
      <w:r>
        <w:rPr>
          <w:rStyle w:val="NormalTok"/>
        </w:rPr>
        <w:t xml:space="preserve"> </w:t>
      </w:r>
      <w:r>
        <w:rPr>
          <w:rStyle w:val="StringTok"/>
        </w:rPr>
        <w:t xml:space="preserve">"70-99"</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NormalTok"/>
        </w:rPr>
        <w:t xml:space="preserve">(metier4 </w:t>
      </w:r>
      <w:r>
        <w:rPr>
          <w:rStyle w:val="SpecialCharTok"/>
        </w:rPr>
        <w:t xml:space="preserve">==</w:t>
      </w:r>
      <w:r>
        <w:rPr>
          <w:rStyle w:val="NormalTok"/>
        </w:rPr>
        <w:t xml:space="preserve"> </w:t>
      </w:r>
      <w:r>
        <w:rPr>
          <w:rStyle w:val="StringTok"/>
        </w:rPr>
        <w:t xml:space="preserve">"TBB"</w:t>
      </w:r>
      <w:r>
        <w:rPr>
          <w:rStyle w:val="NormalTok"/>
        </w:rPr>
        <w:t xml:space="preserve"> </w:t>
      </w:r>
      <w:r>
        <w:rPr>
          <w:rStyle w:val="SpecialCharTok"/>
        </w:rPr>
        <w:t xml:space="preserve">&amp;</w:t>
      </w:r>
      <w:r>
        <w:rPr>
          <w:rStyle w:val="NormalTok"/>
        </w:rPr>
        <w:t xml:space="preserve"> mesh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"100-119"</w:t>
      </w:r>
      <w:r>
        <w:rPr>
          <w:rStyle w:val="NormalTok"/>
        </w:rPr>
        <w:t xml:space="preserve">, </w:t>
      </w:r>
      <w:r>
        <w:rPr>
          <w:rStyle w:val="StringTok"/>
        </w:rPr>
        <w:t xml:space="preserve">"&gt;=120"</w:t>
      </w:r>
      <w:r>
        <w:rPr>
          <w:rStyle w:val="NormalTok"/>
        </w:rPr>
        <w:t xml:space="preserve">))))</w:t>
      </w:r>
    </w:p>
    <w:p>
      <w:pPr>
        <w:pStyle w:val="SourceCode"/>
      </w:pPr>
      <w:r>
        <w:rPr>
          <w:rStyle w:val="NormalTok"/>
        </w:rPr>
        <w:t xml:space="preserve">matchedDataCond </w:t>
      </w:r>
      <w:r>
        <w:rPr>
          <w:rStyle w:val="OtherTok"/>
        </w:rPr>
        <w:t xml:space="preserve">&lt;-</w:t>
      </w:r>
      <w:r>
        <w:rPr>
          <w:rStyle w:val="NormalTok"/>
        </w:rPr>
        <w:t xml:space="preserve"> strataCond</w:t>
      </w:r>
      <w:r>
        <w:br/>
      </w:r>
      <w:r>
        <w:rPr>
          <w:rStyle w:val="CommentTok"/>
        </w:rPr>
        <w:t xml:space="preserve"># list(## TBB 70-99 by quarter</w:t>
      </w:r>
      <w:r>
        <w:br/>
      </w:r>
      <w:r>
        <w:rPr>
          <w:rStyle w:val="CommentTok"/>
        </w:rPr>
        <w:t xml:space="preserve">#   G1 = quo(gear == "TBB" &amp; mesh == "70-99" &amp; Season == 1),</w:t>
      </w:r>
      <w:r>
        <w:br/>
      </w:r>
      <w:r>
        <w:rPr>
          <w:rStyle w:val="CommentTok"/>
        </w:rPr>
        <w:t xml:space="preserve">#   G2 = quo(gear == "TBB" &amp; mesh == "70-99" &amp; Season == 2),</w:t>
      </w:r>
      <w:r>
        <w:br/>
      </w:r>
      <w:r>
        <w:rPr>
          <w:rStyle w:val="CommentTok"/>
        </w:rPr>
        <w:t xml:space="preserve">#   G3 = quo(gear == "TBB" &amp; mesh == "70-99" &amp; Season == 3),</w:t>
      </w:r>
      <w:r>
        <w:br/>
      </w:r>
      <w:r>
        <w:rPr>
          <w:rStyle w:val="CommentTok"/>
        </w:rPr>
        <w:t xml:space="preserve">#   G4 = quo(gear == "TBB" &amp; mesh == "70-99" &amp; Season == 4),</w:t>
      </w:r>
      <w:r>
        <w:br/>
      </w:r>
      <w:r>
        <w:rPr>
          <w:rStyle w:val="CommentTok"/>
        </w:rPr>
        <w:t xml:space="preserve">#   G5 = quo(gear == "TBB" &amp; mesh == "70-99" &amp; Season == 2025),</w:t>
      </w:r>
      <w:r>
        <w:br/>
      </w:r>
      <w:r>
        <w:rPr>
          <w:rStyle w:val="CommentTok"/>
        </w:rPr>
        <w:t xml:space="preserve">#   ## TBB &gt;= 100 all quarters:</w:t>
      </w:r>
      <w:r>
        <w:br/>
      </w:r>
      <w:r>
        <w:rPr>
          <w:rStyle w:val="CommentTok"/>
        </w:rPr>
        <w:t xml:space="preserve">#   G5 = quo(gear == "TBB" &amp; mesh %in% c("100-119", "&gt;=120")),</w:t>
      </w:r>
      <w:r>
        <w:br/>
      </w:r>
      <w:r>
        <w:rPr>
          <w:rStyle w:val="CommentTok"/>
        </w:rPr>
        <w:t xml:space="preserve">#   ## All other gears and quarters:</w:t>
      </w:r>
      <w:r>
        <w:br/>
      </w:r>
      <w:r>
        <w:rPr>
          <w:rStyle w:val="CommentTok"/>
        </w:rPr>
        <w:t xml:space="preserve">#   G6 = quo(!(gear == "TBB" &amp; mesh == "70-99" &amp; Season %in% c(1,2,3,4)) &amp; !(gear == "TBB" &amp; mesh %in% c("100-119", "&gt;=120"))))</w:t>
      </w:r>
      <w:r>
        <w:br/>
      </w:r>
      <w:r>
        <w:br/>
      </w:r>
      <w:r>
        <w:br/>
      </w:r>
      <w:r>
        <w:rPr>
          <w:rStyle w:val="DocumentationTok"/>
        </w:rPr>
        <w:t xml:space="preserve">## ##################################################</w:t>
      </w:r>
      <w:r>
        <w:br/>
      </w:r>
      <w:r>
        <w:rPr>
          <w:rStyle w:val="DocumentationTok"/>
        </w:rPr>
        <w:t xml:space="preserve">## Condition tests (optional, automatically run with raising, but good practice):</w:t>
      </w:r>
      <w:r>
        <w:br/>
      </w:r>
      <w:r>
        <w:rPr>
          <w:rStyle w:val="DocumentationTok"/>
        </w:rPr>
        <w:t xml:space="preserve">##</w:t>
      </w:r>
      <w:r>
        <w:br/>
      </w:r>
      <w:r>
        <w:rPr>
          <w:rStyle w:val="DocumentationTok"/>
        </w:rPr>
        <w:t xml:space="preserve">## </w:t>
      </w:r>
      <w:r>
        <w:rPr>
          <w:rStyle w:val="AlertTok"/>
        </w:rPr>
        <w:t xml:space="preserve">NOTE</w:t>
      </w:r>
      <w:r>
        <w:rPr>
          <w:rStyle w:val="DocumentationTok"/>
        </w:rPr>
        <w:t xml:space="preserve">: check_group_conditions() tests catchCategory %in% "LAN", while this data</w:t>
      </w:r>
      <w:r>
        <w:br/>
      </w:r>
      <w:r>
        <w:rPr>
          <w:rStyle w:val="DocumentationTok"/>
        </w:rPr>
        <w:t xml:space="preserve">##   uses "Lan" -&gt; the coverage warnings can never fire. The duplicate-assignment</w:t>
      </w:r>
      <w:r>
        <w:br/>
      </w:r>
      <w:r>
        <w:rPr>
          <w:rStyle w:val="DocumentationTok"/>
        </w:rPr>
        <w:t xml:space="preserve">##   error still works. Do the manual checks below as well.</w:t>
      </w:r>
      <w:r>
        <w:br/>
      </w:r>
      <w:r>
        <w:br/>
      </w:r>
      <w:r>
        <w:rPr>
          <w:rStyle w:val="NormalTok"/>
        </w:rPr>
        <w:t xml:space="preserve">cond_test </w:t>
      </w:r>
      <w:r>
        <w:rPr>
          <w:rStyle w:val="OtherTok"/>
        </w:rPr>
        <w:t xml:space="preserve">&lt;-</w:t>
      </w:r>
      <w:r>
        <w:rPr>
          <w:rStyle w:val="NormalTok"/>
        </w:rPr>
        <w:t xml:space="preserve"> </w:t>
      </w:r>
      <w:r>
        <w:rPr>
          <w:rStyle w:val="FunctionTok"/>
        </w:rPr>
        <w:t xml:space="preserve">check_group_conditions</w:t>
      </w:r>
      <w:r>
        <w:rPr>
          <w:rStyle w:val="NormalTok"/>
        </w:rPr>
        <w:t xml:space="preserve">(</w:t>
      </w:r>
      <w:r>
        <w:rPr>
          <w:rStyle w:val="AttributeTok"/>
        </w:rPr>
        <w:t xml:space="preserve">catch_data =</w:t>
      </w:r>
      <w:r>
        <w:rPr>
          <w:rStyle w:val="NormalTok"/>
        </w:rPr>
        <w:t xml:space="preserve"> catch_data,</w:t>
      </w:r>
      <w:r>
        <w:br/>
      </w:r>
      <w:r>
        <w:rPr>
          <w:rStyle w:val="NormalTok"/>
        </w:rPr>
        <w:t xml:space="preserve">                                    </w:t>
      </w:r>
      <w:r>
        <w:rPr>
          <w:rStyle w:val="AttributeTok"/>
        </w:rPr>
        <w:t xml:space="preserve">condition_list =</w:t>
      </w:r>
      <w:r>
        <w:rPr>
          <w:rStyle w:val="NormalTok"/>
        </w:rPr>
        <w:t xml:space="preserve"> strataCond,</w:t>
      </w:r>
      <w:r>
        <w:br/>
      </w:r>
      <w:r>
        <w:rPr>
          <w:rStyle w:val="NormalTok"/>
        </w:rPr>
        <w:t xml:space="preserve">                                    </w:t>
      </w:r>
      <w:r>
        <w:rPr>
          <w:rStyle w:val="AttributeTok"/>
        </w:rPr>
        <w:t xml:space="preserve">logFile =</w:t>
      </w:r>
      <w:r>
        <w:rPr>
          <w:rStyle w:val="NormalTok"/>
        </w:rPr>
        <w:t xml:space="preserve"> </w:t>
      </w:r>
      <w:r>
        <w:rPr>
          <w:rStyle w:val="ConstantTok"/>
        </w:rPr>
        <w:t xml:space="preserve">NULL</w:t>
      </w:r>
      <w:r>
        <w:rPr>
          <w:rStyle w:val="NormalTok"/>
        </w:rPr>
        <w:t xml:space="preserve">, </w:t>
      </w:r>
      <w:r>
        <w:rPr>
          <w:rStyle w:val="AttributeTok"/>
        </w:rPr>
        <w:t xml:space="preserve">append =</w:t>
      </w:r>
      <w:r>
        <w:rPr>
          <w:rStyle w:val="NormalTok"/>
        </w:rPr>
        <w:t xml:space="preserve"> </w:t>
      </w:r>
      <w:r>
        <w:rPr>
          <w:rStyle w:val="ConstantTok"/>
        </w:rPr>
        <w:t xml:space="preserve">TRUE</w:t>
      </w:r>
      <w:r>
        <w:rPr>
          <w:rStyle w:val="NormalTok"/>
        </w:rPr>
        <w:t xml:space="preserve">)</w:t>
      </w:r>
    </w:p>
    <w:bookmarkStart xmlns:w="http://schemas.openxmlformats.org/wordprocessingml/2006/main" w:id="71" w:name="tbl-groups-alt"/>
    <w:p xmlns:w="http://schemas.openxmlformats.org/wordprocessingml/2006/main">
      <w:pPr>
        <w:pStyle w:val="TableCaption"/>
      </w:pPr>
      <w:r>
        <w:t xml:space="preserve">Table 3.3. The groups of the alternative that differ from the usual method; G1, G4 and G5 are the same.</w:t>
      </w:r>
    </w:p>
    <w:tbl xmlns:w="http://schemas.openxmlformats.org/wordprocessingml/2006/main">
      <w:tblPr>
        <w:tblStyle w:val="Table"/>
        <w:tblW w:type="pct" w:w="5000"/>
        <w:tblLayout w:type="fixed"/>
        <w:tblLook w:firstRow="1" w:lastRow="0" w:firstColumn="0" w:lastColumn="0" w:noHBand="0" w:noVBand="0" w:val="0020"/>
      </w:tblPr>
      <w:tblGrid>
        <w:gridCol w:w="2376"/>
        <w:gridCol w:w="1900"/>
        <w:gridCol w:w="1900"/>
        <w:gridCol w:w="1742"/>
      </w:tblGrid>
      <w:tr>
        <w:trPr>
          <w:tblHeader w:val="on"/>
        </w:trPr>
        <w:tc>
          <w:tcPr/>
          <w:p>
            <w:pPr>
              <w:pStyle w:val="Table-Heading"/>
            </w:pPr>
            <w:r>
              <w:t xml:space="preserve">Group</w:t>
            </w:r>
          </w:p>
        </w:tc>
        <w:tc>
          <w:tcPr/>
          <w:p>
            <w:pPr>
              <w:pStyle w:val="Table-Heading"/>
            </w:pPr>
            <w:r>
              <w:t xml:space="preserve">Raising strata</w:t>
            </w:r>
          </w:p>
        </w:tc>
        <w:tc>
          <w:tcPr/>
          <w:p>
            <w:pPr>
              <w:pStyle w:val="Table-Heading"/>
            </w:pPr>
            <w:r>
              <w:t xml:space="preserve">Donors</w:t>
            </w:r>
          </w:p>
        </w:tc>
        <w:tc>
          <w:tcPr/>
          <w:p>
            <w:pPr>
              <w:pStyle w:val="Table-Heading"/>
            </w:pPr>
            <w:r>
              <w:t xml:space="preserve">Why</w:t>
            </w:r>
          </w:p>
        </w:tc>
      </w:tr>
      <w:tr>
        <w:tc>
          <w:tcPr/>
          <w:p>
            <w:pPr>
              <w:pStyle w:val="Table-Text"/>
            </w:pPr>
            <w:r>
              <w:t xml:space="preserve">G2_GTR_GNS</w:t>
            </w:r>
          </w:p>
        </w:tc>
        <w:tc>
          <w:tcPr/>
          <w:p>
            <w:pPr>
              <w:pStyle w:val="Table-Text"/>
            </w:pPr>
            <w:r>
              <w:t xml:space="preserve">Nets outside 27.3.a.21</w:t>
            </w:r>
          </w:p>
        </w:tc>
        <w:tc>
          <w:tcPr/>
          <w:p>
            <w:pPr>
              <w:pStyle w:val="Table-Text"/>
            </w:pPr>
            <w:r>
              <w:t xml:space="preserve">The same strata</w:t>
            </w:r>
          </w:p>
        </w:tc>
        <w:tc>
          <w:tcPr/>
          <w:p>
            <w:pPr>
              <w:pStyle w:val="Table-Text"/>
            </w:pPr>
            <w:r>
              <w:t xml:space="preserve">The ratio of the rest of the area.</w:t>
            </w:r>
          </w:p>
        </w:tc>
      </w:tr>
      <w:tr>
        <w:tc>
          <w:tcPr/>
          <w:p>
            <w:pPr>
              <w:pStyle w:val="Table-Text"/>
            </w:pPr>
            <w:r>
              <w:t xml:space="preserve">G2b_GTR_GNS_3a21</w:t>
            </w:r>
          </w:p>
        </w:tc>
        <w:tc>
          <w:tcPr/>
          <w:p>
            <w:pPr>
              <w:pStyle w:val="Table-Text"/>
            </w:pPr>
            <w:r>
              <w:t xml:space="preserve">Nets in 27.3.a.21</w:t>
            </w:r>
          </w:p>
        </w:tc>
        <w:tc>
          <w:tcPr/>
          <w:p>
            <w:pPr>
              <w:pStyle w:val="Table-Text"/>
            </w:pPr>
            <w:r>
              <w:t xml:space="preserve">The same strata (27.3.a.21 only)</w:t>
            </w:r>
          </w:p>
        </w:tc>
        <w:tc>
          <w:tcPr/>
          <w:p>
            <w:pPr>
              <w:pStyle w:val="Table-Text"/>
            </w:pPr>
            <w:r>
              <w:t xml:space="preserve">A higher ratio, well sampled.</w:t>
            </w:r>
          </w:p>
        </w:tc>
      </w:tr>
      <w:tr>
        <w:tc>
          <w:tcPr/>
          <w:p>
            <w:pPr>
              <w:pStyle w:val="Table-Text"/>
            </w:pPr>
            <w:r>
              <w:t xml:space="preserve">G3_OTB_SSC_SDN</w:t>
            </w:r>
          </w:p>
        </w:tc>
        <w:tc>
          <w:tcPr/>
          <w:p>
            <w:pPr>
              <w:pStyle w:val="Table-Text"/>
            </w:pPr>
            <w:r>
              <w:t xml:space="preserve">Otter trawls and seines outside 27.3.a.21</w:t>
            </w:r>
          </w:p>
        </w:tc>
        <w:tc>
          <w:tcPr/>
          <w:p>
            <w:pPr>
              <w:pStyle w:val="Table-Text"/>
            </w:pPr>
            <w:r>
              <w:t xml:space="preserve">The same strata</w:t>
            </w:r>
          </w:p>
        </w:tc>
        <w:tc>
          <w:tcPr/>
          <w:p>
            <w:pPr>
              <w:pStyle w:val="Table-Text"/>
            </w:pPr>
            <w:r>
              <w:t xml:space="preserve">The ratio of the rest of the area.</w:t>
            </w:r>
          </w:p>
        </w:tc>
      </w:tr>
      <w:tr>
        <w:tc>
          <w:tcPr/>
          <w:p>
            <w:pPr>
              <w:pStyle w:val="Table-Text"/>
            </w:pPr>
            <w:r>
              <w:t xml:space="preserve">G3b_OTB_SSC_SDN_3a21</w:t>
            </w:r>
          </w:p>
        </w:tc>
        <w:tc>
          <w:tcPr/>
          <w:p>
            <w:pPr>
              <w:pStyle w:val="Table-Text"/>
            </w:pPr>
            <w:r>
              <w:t xml:space="preserve">Otter trawls and seines in 27.3.a.21</w:t>
            </w:r>
          </w:p>
        </w:tc>
        <w:tc>
          <w:tcPr/>
          <w:p>
            <w:pPr>
              <w:pStyle w:val="Table-Text"/>
            </w:pPr>
            <w:r>
              <w:t xml:space="preserve">The same strata (27.3.a.21 only)</w:t>
            </w:r>
          </w:p>
        </w:tc>
        <w:tc>
          <w:tcPr/>
          <w:p>
            <w:pPr>
              <w:pStyle w:val="Table-Text"/>
            </w:pPr>
            <w:r>
              <w:t xml:space="preserve">A higher ratio, well sampled.</w:t>
            </w:r>
          </w:p>
        </w:tc>
      </w:tr>
    </w:tbl>
    <w:bookmarkEnd xmlns:w="http://schemas.openxmlformats.org/wordprocessingml/2006/main" w:id="71"/>
    <w:p xmlns:w="http://schemas.openxmlformats.org/wordprocessingml/2006/main"/>
    <w:p>
      <w:pPr>
        <w:pStyle w:val="BodyText"/>
      </w:pPr>
      <w:r>
        <w:t xml:space="preserve">The strata of G2b and G3b are now raised at the level of their own sampled neighbours in the Kattegat, higher than the rest of their gear (</w:t>
      </w:r>
      <w:hyperlink w:anchor="fig-dr-alt">
        <w:r>
          <w:rPr>
            <w:rStyle w:val="Hyperlink"/>
          </w:rPr>
          <w:t xml:space="preserve">Figure 3.7</w:t>
        </w:r>
      </w:hyperlink>
      <w:r>
        <w:t xml:space="preserve">).</w:t>
      </w:r>
    </w:p>
    <w:bookmarkStart xmlns:w="http://schemas.openxmlformats.org/wordprocessingml/2006/main" w:id="75" w:name="fig-dr-alt"/>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73" name="Picture"/>
            <a:graphic>
              <a:graphicData uri="http://schemas.openxmlformats.org/drawingml/2006/picture">
                <pic:pic>
                  <pic:nvPicPr>
                    <pic:cNvPr descr="output/figures/2_discard_raising/discard_raising_18.png" id="74" name="Picture"/>
                    <pic:cNvPicPr>
                      <a:picLocks noChangeArrowheads="1" noChangeAspect="1"/>
                    </pic:cNvPicPr>
                  </pic:nvPicPr>
                  <pic:blipFill>
                    <a:blip r:embed="rId72"/>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3.7. The discard ratio of every stratum after the alternative raising, by group: circles are imported strata, crosses the raised ones. File</w:t>
      </w:r>
      <w:r>
        <w:t xml:space="preserve"> </w:t>
      </w:r>
      <w:r>
        <w:rPr>
          <w:rStyle w:val="VerbatimChar"/>
        </w:rPr>
        <w:t xml:space="preserve">discard_raising_18.png</w:t>
      </w:r>
      <w:r>
        <w:t xml:space="preserve">.</w:t>
      </w:r>
    </w:p>
    <w:bookmarkEnd xmlns:w="http://schemas.openxmlformats.org/wordprocessingml/2006/main" w:id="75"/>
    <w:bookmarkEnd w:id="76"/>
    <w:bookmarkStart w:id="82" w:name="the-two-methods-compared"/>
    <w:p>
      <w:pPr>
        <w:pStyle w:val="Heading2"/>
      </w:pPr>
      <w:r>
        <w:t xml:space="preserve">The two methods compared</w:t>
      </w:r>
    </w:p>
    <w:p>
      <w:pPr>
        <w:pStyle w:val="FirstParagraph"/>
      </w:pPr>
      <w:r>
        <w:t xml:space="preserve">The two methods have the same imported catch. The alternative raises 28.1 t of discards instead of 30.1 t (-2.0 t, -7%), so the catch is 1,827.1 t instead of 1,829.1 t (</w:t>
      </w:r>
      <w:hyperlink w:anchor="tbl-comparison">
        <w:r>
          <w:rPr>
            <w:rStyle w:val="Hyperlink"/>
          </w:rPr>
          <w:t xml:space="preserve">Table 3.4</w:t>
        </w:r>
      </w:hyperlink>
      <w:r>
        <w:t xml:space="preserve">). The difference lies in the otter trawls and, much less, the nets, the metiers the alternative splits (</w:t>
      </w:r>
      <w:hyperlink w:anchor="fig-compare">
        <w:r>
          <w:rPr>
            <w:rStyle w:val="Hyperlink"/>
          </w:rPr>
          <w:t xml:space="preserve">Figure 3.8</w:t>
        </w:r>
      </w:hyperlink>
      <w:r>
        <w:t xml:space="preserve">).</w:t>
      </w:r>
    </w:p>
    <w:bookmarkStart xmlns:w="http://schemas.openxmlformats.org/wordprocessingml/2006/main" w:id="77" w:name="tbl-comparison"/>
    <w:p xmlns:w="http://schemas.openxmlformats.org/wordprocessingml/2006/main">
      <w:pPr>
        <w:pStyle w:val="TableCaption"/>
      </w:pPr>
      <w:r>
        <w:t xml:space="preserve">Table 3.4. The two methods in tonnes: the catch imported, the discards raised and the total.</w:t>
      </w:r>
    </w:p>
    <w:tbl xmlns:w="http://schemas.openxmlformats.org/wordprocessingml/2006/main">
      <w:tblPr>
        <w:tblStyle w:val="Table"/>
        <w:tblW w:type="pct" w:w="5000"/>
        <w:tblLayout w:type="fixed"/>
        <w:tblLook w:firstRow="1" w:lastRow="0" w:firstColumn="0" w:lastColumn="0" w:noHBand="0" w:noVBand="0" w:val="0020"/>
      </w:tblPr>
      <w:tblGrid>
        <w:gridCol w:w="2295"/>
        <w:gridCol w:w="1492"/>
        <w:gridCol w:w="2869"/>
        <w:gridCol w:w="1262"/>
      </w:tblGrid>
      <w:tr>
        <w:trPr>
          <w:tblHeader w:val="on"/>
        </w:trPr>
        <w:tc>
          <w:tcPr/>
          <w:p>
            <w:pPr>
              <w:pStyle w:val="Table-Heading"/>
            </w:pPr>
            <w:r>
              <w:t xml:space="preserve">Item</w:t>
            </w:r>
          </w:p>
        </w:tc>
        <w:tc>
          <w:tcPr/>
          <w:p>
            <w:pPr>
              <w:pStyle w:val="Table-HeadingRight"/>
            </w:pPr>
            <w:r>
              <w:t xml:space="preserve">Usual method</w:t>
            </w:r>
          </w:p>
        </w:tc>
        <w:tc>
          <w:tcPr/>
          <w:p>
            <w:pPr>
              <w:pStyle w:val="Table-HeadingRight"/>
            </w:pPr>
            <w:r>
              <w:t xml:space="preserve">German TBB Q1 separately</w:t>
            </w:r>
          </w:p>
        </w:tc>
        <w:tc>
          <w:tcPr/>
          <w:p>
            <w:pPr>
              <w:pStyle w:val="Table-HeadingRight"/>
            </w:pPr>
            <w:r>
              <w:t xml:space="preserve">Difference</w:t>
            </w:r>
          </w:p>
        </w:tc>
      </w:tr>
      <w:tr>
        <w:tc>
          <w:tcPr/>
          <w:p>
            <w:pPr>
              <w:pStyle w:val="Table-Text"/>
            </w:pPr>
            <w:r>
              <w:t xml:space="preserve">Landings (imported)</w:t>
            </w:r>
          </w:p>
        </w:tc>
        <w:tc>
          <w:tcPr/>
          <w:p>
            <w:pPr>
              <w:pStyle w:val="Table-Numbers"/>
            </w:pPr>
            <w:r>
              <w:t xml:space="preserve">1,749.6</w:t>
            </w:r>
          </w:p>
        </w:tc>
        <w:tc>
          <w:tcPr/>
          <w:p>
            <w:pPr>
              <w:pStyle w:val="Table-Numbers"/>
            </w:pPr>
            <w:r>
              <w:t xml:space="preserve">1,749.6</w:t>
            </w:r>
          </w:p>
        </w:tc>
        <w:tc>
          <w:tcPr/>
          <w:p>
            <w:pPr>
              <w:pStyle w:val="Table-Numbers"/>
            </w:pPr>
            <w:r>
              <w:t xml:space="preserve">0.0</w:t>
            </w:r>
          </w:p>
        </w:tc>
      </w:tr>
      <w:tr>
        <w:tc>
          <w:tcPr/>
          <w:p>
            <w:pPr>
              <w:pStyle w:val="Table-Text"/>
            </w:pPr>
            <w:r>
              <w:t xml:space="preserve">Discards imported</w:t>
            </w:r>
          </w:p>
        </w:tc>
        <w:tc>
          <w:tcPr/>
          <w:p>
            <w:pPr>
              <w:pStyle w:val="Table-Numbers"/>
            </w:pPr>
            <w:r>
              <w:t xml:space="preserve">49.4</w:t>
            </w:r>
          </w:p>
        </w:tc>
        <w:tc>
          <w:tcPr/>
          <w:p>
            <w:pPr>
              <w:pStyle w:val="Table-Numbers"/>
            </w:pPr>
            <w:r>
              <w:t xml:space="preserve">49.4</w:t>
            </w:r>
          </w:p>
        </w:tc>
        <w:tc>
          <w:tcPr/>
          <w:p>
            <w:pPr>
              <w:pStyle w:val="Table-Numbers"/>
            </w:pPr>
            <w:r>
              <w:t xml:space="preserve">0.0</w:t>
            </w:r>
          </w:p>
        </w:tc>
      </w:tr>
      <w:tr>
        <w:tc>
          <w:tcPr/>
          <w:p>
            <w:pPr>
              <w:pStyle w:val="Table-Text"/>
            </w:pPr>
            <w:r>
              <w:t xml:space="preserve">Discards raised</w:t>
            </w:r>
          </w:p>
        </w:tc>
        <w:tc>
          <w:tcPr/>
          <w:p>
            <w:pPr>
              <w:pStyle w:val="Table-Numbers"/>
            </w:pPr>
            <w:r>
              <w:t xml:space="preserve">30.1</w:t>
            </w:r>
          </w:p>
        </w:tc>
        <w:tc>
          <w:tcPr/>
          <w:p>
            <w:pPr>
              <w:pStyle w:val="Table-Numbers"/>
            </w:pPr>
            <w:r>
              <w:t xml:space="preserve">28.1</w:t>
            </w:r>
          </w:p>
        </w:tc>
        <w:tc>
          <w:tcPr/>
          <w:p>
            <w:pPr>
              <w:pStyle w:val="Table-Numbers"/>
            </w:pPr>
            <w:r>
              <w:t xml:space="preserve">-2.0</w:t>
            </w:r>
          </w:p>
        </w:tc>
      </w:tr>
      <w:tr>
        <w:tc>
          <w:tcPr/>
          <w:p>
            <w:pPr>
              <w:pStyle w:val="Table-Text"/>
            </w:pPr>
            <w:r>
              <w:t xml:space="preserve">Total catch</w:t>
            </w:r>
          </w:p>
        </w:tc>
        <w:tc>
          <w:tcPr/>
          <w:p>
            <w:pPr>
              <w:pStyle w:val="Table-Numbers"/>
            </w:pPr>
            <w:r>
              <w:t xml:space="preserve">1,829.1</w:t>
            </w:r>
          </w:p>
        </w:tc>
        <w:tc>
          <w:tcPr/>
          <w:p>
            <w:pPr>
              <w:pStyle w:val="Table-Numbers"/>
            </w:pPr>
            <w:r>
              <w:t xml:space="preserve">1,827.1</w:t>
            </w:r>
          </w:p>
        </w:tc>
        <w:tc>
          <w:tcPr/>
          <w:p>
            <w:pPr>
              <w:pStyle w:val="Table-Numbers"/>
            </w:pPr>
            <w:r>
              <w:t xml:space="preserve">-2.0</w:t>
            </w:r>
          </w:p>
        </w:tc>
      </w:tr>
    </w:tbl>
    <w:bookmarkEnd xmlns:w="http://schemas.openxmlformats.org/wordprocessingml/2006/main" w:id="77"/>
    <w:p xmlns:w="http://schemas.openxmlformats.org/wordprocessingml/2006/main"/>
    <w:bookmarkStart xmlns:w="http://schemas.openxmlformats.org/wordprocessingml/2006/main" w:id="81" w:name="fig-compare"/>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79" name="Picture"/>
            <a:graphic>
              <a:graphicData uri="http://schemas.openxmlformats.org/drawingml/2006/picture">
                <pic:pic>
                  <pic:nvPicPr>
                    <pic:cNvPr descr="output/figures/2_discard_raising/discard_raising_20.png" id="80" name="Picture"/>
                    <pic:cNvPicPr>
                      <a:picLocks noChangeArrowheads="1" noChangeAspect="1"/>
                    </pic:cNvPicPr>
                  </pic:nvPicPr>
                  <pic:blipFill>
                    <a:blip r:embed="rId78"/>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3.8. The discards raised and imported by metier, for the two methods: colour is the method, solid is imported and hatched is raised. File</w:t>
      </w:r>
      <w:r>
        <w:t xml:space="preserve"> </w:t>
      </w:r>
      <w:r>
        <w:rPr>
          <w:rStyle w:val="VerbatimChar"/>
        </w:rPr>
        <w:t xml:space="preserve">discard_raising_20.png</w:t>
      </w:r>
      <w:r>
        <w:t xml:space="preserve">.</w:t>
      </w:r>
    </w:p>
    <w:bookmarkEnd xmlns:w="http://schemas.openxmlformats.org/wordprocessingml/2006/main" w:id="81"/>
    <w:p>
      <w:pPr>
        <w:pStyle w:val="BodyText"/>
      </w:pPr>
      <w:r>
        <w:t xml:space="preserve">The CC and the DC below are made from the usual method: it is the raising that</w:t>
      </w:r>
      <w:r>
        <w:t xml:space="preserve"> </w:t>
      </w:r>
      <w:r>
        <w:rPr>
          <w:rStyle w:val="VerbatimChar"/>
        </w:rPr>
        <w:t xml:space="preserve">model_discard_raising.R</w:t>
      </w:r>
      <w:r>
        <w:t xml:space="preserve"> </w:t>
      </w:r>
      <w:r>
        <w:t xml:space="preserve">saves in</w:t>
      </w:r>
      <w:r>
        <w:t xml:space="preserve"> </w:t>
      </w:r>
      <w:r>
        <w:rPr>
          <w:rStyle w:val="VerbatimChar"/>
        </w:rPr>
        <w:t xml:space="preserve">model/catch_data_raised.csv</w:t>
      </w:r>
      <w:r>
        <w:t xml:space="preserve">, which the aggregation reads. The alternative is kept as a comparison.</w:t>
      </w:r>
    </w:p>
    <w:bookmarkEnd w:id="82"/>
    <w:bookmarkEnd w:id="83"/>
    <w:bookmarkStart w:id="114" w:name="age-allocation"/>
    <w:p>
      <w:pPr>
        <w:pStyle w:val="Heading1"/>
      </w:pPr>
      <w:r>
        <w:t xml:space="preserve">age allocation</w:t>
      </w:r>
    </w:p>
    <w:bookmarkStart w:id="84" w:name="how-the-allocation-works"/>
    <w:p>
      <w:pPr>
        <w:pStyle w:val="Heading2"/>
      </w:pPr>
      <w:r>
        <w:t xml:space="preserve">How the allocation works</w:t>
      </w:r>
    </w:p>
    <w:p>
      <w:pPr>
        <w:pStyle w:val="FirstParagraph"/>
      </w:pPr>
      <w:r>
        <w:t xml:space="preserve">After the raising every stratum has a catch weight, but a age distribution only if somebody measured fish in it: there are 0 age distributions, with 0 fish measured in all. The</w:t>
      </w:r>
      <w:r>
        <w:t xml:space="preserve"> </w:t>
      </w:r>
      <w:r>
        <w:rPr>
          <w:b/>
          <w:bCs/>
        </w:rPr>
        <w:t xml:space="preserve">allocation</w:t>
      </w:r>
      <w:r>
        <w:t xml:space="preserve"> </w:t>
      </w:r>
      <w:r>
        <w:t xml:space="preserve">gives every stratum one. A stratum that has a sampled distribution keeps it. One that has none gets one estimated from its group: the numbers at age of the pooled donors, scaled by the weight of the stratum’s catch over the weight of the catch that was sampled, and the mean weight at age of the donors, averaged with the numbers at that age as weights. The estimated distributions are marked as such (</w:t>
      </w:r>
      <w:r>
        <w:rPr>
          <w:rStyle w:val="VerbatimChar"/>
        </w:rPr>
        <w:t xml:space="preserve">sampledOrEstimated</w:t>
      </w:r>
      <w:r>
        <w:t xml:space="preserve">).</w:t>
      </w:r>
    </w:p>
    <w:p>
      <w:pPr>
        <w:pStyle w:val="BodyText"/>
      </w:pPr>
      <w:r>
        <w:t xml:space="preserve">The allocation works with</w:t>
      </w:r>
      <w:r>
        <w:t xml:space="preserve"> </w:t>
      </w:r>
      <w:r>
        <w:rPr>
          <w:b/>
          <w:bCs/>
        </w:rPr>
        <w:t xml:space="preserve">groups</w:t>
      </w:r>
      <w:r>
        <w:t xml:space="preserve"> </w:t>
      </w:r>
      <w:r>
        <w:t xml:space="preserve">as the raising does: the</w:t>
      </w:r>
      <w:r>
        <w:t xml:space="preserve"> </w:t>
      </w:r>
      <w:r>
        <w:rPr>
          <w:i/>
          <w:iCs/>
        </w:rPr>
        <w:t xml:space="preserve">allocation strata</w:t>
      </w:r>
      <w:r>
        <w:t xml:space="preserve">, which are allocated together and must not overlap, and the</w:t>
      </w:r>
      <w:r>
        <w:t xml:space="preserve"> </w:t>
      </w:r>
      <w:r>
        <w:rPr>
          <w:i/>
          <w:iCs/>
        </w:rPr>
        <w:t xml:space="preserve">matched data</w:t>
      </w:r>
      <w:r>
        <w:t xml:space="preserve">, the sampled distributions the group takes its shape from, which can be a wider pool.</w:t>
      </w:r>
      <w:r>
        <w:t xml:space="preserve"> </w:t>
      </w:r>
      <w:r>
        <w:rPr>
          <w:rStyle w:val="VerbatimChar"/>
        </w:rPr>
        <w:t xml:space="preserve">check_group_conditions()</w:t>
      </w:r>
      <w:r>
        <w:t xml:space="preserve"> </w:t>
      </w:r>
      <w:r>
        <w:t xml:space="preserve">checks the groups before anything is allocated. The discards are smaller fish than the landings and have their own age distributions, so landings and discards are allocated in groups apart.</w:t>
      </w:r>
    </w:p>
    <w:bookmarkEnd w:id="84"/>
    <w:bookmarkStart w:id="97" w:name="where-are-the-age-samples"/>
    <w:p>
      <w:pPr>
        <w:pStyle w:val="Heading2"/>
      </w:pPr>
      <w:r>
        <w:t xml:space="preserve">Where are the age samples?</w:t>
      </w:r>
    </w:p>
    <w:p>
      <w:pPr>
        <w:pStyle w:val="FirstParagraph"/>
      </w:pPr>
      <w:r>
        <w:t xml:space="preserve">Most of the landings of the beam trawls and about half of those of the nets have a age distribution, against a third of the otter trawls and almost nothing for the rest (</w:t>
      </w:r>
      <w:hyperlink w:anchor="fig-len-lan">
        <w:r>
          <w:rPr>
            <w:rStyle w:val="Hyperlink"/>
          </w:rPr>
          <w:t xml:space="preserve">Figure 4.1</w:t>
        </w:r>
      </w:hyperlink>
      <w:r>
        <w:t xml:space="preserve">). For the discards only the beam trawls are well sampled (</w:t>
      </w:r>
      <w:hyperlink w:anchor="fig-len-dis">
        <w:r>
          <w:rPr>
            <w:rStyle w:val="Hyperlink"/>
          </w:rPr>
          <w:t xml:space="preserve">Figure 4.2</w:t>
        </w:r>
      </w:hyperlink>
      <w:r>
        <w:t xml:space="preserve">). The thresholds of</w:t>
      </w:r>
      <w:r>
        <w:t xml:space="preserve"> </w:t>
      </w:r>
      <w:hyperlink w:anchor="fig-len-heat">
        <w:r>
          <w:rPr>
            <w:rStyle w:val="Hyperlink"/>
          </w:rPr>
          <w:t xml:space="preserve">Figure 4.3</w:t>
        </w:r>
      </w:hyperlink>
      <w:r>
        <w:t xml:space="preserve">, at least half of the landings covered and at least 100 fish measured, are cleared by the beam trawls with a mesh of 70-99 mm and by the nets of 220 mm and over, so those two groups can be allocated on their own samples.</w:t>
      </w:r>
    </w:p>
    <w:bookmarkStart xmlns:w="http://schemas.openxmlformats.org/wordprocessingml/2006/main" w:id="88" w:name="fig-len-lan"/>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86" name="Picture"/>
            <a:graphic>
              <a:graphicData uri="http://schemas.openxmlformats.org/drawingml/2006/picture">
                <pic:pic>
                  <pic:nvPicPr>
                    <pic:cNvPr descr="output/figures/3_age_allocation/age_allocation_02.png" id="87" name="Picture"/>
                    <pic:cNvPicPr>
                      <a:picLocks noChangeArrowheads="1" noChangeAspect="1"/>
                    </pic:cNvPicPr>
                  </pic:nvPicPr>
                  <pic:blipFill>
                    <a:blip r:embed="rId85"/>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4.1. Sampling of age in the landings, by fleet group: the landings by metier and mesh (bars) and the cumulative share with a age distribution (staircase). File</w:t>
      </w:r>
      <w:r>
        <w:t xml:space="preserve"> </w:t>
      </w:r>
      <w:r>
        <w:rPr>
          <w:rStyle w:val="VerbatimChar"/>
        </w:rPr>
        <w:t xml:space="preserve">age_allocation_02.png</w:t>
      </w:r>
      <w:r>
        <w:t xml:space="preserve">.</w:t>
      </w:r>
    </w:p>
    <w:bookmarkEnd xmlns:w="http://schemas.openxmlformats.org/wordprocessingml/2006/main" w:id="88"/>
    <w:bookmarkStart xmlns:w="http://schemas.openxmlformats.org/wordprocessingml/2006/main" w:id="92" w:name="fig-len-dis"/>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90" name="Picture"/>
            <a:graphic>
              <a:graphicData uri="http://schemas.openxmlformats.org/drawingml/2006/picture">
                <pic:pic>
                  <pic:nvPicPr>
                    <pic:cNvPr descr="output/figures/3_age_allocation/age_allocation_14.png" id="91" name="Picture"/>
                    <pic:cNvPicPr>
                      <a:picLocks noChangeArrowheads="1" noChangeAspect="1"/>
                    </pic:cNvPicPr>
                  </pic:nvPicPr>
                  <pic:blipFill>
                    <a:blip r:embed="rId89"/>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4.2. Sampling of age in the discards, by fleet group. File</w:t>
      </w:r>
      <w:r>
        <w:t xml:space="preserve"> </w:t>
      </w:r>
      <w:r>
        <w:rPr>
          <w:rStyle w:val="VerbatimChar"/>
        </w:rPr>
        <w:t xml:space="preserve">age_allocation_14.png</w:t>
      </w:r>
      <w:r>
        <w:t xml:space="preserve">.</w:t>
      </w:r>
    </w:p>
    <w:bookmarkEnd xmlns:w="http://schemas.openxmlformats.org/wordprocessingml/2006/main" w:id="92"/>
    <w:bookmarkStart xmlns:w="http://schemas.openxmlformats.org/wordprocessingml/2006/main" w:id="96" w:name="fig-len-heat"/>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94" name="Picture"/>
            <a:graphic>
              <a:graphicData uri="http://schemas.openxmlformats.org/drawingml/2006/picture">
                <pic:pic>
                  <pic:nvPicPr>
                    <pic:cNvPr descr="output/figures/3_age_allocation/age_allocation_04.png" id="95" name="Picture"/>
                    <pic:cNvPicPr>
                      <a:picLocks noChangeArrowheads="1" noChangeAspect="1"/>
                    </pic:cNvPicPr>
                  </pic:nvPicPr>
                  <pic:blipFill>
                    <a:blip r:embed="rId93"/>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4.3. Sampling of age in the landings by fleet group and mesh against two thresholds: at least 50% of the landings with a age distribution and at least 100 fish measured. File</w:t>
      </w:r>
      <w:r>
        <w:t xml:space="preserve"> </w:t>
      </w:r>
      <w:r>
        <w:rPr>
          <w:rStyle w:val="VerbatimChar"/>
        </w:rPr>
        <w:t xml:space="preserve">age_allocation_04.png</w:t>
      </w:r>
      <w:r>
        <w:t xml:space="preserve">.</w:t>
      </w:r>
    </w:p>
    <w:bookmarkEnd xmlns:w="http://schemas.openxmlformats.org/wordprocessingml/2006/main" w:id="96"/>
    <w:bookmarkEnd w:id="97"/>
    <w:bookmarkStart w:id="99" w:name="the-groups"/>
    <w:p>
      <w:pPr>
        <w:pStyle w:val="Heading2"/>
      </w:pPr>
      <w:r>
        <w:t xml:space="preserve">The groups</w:t>
      </w:r>
    </w:p>
    <w:p>
      <w:pPr>
        <w:pStyle w:val="FirstParagraph"/>
      </w:pPr>
      <w:r>
        <w:t xml:space="preserve">There are six groups (</w:t>
      </w:r>
      <w:hyperlink w:anchor="tbl-groups-alloc">
        <w:r>
          <w:rPr>
            <w:rStyle w:val="Hyperlink"/>
          </w:rPr>
          <w:t xml:space="preserve">Table 4.1</w:t>
        </w:r>
      </w:hyperlink>
      <w:r>
        <w:t xml:space="preserve">), written in</w:t>
      </w:r>
      <w:r>
        <w:t xml:space="preserve"> </w:t>
      </w:r>
      <w:r>
        <w:rPr>
          <w:rStyle w:val="VerbatimChar"/>
        </w:rPr>
        <w:t xml:space="preserve">model_age_allocation.R</w:t>
      </w:r>
      <w:r>
        <w:t xml:space="preserve">:</w:t>
      </w:r>
    </w:p>
    <w:p>
      <w:pPr>
        <w:pStyle w:val="BodyText"/>
      </w:pPr>
      <w:r>
        <w:rPr>
          <w:i/>
          <w:iCs/>
        </w:rPr>
        <w:t xml:space="preserve">(this code is no longer in the script)</w:t>
      </w:r>
    </w:p>
    <w:p>
      <w:pPr>
        <w:pStyle w:val="BodyText"/>
      </w:pPr>
      <w:r>
        <w:rPr>
          <w:i/>
          <w:iCs/>
        </w:rPr>
        <w:t xml:space="preserve">(this code is no longer in the script)</w:t>
      </w:r>
    </w:p>
    <w:bookmarkStart xmlns:w="http://schemas.openxmlformats.org/wordprocessingml/2006/main" w:id="98" w:name="tbl-groups-alloc"/>
    <w:p xmlns:w="http://schemas.openxmlformats.org/wordprocessingml/2006/main">
      <w:pPr>
        <w:pStyle w:val="TableCaption"/>
      </w:pPr>
      <w:r>
        <w:t xml:space="preserve">Table 4.1. The six allocation groups.</w:t>
      </w:r>
    </w:p>
    <w:tbl xmlns:w="http://schemas.openxmlformats.org/wordprocessingml/2006/main">
      <w:tblPr>
        <w:tblStyle w:val="Table"/>
        <w:tblW w:type="pct" w:w="5000"/>
        <w:tblLayout w:type="fixed"/>
        <w:tblLook w:firstRow="1" w:lastRow="0" w:firstColumn="0" w:lastColumn="0" w:noHBand="0" w:noVBand="0" w:val="0020"/>
      </w:tblPr>
      <w:tblGrid>
        <w:gridCol w:w="1742"/>
        <w:gridCol w:w="2059"/>
        <w:gridCol w:w="2059"/>
        <w:gridCol w:w="2059"/>
      </w:tblGrid>
      <w:tr>
        <w:trPr>
          <w:tblHeader w:val="on"/>
        </w:trPr>
        <w:tc>
          <w:tcPr/>
          <w:p>
            <w:pPr>
              <w:pStyle w:val="Table-Heading"/>
            </w:pPr>
            <w:r>
              <w:t xml:space="preserve">Group</w:t>
            </w:r>
          </w:p>
        </w:tc>
        <w:tc>
          <w:tcPr/>
          <w:p>
            <w:pPr>
              <w:pStyle w:val="Table-Heading"/>
            </w:pPr>
            <w:r>
              <w:t xml:space="preserve">Allocation strata</w:t>
            </w:r>
          </w:p>
        </w:tc>
        <w:tc>
          <w:tcPr/>
          <w:p>
            <w:pPr>
              <w:pStyle w:val="Table-Heading"/>
            </w:pPr>
            <w:r>
              <w:t xml:space="preserve">Donors</w:t>
            </w:r>
          </w:p>
        </w:tc>
        <w:tc>
          <w:tcPr/>
          <w:p>
            <w:pPr>
              <w:pStyle w:val="Table-Heading"/>
            </w:pPr>
            <w:r>
              <w:t xml:space="preserve">Why</w:t>
            </w:r>
          </w:p>
        </w:tc>
      </w:tr>
      <w:tr>
        <w:tc>
          <w:tcPr/>
          <w:p>
            <w:pPr>
              <w:pStyle w:val="Table-Text"/>
            </w:pPr>
            <w:r>
              <w:t xml:space="preserve">G1_TBB_LAN</w:t>
            </w:r>
          </w:p>
        </w:tc>
        <w:tc>
          <w:tcPr/>
          <w:p>
            <w:pPr>
              <w:pStyle w:val="Table-Text"/>
            </w:pPr>
            <w:r>
              <w:t xml:space="preserve">Landings of the beam trawls</w:t>
            </w:r>
          </w:p>
        </w:tc>
        <w:tc>
          <w:tcPr/>
          <w:p>
            <w:pPr>
              <w:pStyle w:val="Table-Text"/>
            </w:pPr>
            <w:r>
              <w:t xml:space="preserve">The same strata</w:t>
            </w:r>
          </w:p>
        </w:tc>
        <w:tc>
          <w:tcPr/>
          <w:p>
            <w:pPr>
              <w:pStyle w:val="Table-Text"/>
            </w:pPr>
            <w:r>
              <w:t xml:space="preserve">Enough samples (coverage and fish measured) in its main mesh: its own distribution.</w:t>
            </w:r>
          </w:p>
        </w:tc>
      </w:tr>
      <w:tr>
        <w:tc>
          <w:tcPr/>
          <w:p>
            <w:pPr>
              <w:pStyle w:val="Table-Text"/>
            </w:pPr>
            <w:r>
              <w:t xml:space="preserve">G2_GTR_GNS_LAN</w:t>
            </w:r>
          </w:p>
        </w:tc>
        <w:tc>
          <w:tcPr/>
          <w:p>
            <w:pPr>
              <w:pStyle w:val="Table-Text"/>
            </w:pPr>
            <w:r>
              <w:t xml:space="preserve">Landings of the nets</w:t>
            </w:r>
          </w:p>
        </w:tc>
        <w:tc>
          <w:tcPr/>
          <w:p>
            <w:pPr>
              <w:pStyle w:val="Table-Text"/>
            </w:pPr>
            <w:r>
              <w:t xml:space="preserve">The same strata</w:t>
            </w:r>
          </w:p>
        </w:tc>
        <w:tc>
          <w:tcPr/>
          <w:p>
            <w:pPr>
              <w:pStyle w:val="Table-Text"/>
            </w:pPr>
            <w:r>
              <w:t xml:space="preserve">Enough samples in its main mesh: its own distribution.</w:t>
            </w:r>
          </w:p>
        </w:tc>
      </w:tr>
      <w:tr>
        <w:tc>
          <w:tcPr/>
          <w:p>
            <w:pPr>
              <w:pStyle w:val="Table-Text"/>
            </w:pPr>
            <w:r>
              <w:t xml:space="preserve">G3_REST_LAN</w:t>
            </w:r>
          </w:p>
        </w:tc>
        <w:tc>
          <w:tcPr/>
          <w:p>
            <w:pPr>
              <w:pStyle w:val="Table-Text"/>
            </w:pPr>
            <w:r>
              <w:t xml:space="preserve">Landings of the other metiers</w:t>
            </w:r>
          </w:p>
        </w:tc>
        <w:tc>
          <w:tcPr/>
          <w:p>
            <w:pPr>
              <w:pStyle w:val="Table-Text"/>
            </w:pPr>
            <w:r>
              <w:t xml:space="preserve">All the landings</w:t>
            </w:r>
          </w:p>
        </w:tc>
        <w:tc>
          <w:tcPr/>
          <w:p>
            <w:pPr>
              <w:pStyle w:val="Table-Text"/>
            </w:pPr>
            <w:r>
              <w:t xml:space="preserve">Too little sampled: it draws on all the landings.</w:t>
            </w:r>
          </w:p>
        </w:tc>
      </w:tr>
      <w:tr>
        <w:tc>
          <w:tcPr/>
          <w:p>
            <w:pPr>
              <w:pStyle w:val="Table-Text"/>
            </w:pPr>
            <w:r>
              <w:t xml:space="preserve">G4_TBB_DIS</w:t>
            </w:r>
          </w:p>
        </w:tc>
        <w:tc>
          <w:tcPr/>
          <w:p>
            <w:pPr>
              <w:pStyle w:val="Table-Text"/>
            </w:pPr>
            <w:r>
              <w:t xml:space="preserve">Discards of the beam trawls</w:t>
            </w:r>
          </w:p>
        </w:tc>
        <w:tc>
          <w:tcPr/>
          <w:p>
            <w:pPr>
              <w:pStyle w:val="Table-Text"/>
            </w:pPr>
            <w:r>
              <w:t xml:space="preserve">The same strata</w:t>
            </w:r>
          </w:p>
        </w:tc>
        <w:tc>
          <w:tcPr/>
          <w:p>
            <w:pPr>
              <w:pStyle w:val="Table-Text"/>
            </w:pPr>
            <w:r>
              <w:t xml:space="preserve">Well sampled: its own distribution.</w:t>
            </w:r>
          </w:p>
        </w:tc>
      </w:tr>
      <w:tr>
        <w:tc>
          <w:tcPr/>
          <w:p>
            <w:pPr>
              <w:pStyle w:val="Table-Text"/>
            </w:pPr>
            <w:r>
              <w:t xml:space="preserve">G5_REST_DIS</w:t>
            </w:r>
          </w:p>
        </w:tc>
        <w:tc>
          <w:tcPr/>
          <w:p>
            <w:pPr>
              <w:pStyle w:val="Table-Text"/>
            </w:pPr>
            <w:r>
              <w:t xml:space="preserve">The other discards and the BMS</w:t>
            </w:r>
          </w:p>
        </w:tc>
        <w:tc>
          <w:tcPr/>
          <w:p>
            <w:pPr>
              <w:pStyle w:val="Table-Text"/>
            </w:pPr>
            <w:r>
              <w:t xml:space="preserve">All the discards and the BMS, beam trawls included</w:t>
            </w:r>
          </w:p>
        </w:tc>
        <w:tc>
          <w:tcPr/>
          <w:p>
            <w:pPr>
              <w:pStyle w:val="Table-Text"/>
            </w:pPr>
            <w:r>
              <w:t xml:space="preserve">Too little sampled: it draws on all the discards.</w:t>
            </w:r>
          </w:p>
        </w:tc>
      </w:tr>
      <w:tr>
        <w:tc>
          <w:tcPr/>
          <w:p>
            <w:pPr>
              <w:pStyle w:val="Table-Text"/>
            </w:pPr>
            <w:r>
              <w:t xml:space="preserve">G6_IBC</w:t>
            </w:r>
          </w:p>
        </w:tc>
        <w:tc>
          <w:tcPr/>
          <w:p>
            <w:pPr>
              <w:pStyle w:val="Table-Text"/>
            </w:pPr>
            <w:r>
              <w:t xml:space="preserve">The incidental bycatch fleet, all catch categories</w:t>
            </w:r>
          </w:p>
        </w:tc>
        <w:tc>
          <w:tcPr/>
          <w:p>
            <w:pPr>
              <w:pStyle w:val="Table-Text"/>
            </w:pPr>
            <w:r>
              <w:t xml:space="preserve">All the samples</w:t>
            </w:r>
          </w:p>
        </w:tc>
        <w:tc>
          <w:tcPr/>
          <w:p>
            <w:pPr>
              <w:pStyle w:val="Table-Text"/>
            </w:pPr>
            <w:r>
              <w:t xml:space="preserve">No catch: nothing to allocate.</w:t>
            </w:r>
          </w:p>
        </w:tc>
      </w:tr>
    </w:tbl>
    <w:bookmarkEnd xmlns:w="http://schemas.openxmlformats.org/wordprocessingml/2006/main" w:id="98"/>
    <w:p xmlns:w="http://schemas.openxmlformats.org/wordprocessingml/2006/main"/>
    <w:bookmarkEnd w:id="99"/>
    <w:bookmarkStart w:id="113" w:name="what-the-allocation-did"/>
    <w:p>
      <w:pPr>
        <w:pStyle w:val="Heading2"/>
      </w:pPr>
      <w:r>
        <w:t xml:space="preserve">What the allocation did</w:t>
      </w:r>
    </w:p>
    <w:p>
      <w:pPr>
        <w:pStyle w:val="FirstParagraph"/>
      </w:pPr>
      <w:r>
        <w:t xml:space="preserve">Every catch row got a distribution (none is left without one): 39 distributions are sampled and 271 were estimated. By weight, 37% of the landings and 6% of the discards have a sampled distribution; the rest takes the shape of its donors (</w:t>
      </w:r>
      <w:hyperlink w:anchor="tbl-alloc-result">
        <w:r>
          <w:rPr>
            <w:rStyle w:val="Hyperlink"/>
          </w:rPr>
          <w:t xml:space="preserve">Table 4.2</w:t>
        </w:r>
      </w:hyperlink>
      <w:r>
        <w:t xml:space="preserve">).</w:t>
      </w:r>
    </w:p>
    <w:bookmarkStart xmlns:w="http://schemas.openxmlformats.org/wordprocessingml/2006/main" w:id="100" w:name="tbl-alloc-result"/>
    <w:p xmlns:w="http://schemas.openxmlformats.org/wordprocessingml/2006/main">
      <w:pPr>
        <w:pStyle w:val="TableCaption"/>
      </w:pPr>
      <w:r>
        <w:t xml:space="preserve">Table 4.2. The allocation by group: the distributions that are sampled or estimated, and the catch (tonnes) they belong to.</w:t>
      </w:r>
    </w:p>
    <w:tbl xmlns:w="http://schemas.openxmlformats.org/wordprocessingml/2006/main">
      <w:tblPr>
        <w:tblStyle w:val="Table"/>
        <w:tblW w:type="pct" w:w="5000"/>
        <w:tblLayout w:type="fixed"/>
        <w:tblLook w:firstRow="1" w:lastRow="0" w:firstColumn="0" w:lastColumn="0" w:noHBand="0" w:noVBand="0" w:val="0020"/>
      </w:tblPr>
      <w:tblGrid>
        <w:gridCol w:w="1663"/>
        <w:gridCol w:w="712"/>
        <w:gridCol w:w="1029"/>
        <w:gridCol w:w="1029"/>
        <w:gridCol w:w="1346"/>
        <w:gridCol w:w="1346"/>
        <w:gridCol w:w="792"/>
      </w:tblGrid>
      <w:tr>
        <w:trPr>
          <w:tblHeader w:val="on"/>
        </w:trPr>
        <w:tc>
          <w:tcPr/>
          <w:p>
            <w:pPr>
              <w:pStyle w:val="Table-Heading"/>
            </w:pPr>
            <w:r>
              <w:t xml:space="preserve">Group</w:t>
            </w:r>
          </w:p>
        </w:tc>
        <w:tc>
          <w:tcPr/>
          <w:p>
            <w:pPr>
              <w:pStyle w:val="Table-HeadingRight"/>
            </w:pPr>
            <w:r>
              <w:t xml:space="preserve">Catch rows</w:t>
            </w:r>
          </w:p>
        </w:tc>
        <w:tc>
          <w:tcPr/>
          <w:p>
            <w:pPr>
              <w:pStyle w:val="Table-HeadingRight"/>
            </w:pPr>
            <w:r>
              <w:t xml:space="preserve">Sampled distributions</w:t>
            </w:r>
          </w:p>
        </w:tc>
        <w:tc>
          <w:tcPr/>
          <w:p>
            <w:pPr>
              <w:pStyle w:val="Table-HeadingRight"/>
            </w:pPr>
            <w:r>
              <w:t xml:space="preserve">Estimated distributions</w:t>
            </w:r>
          </w:p>
        </w:tc>
        <w:tc>
          <w:tcPr/>
          <w:p>
            <w:pPr>
              <w:pStyle w:val="Table-HeadingRight"/>
            </w:pPr>
            <w:r>
              <w:t xml:space="preserve">Catch with a sampled distribution (t)</w:t>
            </w:r>
          </w:p>
        </w:tc>
        <w:tc>
          <w:tcPr/>
          <w:p>
            <w:pPr>
              <w:pStyle w:val="Table-HeadingRight"/>
            </w:pPr>
            <w:r>
              <w:t xml:space="preserve">Catch with an estimated distribution (t)</w:t>
            </w:r>
          </w:p>
        </w:tc>
        <w:tc>
          <w:tcPr/>
          <w:p>
            <w:pPr>
              <w:pStyle w:val="Table-HeadingRight"/>
            </w:pPr>
            <w:r>
              <w:t xml:space="preserve">Sampled (%)</w:t>
            </w:r>
          </w:p>
        </w:tc>
      </w:tr>
      <w:tr>
        <w:tc>
          <w:tcPr/>
          <w:p>
            <w:pPr>
              <w:pStyle w:val="Table-Text"/>
            </w:pPr>
            <w:r>
              <w:t xml:space="preserve">G1</w:t>
            </w:r>
          </w:p>
        </w:tc>
        <w:tc>
          <w:tcPr/>
          <w:p>
            <w:pPr>
              <w:pStyle w:val="Table-Numbers"/>
            </w:pPr>
            <w:r>
              <w:t xml:space="preserve">16</w:t>
            </w:r>
          </w:p>
        </w:tc>
        <w:tc>
          <w:tcPr/>
          <w:p>
            <w:pPr>
              <w:pStyle w:val="Table-Numbers"/>
            </w:pPr>
            <w:r>
              <w:t xml:space="preserve">4</w:t>
            </w:r>
          </w:p>
        </w:tc>
        <w:tc>
          <w:tcPr/>
          <w:p>
            <w:pPr>
              <w:pStyle w:val="Table-Numbers"/>
            </w:pPr>
            <w:r>
              <w:t xml:space="preserve">12</w:t>
            </w:r>
          </w:p>
        </w:tc>
        <w:tc>
          <w:tcPr/>
          <w:p>
            <w:pPr>
              <w:pStyle w:val="Table-Numbers"/>
            </w:pPr>
            <w:r>
              <w:t xml:space="preserve">343.9</w:t>
            </w:r>
          </w:p>
        </w:tc>
        <w:tc>
          <w:tcPr/>
          <w:p>
            <w:pPr>
              <w:pStyle w:val="Table-Numbers"/>
            </w:pPr>
            <w:r>
              <w:t xml:space="preserve">430.8</w:t>
            </w:r>
          </w:p>
        </w:tc>
        <w:tc>
          <w:tcPr/>
          <w:p>
            <w:pPr>
              <w:pStyle w:val="Table-Numbers"/>
            </w:pPr>
            <w:r>
              <w:t xml:space="preserve">44</w:t>
            </w:r>
          </w:p>
        </w:tc>
      </w:tr>
      <w:tr>
        <w:tc>
          <w:tcPr/>
          <w:p>
            <w:pPr>
              <w:pStyle w:val="Table-Text"/>
            </w:pPr>
            <w:r>
              <w:t xml:space="preserve">G2</w:t>
            </w:r>
          </w:p>
        </w:tc>
        <w:tc>
          <w:tcPr/>
          <w:p>
            <w:pPr>
              <w:pStyle w:val="Table-Numbers"/>
            </w:pPr>
            <w:r>
              <w:t xml:space="preserve">22</w:t>
            </w:r>
          </w:p>
        </w:tc>
        <w:tc>
          <w:tcPr/>
          <w:p>
            <w:pPr>
              <w:pStyle w:val="Table-Numbers"/>
            </w:pPr>
            <w:r>
              <w:t xml:space="preserve">1</w:t>
            </w:r>
          </w:p>
        </w:tc>
        <w:tc>
          <w:tcPr/>
          <w:p>
            <w:pPr>
              <w:pStyle w:val="Table-Numbers"/>
            </w:pPr>
            <w:r>
              <w:t xml:space="preserve">21</w:t>
            </w:r>
          </w:p>
        </w:tc>
        <w:tc>
          <w:tcPr/>
          <w:p>
            <w:pPr>
              <w:pStyle w:val="Table-Numbers"/>
            </w:pPr>
            <w:r>
              <w:t xml:space="preserve">0.0</w:t>
            </w:r>
          </w:p>
        </w:tc>
        <w:tc>
          <w:tcPr/>
          <w:p>
            <w:pPr>
              <w:pStyle w:val="Table-Numbers"/>
            </w:pPr>
            <w:r>
              <w:t xml:space="preserve">99.6</w:t>
            </w:r>
          </w:p>
        </w:tc>
        <w:tc>
          <w:tcPr/>
          <w:p>
            <w:pPr>
              <w:pStyle w:val="Table-Numbers"/>
            </w:pPr>
            <w:r>
              <w:t xml:space="preserve">0</w:t>
            </w:r>
          </w:p>
        </w:tc>
      </w:tr>
      <w:tr>
        <w:tc>
          <w:tcPr/>
          <w:p>
            <w:pPr>
              <w:pStyle w:val="Table-Text"/>
            </w:pPr>
            <w:r>
              <w:t xml:space="preserve">G3</w:t>
            </w:r>
          </w:p>
        </w:tc>
        <w:tc>
          <w:tcPr/>
          <w:p>
            <w:pPr>
              <w:pStyle w:val="Table-Numbers"/>
            </w:pPr>
            <w:r>
              <w:t xml:space="preserve">256</w:t>
            </w:r>
          </w:p>
        </w:tc>
        <w:tc>
          <w:tcPr/>
          <w:p>
            <w:pPr>
              <w:pStyle w:val="Table-Numbers"/>
            </w:pPr>
            <w:r>
              <w:t xml:space="preserve">32</w:t>
            </w:r>
          </w:p>
        </w:tc>
        <w:tc>
          <w:tcPr/>
          <w:p>
            <w:pPr>
              <w:pStyle w:val="Table-Numbers"/>
            </w:pPr>
            <w:r>
              <w:t xml:space="preserve">224</w:t>
            </w:r>
          </w:p>
        </w:tc>
        <w:tc>
          <w:tcPr/>
          <w:p>
            <w:pPr>
              <w:pStyle w:val="Table-Numbers"/>
            </w:pPr>
            <w:r>
              <w:t xml:space="preserve">305.3</w:t>
            </w:r>
          </w:p>
        </w:tc>
        <w:tc>
          <w:tcPr/>
          <w:p>
            <w:pPr>
              <w:pStyle w:val="Table-Numbers"/>
            </w:pPr>
            <w:r>
              <w:t xml:space="preserve">570.0</w:t>
            </w:r>
          </w:p>
        </w:tc>
        <w:tc>
          <w:tcPr/>
          <w:p>
            <w:pPr>
              <w:pStyle w:val="Table-Numbers"/>
            </w:pPr>
            <w:r>
              <w:t xml:space="preserve">35</w:t>
            </w:r>
          </w:p>
        </w:tc>
      </w:tr>
      <w:tr>
        <w:tc>
          <w:tcPr/>
          <w:p>
            <w:pPr>
              <w:pStyle w:val="Table-Text"/>
            </w:pPr>
            <w:r>
              <w:t xml:space="preserve">G4</w:t>
            </w:r>
          </w:p>
        </w:tc>
        <w:tc>
          <w:tcPr/>
          <w:p>
            <w:pPr>
              <w:pStyle w:val="Table-Numbers"/>
            </w:pPr>
            <w:r>
              <w:t xml:space="preserve">16</w:t>
            </w:r>
          </w:p>
        </w:tc>
        <w:tc>
          <w:tcPr/>
          <w:p>
            <w:pPr>
              <w:pStyle w:val="Table-Numbers"/>
            </w:pPr>
            <w:r>
              <w:t xml:space="preserve">2</w:t>
            </w:r>
          </w:p>
        </w:tc>
        <w:tc>
          <w:tcPr/>
          <w:p>
            <w:pPr>
              <w:pStyle w:val="Table-Numbers"/>
            </w:pPr>
            <w:r>
              <w:t xml:space="preserve">14</w:t>
            </w:r>
          </w:p>
        </w:tc>
        <w:tc>
          <w:tcPr/>
          <w:p>
            <w:pPr>
              <w:pStyle w:val="Table-Numbers"/>
            </w:pPr>
            <w:r>
              <w:t xml:space="preserve">2.6</w:t>
            </w:r>
          </w:p>
        </w:tc>
        <w:tc>
          <w:tcPr/>
          <w:p>
            <w:pPr>
              <w:pStyle w:val="Table-Numbers"/>
            </w:pPr>
            <w:r>
              <w:t xml:space="preserve">41.7</w:t>
            </w:r>
          </w:p>
        </w:tc>
        <w:tc>
          <w:tcPr/>
          <w:p>
            <w:pPr>
              <w:pStyle w:val="Table-Numbers"/>
            </w:pPr>
            <w:r>
              <w:t xml:space="preserve">6</w:t>
            </w:r>
          </w:p>
        </w:tc>
      </w:tr>
      <w:tr>
        <w:tc>
          <w:tcPr/>
          <w:p>
            <w:pPr>
              <w:pStyle w:val="Table-Text"/>
            </w:pPr>
            <w:r>
              <w:t xml:space="preserve">Total</w:t>
            </w:r>
          </w:p>
        </w:tc>
        <w:tc>
          <w:tcPr/>
          <w:p>
            <w:pPr>
              <w:pStyle w:val="Table-Numbers"/>
            </w:pPr>
            <w:r>
              <w:t xml:space="preserve">310</w:t>
            </w:r>
          </w:p>
        </w:tc>
        <w:tc>
          <w:tcPr/>
          <w:p>
            <w:pPr>
              <w:pStyle w:val="Table-Numbers"/>
            </w:pPr>
            <w:r>
              <w:t xml:space="preserve">39</w:t>
            </w:r>
          </w:p>
        </w:tc>
        <w:tc>
          <w:tcPr/>
          <w:p>
            <w:pPr>
              <w:pStyle w:val="Table-Numbers"/>
            </w:pPr>
            <w:r>
              <w:t xml:space="preserve">271</w:t>
            </w:r>
          </w:p>
        </w:tc>
        <w:tc>
          <w:tcPr/>
          <w:p>
            <w:pPr>
              <w:pStyle w:val="Table-Numbers"/>
            </w:pPr>
            <w:r>
              <w:t xml:space="preserve">651.8</w:t>
            </w:r>
          </w:p>
        </w:tc>
        <w:tc>
          <w:tcPr/>
          <w:p>
            <w:pPr>
              <w:pStyle w:val="Table-Numbers"/>
            </w:pPr>
            <w:r>
              <w:t xml:space="preserve">1,142.1</w:t>
            </w:r>
          </w:p>
        </w:tc>
        <w:tc>
          <w:tcPr/>
          <w:p>
            <w:pPr>
              <w:pStyle w:val="Table-Numbers"/>
            </w:pPr>
            <w:r>
              <w:t xml:space="preserve">36</w:t>
            </w:r>
          </w:p>
        </w:tc>
      </w:tr>
    </w:tbl>
    <w:bookmarkEnd xmlns:w="http://schemas.openxmlformats.org/wordprocessingml/2006/main" w:id="100"/>
    <w:p xmlns:w="http://schemas.openxmlformats.org/wordprocessingml/2006/main"/>
    <w:p>
      <w:pPr>
        <w:pStyle w:val="BodyText"/>
      </w:pPr>
      <w:r>
        <w:t xml:space="preserve">The numbers at age of the landings show the groups: the beam trawls land fish of 30 to 40 cm, the nets fish around 50 cm, and the other gears a broad range; where no samples were taken the distribution is estimated (hatched) from the donors and scaled to the landings of the stratum (</w:t>
      </w:r>
      <w:hyperlink w:anchor="fig-nal-lan">
        <w:r>
          <w:rPr>
            <w:rStyle w:val="Hyperlink"/>
          </w:rPr>
          <w:t xml:space="preserve">Figure 4.4</w:t>
        </w:r>
      </w:hyperlink>
      <w:r>
        <w:t xml:space="preserve">). The discards are smaller fish, and only the beam trawls have sampled distributions of their own (</w:t>
      </w:r>
      <w:hyperlink w:anchor="fig-nal-dis">
        <w:r>
          <w:rPr>
            <w:rStyle w:val="Hyperlink"/>
          </w:rPr>
          <w:t xml:space="preserve">Figure 4.5</w:t>
        </w:r>
      </w:hyperlink>
      <w:r>
        <w:t xml:space="preserve">).</w:t>
      </w:r>
    </w:p>
    <w:bookmarkStart xmlns:w="http://schemas.openxmlformats.org/wordprocessingml/2006/main" w:id="104" w:name="fig-nal-lan"/>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102" name="Picture"/>
            <a:graphic>
              <a:graphicData uri="http://schemas.openxmlformats.org/drawingml/2006/picture">
                <pic:pic>
                  <pic:nvPicPr>
                    <pic:cNvPr descr="output/figures/3_age_allocation/age_allocation_19.png" id="103" name="Picture"/>
                    <pic:cNvPicPr>
                      <a:picLocks noChangeArrowheads="1" noChangeAspect="1"/>
                    </pic:cNvPicPr>
                  </pic:nvPicPr>
                  <pic:blipFill>
                    <a:blip r:embed="rId101"/>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4.4. Numbers at age of the landings, by ICES division (rows) and allocation group (columns), filled by mesh: solid is sampled, hatched is estimated by the allocation. File</w:t>
      </w:r>
      <w:r>
        <w:t xml:space="preserve"> </w:t>
      </w:r>
      <w:r>
        <w:rPr>
          <w:rStyle w:val="VerbatimChar"/>
        </w:rPr>
        <w:t xml:space="preserve">age_allocation_22.png</w:t>
      </w:r>
      <w:r>
        <w:t xml:space="preserve">.</w:t>
      </w:r>
    </w:p>
    <w:bookmarkEnd xmlns:w="http://schemas.openxmlformats.org/wordprocessingml/2006/main" w:id="104"/>
    <w:bookmarkStart xmlns:w="http://schemas.openxmlformats.org/wordprocessingml/2006/main" w:id="108" w:name="fig-nal-dis"/>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106" name="Picture"/>
            <a:graphic>
              <a:graphicData uri="http://schemas.openxmlformats.org/drawingml/2006/picture">
                <pic:pic>
                  <pic:nvPicPr>
                    <pic:cNvPr descr="output/figures/3_age_allocation/age_allocation_22.png" id="107" name="Picture"/>
                    <pic:cNvPicPr>
                      <a:picLocks noChangeArrowheads="1" noChangeAspect="1"/>
                    </pic:cNvPicPr>
                  </pic:nvPicPr>
                  <pic:blipFill>
                    <a:blip r:embed="rId105"/>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4.5. Numbers at age of the discards, by ICES division (rows) and allocation group (columns), filled by mesh: solid is sampled, hatched is estimated. File</w:t>
      </w:r>
      <w:r>
        <w:t xml:space="preserve"> </w:t>
      </w:r>
      <w:r>
        <w:rPr>
          <w:rStyle w:val="VerbatimChar"/>
        </w:rPr>
        <w:t xml:space="preserve">age_allocation_25.png</w:t>
      </w:r>
      <w:r>
        <w:t xml:space="preserve">.</w:t>
      </w:r>
    </w:p>
    <w:bookmarkEnd xmlns:w="http://schemas.openxmlformats.org/wordprocessingml/2006/main" w:id="108"/>
    <w:p>
      <w:pPr>
        <w:pStyle w:val="BodyText"/>
      </w:pPr>
      <w:r>
        <w:t xml:space="preserve">The mean weight at age of the estimated distributions follows that of the sampled ones (</w:t>
      </w:r>
      <w:hyperlink w:anchor="fig-mw">
        <w:r>
          <w:rPr>
            <w:rStyle w:val="Hyperlink"/>
          </w:rPr>
          <w:t xml:space="preserve">Figure 4.6</w:t>
        </w:r>
      </w:hyperlink>
      <w:r>
        <w:t xml:space="preserve">): the allocation keeps the relation between age and weight of each group.</w:t>
      </w:r>
    </w:p>
    <w:bookmarkStart xmlns:w="http://schemas.openxmlformats.org/wordprocessingml/2006/main" w:id="112" w:name="fig-mw"/>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751579"/>
            <wp:effectExtent b="0" l="0" r="0" t="0"/>
            <wp:docPr descr="" title="" id="110" name="Picture"/>
            <a:graphic>
              <a:graphicData uri="http://schemas.openxmlformats.org/drawingml/2006/picture">
                <pic:pic>
                  <pic:nvPicPr>
                    <pic:cNvPr descr="output/figures/3_age_allocation/age_allocation_24.png" id="111" name="Picture"/>
                    <pic:cNvPicPr>
                      <a:picLocks noChangeArrowheads="1" noChangeAspect="1"/>
                    </pic:cNvPicPr>
                  </pic:nvPicPr>
                  <pic:blipFill>
                    <a:blip r:embed="rId109"/>
                    <a:stretch>
                      <a:fillRect/>
                    </a:stretch>
                  </pic:blipFill>
                  <pic:spPr bwMode="auto">
                    <a:xfrm>
                      <a:off x="0" y="0"/>
                      <a:ext cx="5359400" cy="3751579"/>
                    </a:xfrm>
                    <a:prstGeom prst="rect">
                      <a:avLst/>
                    </a:prstGeom>
                    <a:noFill/>
                    <a:ln w="9525">
                      <a:noFill/>
                      <a:headEnd/>
                      <a:tailEnd/>
                    </a:ln>
                  </pic:spPr>
                </pic:pic>
              </a:graphicData>
            </a:graphic>
          </wp:inline>
        </w:drawing>
      </w:r>
    </w:p>
    <w:p xmlns:w="http://schemas.openxmlformats.org/wordprocessingml/2006/main">
      <w:pPr>
        <w:pStyle w:val="ImageCaption"/>
      </w:pPr>
      <w:r>
        <w:t xml:space="preserve">Figure 4.6. Mean weight at age of the landings, by fleet group and mesh (colour): dots and a solid line are sampled, crosses and a dotted line are estimated by the allocation. File</w:t>
      </w:r>
      <w:r>
        <w:t xml:space="preserve"> </w:t>
      </w:r>
      <w:r>
        <w:rPr>
          <w:rStyle w:val="VerbatimChar"/>
        </w:rPr>
        <w:t xml:space="preserve">age_allocation_27.png</w:t>
      </w:r>
      <w:r>
        <w:t xml:space="preserve">.</w:t>
      </w:r>
    </w:p>
    <w:bookmarkEnd xmlns:w="http://schemas.openxmlformats.org/wordprocessingml/2006/main" w:id="112"/>
    <w:bookmarkEnd w:id="113"/>
    <w:bookmarkEnd w:id="114"/>
    <w:bookmarkStart w:id="126" w:name="aggregation-and-the-two-final-tables"/>
    <w:p>
      <w:pPr>
        <w:pStyle w:val="Heading1"/>
      </w:pPr>
      <w:r>
        <w:t xml:space="preserve">Aggregation and the two final tables</w:t>
      </w:r>
    </w:p>
    <w:bookmarkStart w:id="115" w:name="the-aggregation-functions"/>
    <w:p>
      <w:pPr>
        <w:pStyle w:val="Heading2"/>
      </w:pPr>
      <w:r>
        <w:t xml:space="preserve">The aggregation functions</w:t>
      </w:r>
    </w:p>
    <w:p>
      <w:pPr>
        <w:pStyle w:val="FirstParagraph"/>
      </w:pPr>
      <w:r>
        <w:t xml:space="preserve">The two final tables are made by</w:t>
      </w:r>
      <w:r>
        <w:t xml:space="preserve"> </w:t>
      </w:r>
      <w:r>
        <w:rPr>
          <w:rStyle w:val="VerbatimChar"/>
        </w:rPr>
        <w:t xml:space="preserve">catchCombined()</w:t>
      </w:r>
      <w:r>
        <w:t xml:space="preserve"> </w:t>
      </w:r>
      <w:r>
        <w:t xml:space="preserve">and</w:t>
      </w:r>
      <w:r>
        <w:t xml:space="preserve"> </w:t>
      </w:r>
      <w:r>
        <w:rPr>
          <w:rStyle w:val="VerbatimChar"/>
        </w:rPr>
        <w:t xml:space="preserve">distributionsCombined()</w:t>
      </w:r>
      <w:r>
        <w:t xml:space="preserve"> </w:t>
      </w:r>
      <w:r>
        <w:t xml:space="preserve">of</w:t>
      </w:r>
      <w:r>
        <w:t xml:space="preserve"> </w:t>
      </w:r>
      <w:r>
        <w:rPr>
          <w:rStyle w:val="VerbatimChar"/>
        </w:rPr>
        <w:t xml:space="preserve">rcef</w:t>
      </w:r>
      <w:r>
        <w:t xml:space="preserve">, in</w:t>
      </w:r>
      <w:r>
        <w:t xml:space="preserve"> </w:t>
      </w:r>
      <w:r>
        <w:rPr>
          <w:rStyle w:val="VerbatimChar"/>
        </w:rPr>
        <w:t xml:space="preserve">output.R</w:t>
      </w:r>
      <w:r>
        <w:t xml:space="preserve">. Both add up over the strata and take the same</w:t>
      </w:r>
      <w:r>
        <w:t xml:space="preserve"> </w:t>
      </w:r>
      <w:r>
        <w:rPr>
          <w:rStyle w:val="VerbatimChar"/>
        </w:rPr>
        <w:t xml:space="preserve">grouping</w:t>
      </w:r>
      <w:r>
        <w:t xml:space="preserve">: the year, the working group and the stock, the catch category, and what else the stock assessment asks for. Here the catch is not split further, so the grouping is the catch category. If the assessment asks for the catch by season, area or fleet, these are added to the</w:t>
      </w:r>
      <w:r>
        <w:t xml:space="preserve"> </w:t>
      </w:r>
      <w:r>
        <w:rPr>
          <w:rStyle w:val="VerbatimChar"/>
        </w:rPr>
        <w:t xml:space="preserve">grouping</w:t>
      </w:r>
      <w:r>
        <w:t xml:space="preserve"> </w:t>
      </w:r>
      <w:r>
        <w:t xml:space="preserve">of both functions, since every distribution needs the catch it belongs to in the CC.</w:t>
      </w:r>
    </w:p>
    <w:p>
      <w:pPr>
        <w:pStyle w:val="BodyText"/>
      </w:pPr>
      <w:r>
        <w:rPr>
          <w:rStyle w:val="VerbatimChar"/>
          <w:b/>
          <w:bCs/>
        </w:rPr>
        <w:t xml:space="preserve">catchCombined()</w:t>
      </w:r>
      <w:r>
        <w:t xml:space="preserve"> </w:t>
      </w:r>
      <w:r>
        <w:t xml:space="preserve">adds up the working group’s catch (</w:t>
      </w:r>
      <w:r>
        <w:rPr>
          <w:rStyle w:val="VerbatimChar"/>
        </w:rPr>
        <w:t xml:space="preserve">originType_catch = "WGEstimate"</w:t>
      </w:r>
      <w:r>
        <w:t xml:space="preserve">, weights) of the raised catch, in tonnes, by catch category, and writes the header of the file: the year of the working group, the version and its description, whether the year is the calendar year and, if it is not, the day the model year starts. The sampling behind each total (</w:t>
      </w:r>
      <w:r>
        <w:rPr>
          <w:rStyle w:val="VerbatimChar"/>
        </w:rPr>
        <w:t xml:space="preserve">PSU</w:t>
      </w:r>
      <w:r>
        <w:t xml:space="preserve">,</w:t>
      </w:r>
      <w:r>
        <w:t xml:space="preserve"> </w:t>
      </w:r>
      <w:r>
        <w:rPr>
          <w:rStyle w:val="VerbatimChar"/>
        </w:rPr>
        <w:t xml:space="preserve">numPSUs</w:t>
      </w:r>
      <w:r>
        <w:t xml:space="preserve">,</w:t>
      </w:r>
      <w:r>
        <w:t xml:space="preserve"> </w:t>
      </w:r>
      <w:r>
        <w:rPr>
          <w:rStyle w:val="VerbatimChar"/>
        </w:rPr>
        <w:t xml:space="preserve">numTrips</w:t>
      </w:r>
      <w:r>
        <w:t xml:space="preserve">) is taken from the columns of the catch with those names and summed over the rows added up; a raised row, whose rate was borrowed from a group, leaves its counts out. A raised row with no ratio (no donor) adds up as nothing.</w:t>
      </w:r>
    </w:p>
    <w:p>
      <w:pPr>
        <w:pStyle w:val="BodyText"/>
      </w:pPr>
      <w:r>
        <w:rPr>
          <w:rStyle w:val="VerbatimChar"/>
          <w:b/>
          <w:bCs/>
        </w:rPr>
        <w:t xml:space="preserve">distributionsCombined()</w:t>
      </w:r>
      <w:r>
        <w:t xml:space="preserve"> </w:t>
      </w:r>
      <w:r>
        <w:t xml:space="preserve">takes the distributions of the allocation. It links each distribution to the catch it describes through its domain: a sampled one through</w:t>
      </w:r>
      <w:r>
        <w:t xml:space="preserve"> </w:t>
      </w:r>
      <w:r>
        <w:rPr>
          <w:rStyle w:val="VerbatimChar"/>
        </w:rPr>
        <w:t xml:space="preserve">domainBiology</w:t>
      </w:r>
      <w:r>
        <w:t xml:space="preserve">, an estimated one through the domain the allocation made up for the stratum (a name that starts with</w:t>
      </w:r>
      <w:r>
        <w:t xml:space="preserve"> </w:t>
      </w:r>
      <w:r>
        <w:rPr>
          <w:rStyle w:val="VerbatimChar"/>
        </w:rPr>
        <w:t xml:space="preserve">[alloc]_</w:t>
      </w:r>
      <w:r>
        <w:t xml:space="preserve">), so every stratum, raised or not, sampled or estimated, finds its distribution. The numbers at age are added up over all the strata of the category, in thousands of fish (unit</w:t>
      </w:r>
      <w:r>
        <w:t xml:space="preserve"> </w:t>
      </w:r>
      <w:r>
        <w:rPr>
          <w:rStyle w:val="VerbatimChar"/>
        </w:rPr>
        <w:t xml:space="preserve">NE3</w:t>
      </w:r>
      <w:r>
        <w:t xml:space="preserve">), and the mean weight at age is the average of the strata’s mean weights, in g, weighted by their numbers at that age (</w:t>
      </w:r>
      <w:r>
        <w:rPr>
          <w:rStyle w:val="VerbatimChar"/>
        </w:rPr>
        <w:t xml:space="preserve">weighting = "NumberAtAoL"</w:t>
      </w:r>
      <w:r>
        <w:t xml:space="preserve">). The result has the long format of the SCF: for each age class a</w:t>
      </w:r>
      <w:r>
        <w:t xml:space="preserve"> </w:t>
      </w:r>
      <w:r>
        <w:rPr>
          <w:rStyle w:val="VerbatimChar"/>
        </w:rPr>
        <w:t xml:space="preserve">Number</w:t>
      </w:r>
      <w:r>
        <w:t xml:space="preserve"> </w:t>
      </w:r>
      <w:r>
        <w:t xml:space="preserve">row (value type</w:t>
      </w:r>
      <w:r>
        <w:t xml:space="preserve"> </w:t>
      </w:r>
      <w:r>
        <w:rPr>
          <w:rStyle w:val="VerbatimChar"/>
        </w:rPr>
        <w:t xml:space="preserve">Total</w:t>
      </w:r>
      <w:r>
        <w:t xml:space="preserve">) and a</w:t>
      </w:r>
      <w:r>
        <w:t xml:space="preserve"> </w:t>
      </w:r>
      <w:r>
        <w:rPr>
          <w:rStyle w:val="VerbatimChar"/>
        </w:rPr>
        <w:t xml:space="preserve">WeightLive</w:t>
      </w:r>
      <w:r>
        <w:t xml:space="preserve"> </w:t>
      </w:r>
      <w:r>
        <w:t xml:space="preserve">row (value type</w:t>
      </w:r>
      <w:r>
        <w:t xml:space="preserve"> </w:t>
      </w:r>
      <w:r>
        <w:rPr>
          <w:rStyle w:val="VerbatimChar"/>
        </w:rPr>
        <w:t xml:space="preserve">Mean</w:t>
      </w:r>
      <w:r>
        <w:t xml:space="preserve">); a class with no fish is left out. The function warns when it finds a catch weight with no distribution, or a distribution with fish and no catch weight. The sampling of each class (</w:t>
      </w:r>
      <w:r>
        <w:rPr>
          <w:rStyle w:val="VerbatimChar"/>
        </w:rPr>
        <w:t xml:space="preserve">PSU</w:t>
      </w:r>
      <w:r>
        <w:t xml:space="preserve">,</w:t>
      </w:r>
      <w:r>
        <w:t xml:space="preserve"> </w:t>
      </w:r>
      <w:r>
        <w:rPr>
          <w:rStyle w:val="VerbatimChar"/>
        </w:rPr>
        <w:t xml:space="preserve">numPSUs</w:t>
      </w:r>
      <w:r>
        <w:t xml:space="preserve">,</w:t>
      </w:r>
      <w:r>
        <w:t xml:space="preserve"> </w:t>
      </w:r>
      <w:r>
        <w:rPr>
          <w:rStyle w:val="VerbatimChar"/>
        </w:rPr>
        <w:t xml:space="preserve">numTrips</w:t>
      </w:r>
      <w:r>
        <w:t xml:space="preserve">,</w:t>
      </w:r>
      <w:r>
        <w:t xml:space="preserve"> </w:t>
      </w:r>
      <w:r>
        <w:rPr>
          <w:rStyle w:val="VerbatimChar"/>
        </w:rPr>
        <w:t xml:space="preserve">numMeasurements</w:t>
      </w:r>
      <w:r>
        <w:t xml:space="preserve">) is that of the sampled distributions it is made of, each counted once; the estimated ones were borrowed and have none.</w:t>
      </w:r>
    </w:p>
    <w:p>
      <w:pPr>
        <w:pStyle w:val="SourceCode"/>
      </w:pPr>
      <w:r>
        <w:rPr>
          <w:rStyle w:val="NormalTok"/>
        </w:rPr>
        <w:t xml:space="preserve">CatchCombined </w:t>
      </w:r>
      <w:r>
        <w:rPr>
          <w:rStyle w:val="OtherTok"/>
        </w:rPr>
        <w:t xml:space="preserve">&lt;-</w:t>
      </w:r>
      <w:r>
        <w:br/>
      </w:r>
      <w:r>
        <w:rPr>
          <w:rStyle w:val="NormalTok"/>
        </w:rPr>
        <w:t xml:space="preserve">  </w:t>
      </w:r>
      <w:r>
        <w:rPr>
          <w:rStyle w:val="FunctionTok"/>
        </w:rPr>
        <w:t xml:space="preserve">catchCombined</w:t>
      </w:r>
      <w:r>
        <w:rPr>
          <w:rStyle w:val="NormalTok"/>
        </w:rPr>
        <w:t xml:space="preserve">(</w:t>
      </w:r>
      <w:r>
        <w:rPr>
          <w:rStyle w:val="AttributeTok"/>
        </w:rPr>
        <w:t xml:space="preserve">catch_data =</w:t>
      </w:r>
      <w:r>
        <w:rPr>
          <w:rStyle w:val="NormalTok"/>
        </w:rPr>
        <w:t xml:space="preserve"> catch_data_raised,</w:t>
      </w:r>
      <w:r>
        <w:br/>
      </w:r>
      <w:r>
        <w:rPr>
          <w:rStyle w:val="NormalTok"/>
        </w:rPr>
        <w:t xml:space="preserve">                </w:t>
      </w:r>
      <w:r>
        <w:rPr>
          <w:rStyle w:val="AttributeTok"/>
        </w:rPr>
        <w:t xml:space="preserve">grouping =</w:t>
      </w:r>
      <w:r>
        <w:rPr>
          <w:rStyle w:val="NormalTok"/>
        </w:rPr>
        <w:t xml:space="preserve"> </w:t>
      </w:r>
      <w:r>
        <w:rPr>
          <w:rStyle w:val="FunctionTok"/>
        </w:rPr>
        <w:t xml:space="preserve">c</w:t>
      </w:r>
      <w:r>
        <w:rPr>
          <w:rStyle w:val="NormalTok"/>
        </w:rPr>
        <w:t xml:space="preserve">(</w:t>
      </w:r>
      <w:r>
        <w:rPr>
          <w:rStyle w:val="StringTok"/>
        </w:rPr>
        <w:t xml:space="preserve">"catchCategory"</w:t>
      </w:r>
      <w:r>
        <w:rPr>
          <w:rStyle w:val="NormalTok"/>
        </w:rPr>
        <w:t xml:space="preserve">),</w:t>
      </w:r>
      <w:r>
        <w:br/>
      </w:r>
      <w:r>
        <w:rPr>
          <w:rStyle w:val="NormalTok"/>
        </w:rPr>
        <w:t xml:space="preserve">                </w:t>
      </w:r>
      <w:r>
        <w:rPr>
          <w:rStyle w:val="AttributeTok"/>
        </w:rPr>
        <w:t xml:space="preserve">originType_catch =</w:t>
      </w:r>
      <w:r>
        <w:rPr>
          <w:rStyle w:val="NormalTok"/>
        </w:rPr>
        <w:t xml:space="preserve"> </w:t>
      </w:r>
      <w:r>
        <w:rPr>
          <w:rStyle w:val="StringTok"/>
        </w:rPr>
        <w:t xml:space="preserve">"WGEstimate"</w:t>
      </w:r>
      <w:r>
        <w:rPr>
          <w:rStyle w:val="NormalTok"/>
        </w:rPr>
        <w:t xml:space="preserve">,</w:t>
      </w:r>
      <w:r>
        <w:br/>
      </w:r>
      <w:r>
        <w:rPr>
          <w:rStyle w:val="NormalTok"/>
        </w:rPr>
        <w:t xml:space="preserve">                </w:t>
      </w:r>
      <w:r>
        <w:rPr>
          <w:rStyle w:val="AttributeTok"/>
        </w:rPr>
        <w:t xml:space="preserve">variableType_catch =</w:t>
      </w:r>
      <w:r>
        <w:rPr>
          <w:rStyle w:val="NormalTok"/>
        </w:rPr>
        <w:t xml:space="preserve"> </w:t>
      </w:r>
      <w:r>
        <w:rPr>
          <w:rStyle w:val="StringTok"/>
        </w:rPr>
        <w:t xml:space="preserve">"WeightLive"</w:t>
      </w:r>
      <w:r>
        <w:rPr>
          <w:rStyle w:val="NormalTok"/>
        </w:rPr>
        <w:t xml:space="preserve">,</w:t>
      </w:r>
      <w:r>
        <w:br/>
      </w:r>
      <w:r>
        <w:rPr>
          <w:rStyle w:val="NormalTok"/>
        </w:rPr>
        <w:t xml:space="preserve">                </w:t>
      </w:r>
      <w:r>
        <w:rPr>
          <w:rStyle w:val="AttributeTok"/>
        </w:rPr>
        <w:t xml:space="preserve">unit =</w:t>
      </w:r>
      <w:r>
        <w:rPr>
          <w:rStyle w:val="NormalTok"/>
        </w:rPr>
        <w:t xml:space="preserve"> </w:t>
      </w:r>
      <w:r>
        <w:rPr>
          <w:rStyle w:val="StringTok"/>
        </w:rPr>
        <w:t xml:space="preserve">"t"</w:t>
      </w:r>
      <w:r>
        <w:rPr>
          <w:rStyle w:val="NormalTok"/>
        </w:rPr>
        <w:t xml:space="preserve">,</w:t>
      </w:r>
      <w:r>
        <w:br/>
      </w:r>
      <w:r>
        <w:rPr>
          <w:rStyle w:val="NormalTok"/>
        </w:rPr>
        <w:t xml:space="preserve">                </w:t>
      </w:r>
      <w:r>
        <w:rPr>
          <w:rStyle w:val="AttributeTok"/>
        </w:rPr>
        <w:t xml:space="preserve">round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version =</w:t>
      </w:r>
      <w:r>
        <w:rPr>
          <w:rStyle w:val="NormalTok"/>
        </w:rPr>
        <w:t xml:space="preserve"> version,</w:t>
      </w:r>
      <w:r>
        <w:br/>
      </w:r>
      <w:r>
        <w:rPr>
          <w:rStyle w:val="NormalTok"/>
        </w:rPr>
        <w:t xml:space="preserve">                </w:t>
      </w:r>
      <w:r>
        <w:rPr>
          <w:rStyle w:val="AttributeTok"/>
        </w:rPr>
        <w:t xml:space="preserve">versionDescription =</w:t>
      </w:r>
      <w:r>
        <w:rPr>
          <w:rStyle w:val="NormalTok"/>
        </w:rPr>
        <w:t xml:space="preserve"> versionDescription,</w:t>
      </w:r>
      <w:r>
        <w:br/>
      </w:r>
      <w:r>
        <w:rPr>
          <w:rStyle w:val="NormalTok"/>
        </w:rPr>
        <w:t xml:space="preserve">                </w:t>
      </w:r>
      <w:r>
        <w:rPr>
          <w:rStyle w:val="AttributeTok"/>
        </w:rPr>
        <w:t xml:space="preserve">calendarYear =</w:t>
      </w:r>
      <w:r>
        <w:rPr>
          <w:rStyle w:val="NormalTok"/>
        </w:rPr>
        <w:t xml:space="preserve"> calendarYear,</w:t>
      </w:r>
      <w:r>
        <w:br/>
      </w:r>
      <w:r>
        <w:rPr>
          <w:rStyle w:val="NormalTok"/>
        </w:rPr>
        <w:t xml:space="preserve">                </w:t>
      </w:r>
      <w:r>
        <w:rPr>
          <w:rStyle w:val="AttributeTok"/>
        </w:rPr>
        <w:t xml:space="preserve">yearStartDate =</w:t>
      </w:r>
      <w:r>
        <w:rPr>
          <w:rStyle w:val="NormalTok"/>
        </w:rPr>
        <w:t xml:space="preserve"> yearStartDate)</w:t>
      </w:r>
    </w:p>
    <w:p>
      <w:pPr>
        <w:pStyle w:val="SourceCode"/>
      </w:pPr>
      <w:r>
        <w:rPr>
          <w:rStyle w:val="NormalTok"/>
        </w:rPr>
        <w:t xml:space="preserve">DistributionsCombined </w:t>
      </w:r>
      <w:r>
        <w:rPr>
          <w:rStyle w:val="OtherTok"/>
        </w:rPr>
        <w:t xml:space="preserve">&lt;-</w:t>
      </w:r>
      <w:r>
        <w:br/>
      </w:r>
      <w:r>
        <w:rPr>
          <w:rStyle w:val="NormalTok"/>
        </w:rPr>
        <w:t xml:space="preserve">  </w:t>
      </w:r>
      <w:r>
        <w:rPr>
          <w:rStyle w:val="FunctionTok"/>
        </w:rPr>
        <w:t xml:space="preserve">distributionsCombined</w:t>
      </w:r>
      <w:r>
        <w:rPr>
          <w:rStyle w:val="NormalTok"/>
        </w:rPr>
        <w:t xml:space="preserve">(</w:t>
      </w:r>
      <w:r>
        <w:rPr>
          <w:rStyle w:val="AttributeTok"/>
        </w:rPr>
        <w:t xml:space="preserve">distribution_data =</w:t>
      </w:r>
      <w:r>
        <w:rPr>
          <w:rStyle w:val="NormalTok"/>
        </w:rPr>
        <w:t xml:space="preserve"> distributions_data_allocated,</w:t>
      </w:r>
      <w:r>
        <w:br/>
      </w:r>
      <w:r>
        <w:rPr>
          <w:rStyle w:val="NormalTok"/>
        </w:rPr>
        <w:t xml:space="preserve">                        </w:t>
      </w:r>
      <w:r>
        <w:rPr>
          <w:rStyle w:val="AttributeTok"/>
        </w:rPr>
        <w:t xml:space="preserve">catch_data =</w:t>
      </w:r>
      <w:r>
        <w:rPr>
          <w:rStyle w:val="NormalTok"/>
        </w:rPr>
        <w:t xml:space="preserve"> catch_data_raised,</w:t>
      </w:r>
      <w:r>
        <w:br/>
      </w:r>
      <w:r>
        <w:rPr>
          <w:rStyle w:val="NormalTok"/>
        </w:rPr>
        <w:t xml:space="preserve">                        </w:t>
      </w:r>
      <w:r>
        <w:rPr>
          <w:rStyle w:val="AttributeTok"/>
        </w:rPr>
        <w:t xml:space="preserve">grouping =</w:t>
      </w:r>
      <w:r>
        <w:rPr>
          <w:rStyle w:val="NormalTok"/>
        </w:rPr>
        <w:t xml:space="preserve"> </w:t>
      </w:r>
      <w:r>
        <w:rPr>
          <w:rStyle w:val="FunctionTok"/>
        </w:rPr>
        <w:t xml:space="preserve">c</w:t>
      </w:r>
      <w:r>
        <w:rPr>
          <w:rStyle w:val="NormalTok"/>
        </w:rPr>
        <w:t xml:space="preserve">( </w:t>
      </w:r>
      <w:r>
        <w:rPr>
          <w:rStyle w:val="StringTok"/>
        </w:rPr>
        <w:t xml:space="preserve">"attributeType"</w:t>
      </w:r>
      <w:r>
        <w:rPr>
          <w:rStyle w:val="NormalTok"/>
        </w:rPr>
        <w:t xml:space="preserve">, </w:t>
      </w:r>
      <w:r>
        <w:rPr>
          <w:rStyle w:val="StringTok"/>
        </w:rPr>
        <w:t xml:space="preserve">"attributeValue"</w:t>
      </w:r>
      <w:r>
        <w:rPr>
          <w:rStyle w:val="NormalTok"/>
        </w:rPr>
        <w:t xml:space="preserve">),</w:t>
      </w:r>
      <w:r>
        <w:br/>
      </w:r>
      <w:r>
        <w:rPr>
          <w:rStyle w:val="NormalTok"/>
        </w:rPr>
        <w:t xml:space="preserve">                        </w:t>
      </w:r>
      <w:r>
        <w:rPr>
          <w:rStyle w:val="AttributeTok"/>
        </w:rPr>
        <w:t xml:space="preserve">weighting =</w:t>
      </w:r>
      <w:r>
        <w:rPr>
          <w:rStyle w:val="NormalTok"/>
        </w:rPr>
        <w:t xml:space="preserve"> </w:t>
      </w:r>
      <w:r>
        <w:rPr>
          <w:rStyle w:val="StringTok"/>
        </w:rPr>
        <w:t xml:space="preserve">"NumberAtAoL"</w:t>
      </w:r>
      <w:r>
        <w:rPr>
          <w:rStyle w:val="NormalTok"/>
        </w:rPr>
        <w:t xml:space="preserve">,</w:t>
      </w:r>
      <w:r>
        <w:br/>
      </w:r>
      <w:r>
        <w:rPr>
          <w:rStyle w:val="NormalTok"/>
        </w:rPr>
        <w:t xml:space="preserve">                        </w:t>
      </w:r>
      <w:r>
        <w:rPr>
          <w:rStyle w:val="AttributeTok"/>
        </w:rPr>
        <w:t xml:space="preserve">originType_catch =</w:t>
      </w:r>
      <w:r>
        <w:rPr>
          <w:rStyle w:val="NormalTok"/>
        </w:rPr>
        <w:t xml:space="preserve"> </w:t>
      </w:r>
      <w:r>
        <w:rPr>
          <w:rStyle w:val="StringTok"/>
        </w:rPr>
        <w:t xml:space="preserve">"WGEstimate"</w:t>
      </w:r>
      <w:r>
        <w:rPr>
          <w:rStyle w:val="NormalTok"/>
        </w:rPr>
        <w:t xml:space="preserve">,</w:t>
      </w:r>
      <w:r>
        <w:br/>
      </w:r>
      <w:r>
        <w:rPr>
          <w:rStyle w:val="NormalTok"/>
        </w:rPr>
        <w:t xml:space="preserve">                        </w:t>
      </w:r>
      <w:r>
        <w:rPr>
          <w:rStyle w:val="AttributeTok"/>
        </w:rPr>
        <w:t xml:space="preserve">variableType_catch =</w:t>
      </w:r>
      <w:r>
        <w:rPr>
          <w:rStyle w:val="NormalTok"/>
        </w:rPr>
        <w:t xml:space="preserve"> </w:t>
      </w:r>
      <w:r>
        <w:rPr>
          <w:rStyle w:val="StringTok"/>
        </w:rPr>
        <w:t xml:space="preserve">"WeightLive"</w:t>
      </w:r>
      <w:r>
        <w:rPr>
          <w:rStyle w:val="NormalTok"/>
        </w:rPr>
        <w:t xml:space="preserve">,</w:t>
      </w:r>
      <w:r>
        <w:br/>
      </w:r>
      <w:r>
        <w:rPr>
          <w:rStyle w:val="NormalTok"/>
        </w:rPr>
        <w:t xml:space="preserve">                        </w:t>
      </w:r>
      <w:r>
        <w:rPr>
          <w:rStyle w:val="AttributeTok"/>
        </w:rPr>
        <w:t xml:space="preserve">distributionType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unit =</w:t>
      </w:r>
      <w:r>
        <w:rPr>
          <w:rStyle w:val="NormalTok"/>
        </w:rPr>
        <w:t xml:space="preserve"> </w:t>
      </w:r>
      <w:r>
        <w:rPr>
          <w:rStyle w:val="FunctionTok"/>
        </w:rPr>
        <w:t xml:space="preserve">c</w:t>
      </w:r>
      <w:r>
        <w:rPr>
          <w:rStyle w:val="NormalTok"/>
        </w:rPr>
        <w:t xml:space="preserve">(</w:t>
      </w:r>
      <w:r>
        <w:rPr>
          <w:rStyle w:val="StringTok"/>
        </w:rPr>
        <w:t xml:space="preserve">"NE3"</w:t>
      </w:r>
      <w:r>
        <w:rPr>
          <w:rStyle w:val="NormalTok"/>
        </w:rPr>
        <w:t xml:space="preserve">, </w:t>
      </w:r>
      <w:r>
        <w:rPr>
          <w:rStyle w:val="StringTok"/>
        </w:rPr>
        <w:t xml:space="preserve">"g"</w:t>
      </w:r>
      <w:r>
        <w:rPr>
          <w:rStyle w:val="NormalTok"/>
        </w:rPr>
        <w:t xml:space="preserve">),</w:t>
      </w:r>
      <w:r>
        <w:br/>
      </w:r>
      <w:r>
        <w:rPr>
          <w:rStyle w:val="NormalTok"/>
        </w:rPr>
        <w:t xml:space="preserve">                        </w:t>
      </w:r>
      <w:r>
        <w:rPr>
          <w:rStyle w:val="AttributeTok"/>
        </w:rPr>
        <w:t xml:space="preserve">round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version =</w:t>
      </w:r>
      <w:r>
        <w:rPr>
          <w:rStyle w:val="NormalTok"/>
        </w:rPr>
        <w:t xml:space="preserve"> version,</w:t>
      </w:r>
      <w:r>
        <w:br/>
      </w:r>
      <w:r>
        <w:rPr>
          <w:rStyle w:val="NormalTok"/>
        </w:rPr>
        <w:t xml:space="preserve">                        </w:t>
      </w:r>
      <w:r>
        <w:rPr>
          <w:rStyle w:val="AttributeTok"/>
        </w:rPr>
        <w:t xml:space="preserve">versionDescription =</w:t>
      </w:r>
      <w:r>
        <w:rPr>
          <w:rStyle w:val="NormalTok"/>
        </w:rPr>
        <w:t xml:space="preserve"> versionDescription,</w:t>
      </w:r>
      <w:r>
        <w:br/>
      </w:r>
      <w:r>
        <w:rPr>
          <w:rStyle w:val="NormalTok"/>
        </w:rPr>
        <w:t xml:space="preserve">                        </w:t>
      </w:r>
      <w:r>
        <w:rPr>
          <w:rStyle w:val="AttributeTok"/>
        </w:rPr>
        <w:t xml:space="preserve">calendarYear =</w:t>
      </w:r>
      <w:r>
        <w:rPr>
          <w:rStyle w:val="NormalTok"/>
        </w:rPr>
        <w:t xml:space="preserve"> calendarYear,</w:t>
      </w:r>
      <w:r>
        <w:br/>
      </w:r>
      <w:r>
        <w:rPr>
          <w:rStyle w:val="NormalTok"/>
        </w:rPr>
        <w:t xml:space="preserve">                        </w:t>
      </w:r>
      <w:r>
        <w:rPr>
          <w:rStyle w:val="AttributeTok"/>
        </w:rPr>
        <w:t xml:space="preserve">yearStartDate =</w:t>
      </w:r>
      <w:r>
        <w:rPr>
          <w:rStyle w:val="NormalTok"/>
        </w:rPr>
        <w:t xml:space="preserve"> yearStartDate)</w:t>
      </w:r>
    </w:p>
    <w:p>
      <w:pPr>
        <w:pStyle w:val="FirstParagraph"/>
      </w:pPr>
      <w:r>
        <w:t xml:space="preserve">The same numbers can be had with one column per age class (</w:t>
      </w:r>
      <w:r>
        <w:rPr>
          <w:rStyle w:val="VerbatimChar"/>
        </w:rPr>
        <w:t xml:space="preserve">catchAtAoLAggregation()</w:t>
      </w:r>
      <w:r>
        <w:t xml:space="preserve"> </w:t>
      </w:r>
      <w:r>
        <w:t xml:space="preserve">and</w:t>
      </w:r>
      <w:r>
        <w:t xml:space="preserve"> </w:t>
      </w:r>
      <w:r>
        <w:rPr>
          <w:rStyle w:val="VerbatimChar"/>
        </w:rPr>
        <w:t xml:space="preserve">meanWoLatAoLAggregation()</w:t>
      </w:r>
      <w:r>
        <w:t xml:space="preserve">, also in</w:t>
      </w:r>
      <w:r>
        <w:t xml:space="preserve"> </w:t>
      </w:r>
      <w:r>
        <w:rPr>
          <w:rStyle w:val="VerbatimChar"/>
        </w:rPr>
        <w:t xml:space="preserve">output.R</w:t>
      </w:r>
      <w:r>
        <w:t xml:space="preserve">) for a look; they are not part of the SCF.</w:t>
      </w:r>
    </w:p>
    <w:bookmarkEnd w:id="115"/>
    <w:bookmarkStart w:id="117" w:name="catch-combined"/>
    <w:p>
      <w:pPr>
        <w:pStyle w:val="Heading2"/>
      </w:pPr>
      <w:r>
        <w:t xml:space="preserve">Catch Combined</w:t>
      </w:r>
    </w:p>
    <w:p>
      <w:pPr>
        <w:pStyle w:val="FirstParagraph"/>
      </w:pPr>
      <w:r>
        <w:t xml:space="preserve">The CC has one row per catch category (</w:t>
      </w:r>
      <w:hyperlink w:anchor="tbl-cc">
        <w:r>
          <w:rPr>
            <w:rStyle w:val="Hyperlink"/>
          </w:rPr>
          <w:t xml:space="preserve">Table 5.1</w:t>
        </w:r>
      </w:hyperlink>
      <w:r>
        <w:t xml:space="preserve">): 1,749.6 t of landings and 79.5 t of discards, 1,829.1 t in all. The fields of the SCF that the catch is not split by (season, area, fleet) and the variance are empty. The sampling behind the totals (</w:t>
      </w:r>
      <w:r>
        <w:rPr>
          <w:rStyle w:val="VerbatimChar"/>
        </w:rPr>
        <w:t xml:space="preserve">PSU</w:t>
      </w:r>
      <w:r>
        <w:t xml:space="preserve">,</w:t>
      </w:r>
      <w:r>
        <w:t xml:space="preserve"> </w:t>
      </w:r>
      <w:r>
        <w:rPr>
          <w:rStyle w:val="VerbatimChar"/>
        </w:rPr>
        <w:t xml:space="preserve">numPSUs</w:t>
      </w:r>
      <w:r>
        <w:t xml:space="preserve">,</w:t>
      </w:r>
      <w:r>
        <w:t xml:space="preserve"> </w:t>
      </w:r>
      <w:r>
        <w:rPr>
          <w:rStyle w:val="VerbatimChar"/>
        </w:rPr>
        <w:t xml:space="preserve">numTrips</w:t>
      </w:r>
      <w:r>
        <w:t xml:space="preserve">) is the sum over the strata that report it, and is empty for a catch category with none.</w:t>
      </w:r>
    </w:p>
    <w:bookmarkStart xmlns:w="http://schemas.openxmlformats.org/wordprocessingml/2006/main" w:id="116" w:name="tbl-cc"/>
    <w:p xmlns:w="http://schemas.openxmlformats.org/wordprocessingml/2006/main">
      <w:pPr>
        <w:pStyle w:val="TableCaption"/>
      </w:pPr>
      <w:r>
        <w:t xml:space="preserve">Table 5.1. The Catch Combined (</w:t>
      </w:r>
      <w:r>
        <w:rPr>
          <w:rStyle w:val="VerbatimChar"/>
        </w:rPr>
        <w:t xml:space="preserve">output/SCF_CC.csv</w:t>
      </w:r>
      <w:r>
        <w:t xml:space="preserve">): one column for each row of the file, named by its catch category, with the fields that are filled; the others are empty.</w:t>
      </w:r>
    </w:p>
    <w:tbl xmlns:w="http://schemas.openxmlformats.org/wordprocessingml/2006/main">
      <w:tblPr>
        <w:tblStyle w:val="Table"/>
        <w:tblW w:type="auto" w:w="0"/>
        <w:tblLook w:firstRow="1" w:lastRow="0" w:firstColumn="0" w:lastColumn="0" w:noHBand="0" w:noVBand="0" w:val="0020"/>
      </w:tblPr>
      <w:tblGrid>
        <w:gridCol w:w="2640"/>
        <w:gridCol w:w="2640"/>
        <w:gridCol w:w="2640"/>
      </w:tblGrid>
      <w:tr>
        <w:trPr>
          <w:tblHeader w:val="on"/>
        </w:trPr>
        <w:tc>
          <w:tcPr/>
          <w:p>
            <w:pPr>
              <w:pStyle w:val="Table-Heading"/>
            </w:pPr>
            <w:r>
              <w:t xml:space="preserve">Field</w:t>
            </w:r>
          </w:p>
        </w:tc>
        <w:tc>
          <w:tcPr/>
          <w:p>
            <w:pPr>
              <w:pStyle w:val="Table-HeadingRight"/>
            </w:pPr>
            <w:r>
              <w:t xml:space="preserve">Dis</w:t>
            </w:r>
          </w:p>
        </w:tc>
        <w:tc>
          <w:tcPr/>
          <w:p>
            <w:pPr>
              <w:pStyle w:val="Table-HeadingRight"/>
            </w:pPr>
            <w:r>
              <w:t xml:space="preserve">Lan</w:t>
            </w:r>
          </w:p>
        </w:tc>
      </w:tr>
      <w:tr>
        <w:tc>
          <w:tcPr/>
          <w:p>
            <w:pPr>
              <w:pStyle w:val="Table-Text"/>
            </w:pPr>
            <w:r>
              <w:t xml:space="preserve">recordType</w:t>
            </w:r>
          </w:p>
        </w:tc>
        <w:tc>
          <w:tcPr/>
          <w:p>
            <w:pPr>
              <w:pStyle w:val="Table-Numbers"/>
            </w:pPr>
            <w:r>
              <w:t xml:space="preserve">CC</w:t>
            </w:r>
          </w:p>
        </w:tc>
        <w:tc>
          <w:tcPr/>
          <w:p>
            <w:pPr>
              <w:pStyle w:val="Table-Numbers"/>
            </w:pPr>
            <w:r>
              <w:t xml:space="preserve">CC</w:t>
            </w:r>
          </w:p>
        </w:tc>
      </w:tr>
      <w:tr>
        <w:tc>
          <w:tcPr/>
          <w:p>
            <w:pPr>
              <w:pStyle w:val="Table-Text"/>
            </w:pPr>
            <w:r>
              <w:t xml:space="preserve">version</w:t>
            </w:r>
          </w:p>
        </w:tc>
        <w:tc>
          <w:tcPr/>
          <w:p>
            <w:pPr>
              <w:pStyle w:val="Table-Numbers"/>
            </w:pPr>
            <w:r>
              <w:t xml:space="preserve">1</w:t>
            </w:r>
          </w:p>
        </w:tc>
        <w:tc>
          <w:tcPr/>
          <w:p>
            <w:pPr>
              <w:pStyle w:val="Table-Numbers"/>
            </w:pPr>
            <w:r>
              <w:t xml:space="preserve">1</w:t>
            </w:r>
          </w:p>
        </w:tc>
      </w:tr>
      <w:tr>
        <w:tc>
          <w:tcPr/>
          <w:p>
            <w:pPr>
              <w:pStyle w:val="Table-Text"/>
            </w:pPr>
            <w:r>
              <w:t xml:space="preserve">versionDescription</w:t>
            </w:r>
          </w:p>
        </w:tc>
        <w:tc>
          <w:tcPr/>
          <w:p>
            <w:pPr>
              <w:pStyle w:val="Table-Numbers"/>
            </w:pPr>
            <w:r>
              <w:t xml:space="preserve">RDBESstockCoord test</w:t>
            </w:r>
          </w:p>
        </w:tc>
        <w:tc>
          <w:tcPr/>
          <w:p>
            <w:pPr>
              <w:pStyle w:val="Table-Numbers"/>
            </w:pPr>
            <w:r>
              <w:t xml:space="preserve">RDBESstockCoord test</w:t>
            </w:r>
          </w:p>
        </w:tc>
      </w:tr>
      <w:tr>
        <w:tc>
          <w:tcPr/>
          <w:p>
            <w:pPr>
              <w:pStyle w:val="Table-Text"/>
            </w:pPr>
            <w:r>
              <w:t xml:space="preserve">calendarYear</w:t>
            </w:r>
          </w:p>
        </w:tc>
        <w:tc>
          <w:tcPr/>
          <w:p>
            <w:pPr>
              <w:pStyle w:val="Table-Numbers"/>
            </w:pPr>
            <w:r>
              <w:t xml:space="preserve">Y</w:t>
            </w:r>
          </w:p>
        </w:tc>
        <w:tc>
          <w:tcPr/>
          <w:p>
            <w:pPr>
              <w:pStyle w:val="Table-Numbers"/>
            </w:pPr>
            <w:r>
              <w:t xml:space="preserve">Y</w:t>
            </w:r>
          </w:p>
        </w:tc>
      </w:tr>
      <w:tr>
        <w:tc>
          <w:tcPr/>
          <w:p>
            <w:pPr>
              <w:pStyle w:val="Table-Text"/>
            </w:pPr>
            <w:r>
              <w:t xml:space="preserve">year</w:t>
            </w:r>
          </w:p>
        </w:tc>
        <w:tc>
          <w:tcPr/>
          <w:p>
            <w:pPr>
              <w:pStyle w:val="Table-Numbers"/>
            </w:pPr>
            <w:r>
              <w:t xml:space="preserve">2024</w:t>
            </w:r>
          </w:p>
        </w:tc>
        <w:tc>
          <w:tcPr/>
          <w:p>
            <w:pPr>
              <w:pStyle w:val="Table-Numbers"/>
            </w:pPr>
            <w:r>
              <w:t xml:space="preserve">2024</w:t>
            </w:r>
          </w:p>
        </w:tc>
      </w:tr>
      <w:tr>
        <w:tc>
          <w:tcPr/>
          <w:p>
            <w:pPr>
              <w:pStyle w:val="Table-Text"/>
            </w:pPr>
            <w:r>
              <w:t xml:space="preserve">workingGroup</w:t>
            </w:r>
          </w:p>
        </w:tc>
        <w:tc>
          <w:tcPr/>
          <w:p>
            <w:pPr>
              <w:pStyle w:val="Table-Numbers"/>
            </w:pPr>
            <w:r>
              <w:t xml:space="preserve">WGNSSK</w:t>
            </w:r>
          </w:p>
        </w:tc>
        <w:tc>
          <w:tcPr/>
          <w:p>
            <w:pPr>
              <w:pStyle w:val="Table-Numbers"/>
            </w:pPr>
            <w:r>
              <w:t xml:space="preserve">WGNSSK</w:t>
            </w:r>
          </w:p>
        </w:tc>
      </w:tr>
      <w:tr>
        <w:tc>
          <w:tcPr/>
          <w:p>
            <w:pPr>
              <w:pStyle w:val="Table-Text"/>
            </w:pPr>
            <w:r>
              <w:t xml:space="preserve">stock</w:t>
            </w:r>
          </w:p>
        </w:tc>
        <w:tc>
          <w:tcPr/>
          <w:p>
            <w:pPr>
              <w:pStyle w:val="Table-Numbers"/>
            </w:pPr>
            <w:r>
              <w:t xml:space="preserve">tur.27.4</w:t>
            </w:r>
          </w:p>
        </w:tc>
        <w:tc>
          <w:tcPr/>
          <w:p>
            <w:pPr>
              <w:pStyle w:val="Table-Numbers"/>
            </w:pPr>
            <w:r>
              <w:t xml:space="preserve">tur.27.4</w:t>
            </w:r>
          </w:p>
        </w:tc>
      </w:tr>
      <w:tr>
        <w:tc>
          <w:tcPr/>
          <w:p>
            <w:pPr>
              <w:pStyle w:val="Table-Text"/>
            </w:pPr>
            <w:r>
              <w:t xml:space="preserve">variableType</w:t>
            </w:r>
          </w:p>
        </w:tc>
        <w:tc>
          <w:tcPr/>
          <w:p>
            <w:pPr>
              <w:pStyle w:val="Table-Numbers"/>
            </w:pPr>
            <w:r>
              <w:t xml:space="preserve">WeightLive</w:t>
            </w:r>
          </w:p>
        </w:tc>
        <w:tc>
          <w:tcPr/>
          <w:p>
            <w:pPr>
              <w:pStyle w:val="Table-Numbers"/>
            </w:pPr>
            <w:r>
              <w:t xml:space="preserve">WeightLive</w:t>
            </w:r>
          </w:p>
        </w:tc>
      </w:tr>
      <w:tr>
        <w:tc>
          <w:tcPr/>
          <w:p>
            <w:pPr>
              <w:pStyle w:val="Table-Text"/>
            </w:pPr>
            <w:r>
              <w:t xml:space="preserve">variableUnit</w:t>
            </w:r>
          </w:p>
        </w:tc>
        <w:tc>
          <w:tcPr/>
          <w:p>
            <w:pPr>
              <w:pStyle w:val="Table-Numbers"/>
            </w:pPr>
            <w:r>
              <w:t xml:space="preserve">t</w:t>
            </w:r>
          </w:p>
        </w:tc>
        <w:tc>
          <w:tcPr/>
          <w:p>
            <w:pPr>
              <w:pStyle w:val="Table-Numbers"/>
            </w:pPr>
            <w:r>
              <w:t xml:space="preserve">t</w:t>
            </w:r>
          </w:p>
        </w:tc>
      </w:tr>
      <w:tr>
        <w:tc>
          <w:tcPr/>
          <w:p>
            <w:pPr>
              <w:pStyle w:val="Table-Text"/>
            </w:pPr>
            <w:r>
              <w:t xml:space="preserve">total</w:t>
            </w:r>
          </w:p>
        </w:tc>
        <w:tc>
          <w:tcPr/>
          <w:p>
            <w:pPr>
              <w:pStyle w:val="Table-Numbers"/>
            </w:pPr>
            <w:r>
              <w:t xml:space="preserve">79.5</w:t>
            </w:r>
          </w:p>
        </w:tc>
        <w:tc>
          <w:tcPr/>
          <w:p>
            <w:pPr>
              <w:pStyle w:val="Table-Numbers"/>
            </w:pPr>
            <w:r>
              <w:t xml:space="preserve">1,749.6</w:t>
            </w:r>
          </w:p>
        </w:tc>
      </w:tr>
      <w:tr>
        <w:tc>
          <w:tcPr/>
          <w:p>
            <w:pPr>
              <w:pStyle w:val="Table-Text"/>
            </w:pPr>
            <w:r>
              <w:t xml:space="preserve">numTrips</w:t>
            </w:r>
          </w:p>
        </w:tc>
        <w:tc>
          <w:tcPr/>
          <w:p>
            <w:pPr>
              <w:pStyle w:val="Table-Text"/>
            </w:pPr>
          </w:p>
        </w:tc>
        <w:tc>
          <w:tcPr/>
          <w:p>
            <w:pPr>
              <w:pStyle w:val="Table-Text"/>
            </w:pPr>
          </w:p>
        </w:tc>
      </w:tr>
    </w:tbl>
    <w:bookmarkEnd xmlns:w="http://schemas.openxmlformats.org/wordprocessingml/2006/main" w:id="116"/>
    <w:p xmlns:w="http://schemas.openxmlformats.org/wordprocessingml/2006/main"/>
    <w:bookmarkEnd w:id="117"/>
    <w:bookmarkStart w:id="123" w:name="distributions-combined"/>
    <w:p>
      <w:pPr>
        <w:pStyle w:val="Heading2"/>
      </w:pPr>
      <w:r>
        <w:t xml:space="preserve">Distributions Combined</w:t>
      </w:r>
    </w:p>
    <w:p>
      <w:pPr>
        <w:pStyle w:val="FirstParagraph"/>
      </w:pPr>
      <w:r>
        <w:t xml:space="preserve">The DC has 40 rows: 16 age classes for the landings and 4 for the discards, each with a</w:t>
      </w:r>
      <w:r>
        <w:t xml:space="preserve"> </w:t>
      </w:r>
      <w:r>
        <w:rPr>
          <w:rStyle w:val="VerbatimChar"/>
        </w:rPr>
        <w:t xml:space="preserve">Number</w:t>
      </w:r>
      <w:r>
        <w:t xml:space="preserve"> </w:t>
      </w:r>
      <w:r>
        <w:t xml:space="preserve">row and a</w:t>
      </w:r>
      <w:r>
        <w:t xml:space="preserve"> </w:t>
      </w:r>
      <w:r>
        <w:rPr>
          <w:rStyle w:val="VerbatimChar"/>
        </w:rPr>
        <w:t xml:space="preserve">WeightLive</w:t>
      </w:r>
      <w:r>
        <w:t xml:space="preserve"> </w:t>
      </w:r>
      <w:r>
        <w:t xml:space="preserve">row (</w:t>
      </w:r>
      <w:hyperlink w:anchor="tbl-dc">
        <w:r>
          <w:rPr>
            <w:rStyle w:val="Hyperlink"/>
          </w:rPr>
          <w:t xml:space="preserve">Table 5.2</w:t>
        </w:r>
      </w:hyperlink>
      <w:r>
        <w:t xml:space="preserve">).</w:t>
      </w:r>
      <w:r>
        <w:t xml:space="preserve"> </w:t>
      </w:r>
      <w:hyperlink w:anchor="fig-dc">
        <w:r>
          <w:rPr>
            <w:rStyle w:val="Hyperlink"/>
          </w:rPr>
          <w:t xml:space="preserve">Figure 5.1</w:t>
        </w:r>
      </w:hyperlink>
      <w:r>
        <w:t xml:space="preserve"> </w:t>
      </w:r>
      <w:r>
        <w:t xml:space="preserve">draws it: the numbers at age, in thousands of fish, and the mean weight at age, in g, for the landings and the discards.</w:t>
      </w:r>
    </w:p>
    <w:bookmarkStart xmlns:w="http://schemas.openxmlformats.org/wordprocessingml/2006/main" w:id="118" w:name="tbl-dc"/>
    <w:p xmlns:w="http://schemas.openxmlformats.org/wordprocessingml/2006/main">
      <w:pPr>
        <w:pStyle w:val="TableCaption"/>
      </w:pPr>
      <w:r>
        <w:t xml:space="preserve">Table 5.2. The Distributions Combined (</w:t>
      </w:r>
      <w:r>
        <w:rPr>
          <w:rStyle w:val="VerbatimChar"/>
        </w:rPr>
        <w:t xml:space="preserve">output/SCF_DC.csv</w:t>
      </w:r>
      <w:r>
        <w:t xml:space="preserve">): the first two age classes of each catch category, a</w:t>
      </w:r>
      <w:r>
        <w:t xml:space="preserve"> </w:t>
      </w:r>
      <w:r>
        <w:rPr>
          <w:rStyle w:val="VerbatimChar"/>
        </w:rPr>
        <w:t xml:space="preserve">Number</w:t>
      </w:r>
      <w:r>
        <w:t xml:space="preserve"> </w:t>
      </w:r>
      <w:r>
        <w:t xml:space="preserve">row (thousands of fish,</w:t>
      </w:r>
      <w:r>
        <w:t xml:space="preserve"> </w:t>
      </w:r>
      <w:r>
        <w:rPr>
          <w:rStyle w:val="VerbatimChar"/>
        </w:rPr>
        <w:t xml:space="preserve">NE3</w:t>
      </w:r>
      <w:r>
        <w:t xml:space="preserve">) and a</w:t>
      </w:r>
      <w:r>
        <w:t xml:space="preserve"> </w:t>
      </w:r>
      <w:r>
        <w:rPr>
          <w:rStyle w:val="VerbatimChar"/>
        </w:rPr>
        <w:t xml:space="preserve">WeightLive</w:t>
      </w:r>
      <w:r>
        <w:t xml:space="preserve"> </w:t>
      </w:r>
      <w:r>
        <w:t xml:space="preserve">row (mean weight, g) for each. All rows have the distribution type</w:t>
      </w:r>
      <w:r>
        <w:t xml:space="preserve"> </w:t>
      </w:r>
      <w:r>
        <w:rPr>
          <w:rStyle w:val="VerbatimChar"/>
        </w:rPr>
        <w:t xml:space="preserve">ageTotal</w:t>
      </w:r>
      <w:r>
        <w:t xml:space="preserve">, in mm. The file has the rest of the fields too: the header, and the sampling behind each row (</w:t>
      </w:r>
      <w:r>
        <w:rPr>
          <w:rStyle w:val="VerbatimChar"/>
        </w:rPr>
        <w:t xml:space="preserve">PSU</w:t>
      </w:r>
      <w:r>
        <w:t xml:space="preserve">,</w:t>
      </w:r>
      <w:r>
        <w:t xml:space="preserve"> </w:t>
      </w:r>
      <w:r>
        <w:rPr>
          <w:rStyle w:val="VerbatimChar"/>
        </w:rPr>
        <w:t xml:space="preserve">numPSUs</w:t>
      </w:r>
      <w:r>
        <w:t xml:space="preserve">,</w:t>
      </w:r>
      <w:r>
        <w:t xml:space="preserve"> </w:t>
      </w:r>
      <w:r>
        <w:rPr>
          <w:rStyle w:val="VerbatimChar"/>
        </w:rPr>
        <w:t xml:space="preserve">numTrips</w:t>
      </w:r>
      <w:r>
        <w:t xml:space="preserve">,</w:t>
      </w:r>
      <w:r>
        <w:t xml:space="preserve"> </w:t>
      </w:r>
      <w:r>
        <w:rPr>
          <w:rStyle w:val="VerbatimChar"/>
        </w:rPr>
        <w:t xml:space="preserve">numMeasurements</w:t>
      </w:r>
      <w:r>
        <w:t xml:space="preserve">); the ones the data does not fill are empty.</w:t>
      </w:r>
    </w:p>
    <w:tbl xmlns:w="http://schemas.openxmlformats.org/wordprocessingml/2006/main">
      <w:tblPr>
        <w:tblStyle w:val="Table"/>
        <w:tblW w:type="pct" w:w="5000"/>
        <w:tblLayout w:type="fixed"/>
        <w:tblLook w:firstRow="1" w:lastRow="0" w:firstColumn="0" w:lastColumn="0" w:noHBand="0" w:noVBand="0" w:val="0020"/>
      </w:tblPr>
      <w:tblGrid>
        <w:gridCol w:w="1504"/>
        <w:gridCol w:w="1900"/>
        <w:gridCol w:w="1425"/>
        <w:gridCol w:w="1108"/>
        <w:gridCol w:w="1029"/>
        <w:gridCol w:w="950"/>
      </w:tblGrid>
      <w:tr>
        <w:trPr>
          <w:tblHeader w:val="on"/>
        </w:trPr>
        <w:tc>
          <w:tcPr/>
          <w:p>
            <w:pPr>
              <w:pStyle w:val="Table-Heading"/>
            </w:pPr>
            <w:r>
              <w:t xml:space="preserve">catchCategory</w:t>
            </w:r>
          </w:p>
        </w:tc>
        <w:tc>
          <w:tcPr/>
          <w:p>
            <w:pPr>
              <w:pStyle w:val="Table-HeadingRight"/>
            </w:pPr>
            <w:r>
              <w:t xml:space="preserve">distributionClass</w:t>
            </w:r>
          </w:p>
        </w:tc>
        <w:tc>
          <w:tcPr/>
          <w:p>
            <w:pPr>
              <w:pStyle w:val="Table-Heading"/>
            </w:pPr>
            <w:r>
              <w:t xml:space="preserve">variableType</w:t>
            </w:r>
          </w:p>
        </w:tc>
        <w:tc>
          <w:tcPr/>
          <w:p>
            <w:pPr>
              <w:pStyle w:val="Table-Heading"/>
            </w:pPr>
            <w:r>
              <w:t xml:space="preserve">variableUnit</w:t>
            </w:r>
          </w:p>
        </w:tc>
        <w:tc>
          <w:tcPr/>
          <w:p>
            <w:pPr>
              <w:pStyle w:val="Table-Heading"/>
            </w:pPr>
            <w:r>
              <w:t xml:space="preserve">valueType</w:t>
            </w:r>
          </w:p>
        </w:tc>
        <w:tc>
          <w:tcPr/>
          <w:p>
            <w:pPr>
              <w:pStyle w:val="Table-Heading"/>
            </w:pPr>
            <w:r>
              <w:t xml:space="preserve">value</w:t>
            </w:r>
          </w:p>
        </w:tc>
      </w:tr>
      <w:tr>
        <w:tc>
          <w:tcPr/>
          <w:p>
            <w:pPr>
              <w:pStyle w:val="Table-Text"/>
            </w:pPr>
            <w:r>
              <w:t xml:space="preserve">Dis</w:t>
            </w:r>
          </w:p>
        </w:tc>
        <w:tc>
          <w:tcPr/>
          <w:p>
            <w:pPr>
              <w:pStyle w:val="Table-Numbers"/>
            </w:pPr>
            <w:r>
              <w:t xml:space="preserve">1</w:t>
            </w:r>
          </w:p>
        </w:tc>
        <w:tc>
          <w:tcPr/>
          <w:p>
            <w:pPr>
              <w:pStyle w:val="Table-Text"/>
            </w:pPr>
            <w:r>
              <w:t xml:space="preserve">WeightLive</w:t>
            </w:r>
          </w:p>
        </w:tc>
        <w:tc>
          <w:tcPr/>
          <w:p>
            <w:pPr>
              <w:pStyle w:val="Table-Text"/>
            </w:pPr>
            <w:r>
              <w:t xml:space="preserve">g</w:t>
            </w:r>
          </w:p>
        </w:tc>
        <w:tc>
          <w:tcPr/>
          <w:p>
            <w:pPr>
              <w:pStyle w:val="Table-Text"/>
            </w:pPr>
            <w:r>
              <w:t xml:space="preserve">Mean</w:t>
            </w:r>
          </w:p>
        </w:tc>
        <w:tc>
          <w:tcPr/>
          <w:p>
            <w:pPr>
              <w:pStyle w:val="Table-Text"/>
            </w:pPr>
            <w:r>
              <w:t xml:space="preserve">370.180</w:t>
            </w:r>
          </w:p>
        </w:tc>
      </w:tr>
      <w:tr>
        <w:tc>
          <w:tcPr/>
          <w:p>
            <w:pPr>
              <w:pStyle w:val="Table-Text"/>
            </w:pPr>
            <w:r>
              <w:t xml:space="preserve">Dis</w:t>
            </w:r>
          </w:p>
        </w:tc>
        <w:tc>
          <w:tcPr/>
          <w:p>
            <w:pPr>
              <w:pStyle w:val="Table-Numbers"/>
            </w:pPr>
            <w:r>
              <w:t xml:space="preserve">1</w:t>
            </w:r>
          </w:p>
        </w:tc>
        <w:tc>
          <w:tcPr/>
          <w:p>
            <w:pPr>
              <w:pStyle w:val="Table-Text"/>
            </w:pPr>
            <w:r>
              <w:t xml:space="preserve">Number</w:t>
            </w:r>
          </w:p>
        </w:tc>
        <w:tc>
          <w:tcPr/>
          <w:p>
            <w:pPr>
              <w:pStyle w:val="Table-Text"/>
            </w:pPr>
            <w:r>
              <w:t xml:space="preserve">NE3</w:t>
            </w:r>
          </w:p>
        </w:tc>
        <w:tc>
          <w:tcPr/>
          <w:p>
            <w:pPr>
              <w:pStyle w:val="Table-Text"/>
            </w:pPr>
            <w:r>
              <w:t xml:space="preserve">Total</w:t>
            </w:r>
          </w:p>
        </w:tc>
        <w:tc>
          <w:tcPr/>
          <w:p>
            <w:pPr>
              <w:pStyle w:val="Table-Text"/>
            </w:pPr>
            <w:r>
              <w:t xml:space="preserve">43.839</w:t>
            </w:r>
          </w:p>
        </w:tc>
      </w:tr>
      <w:tr>
        <w:tc>
          <w:tcPr/>
          <w:p>
            <w:pPr>
              <w:pStyle w:val="Table-Text"/>
            </w:pPr>
            <w:r>
              <w:t xml:space="preserve">Dis</w:t>
            </w:r>
          </w:p>
        </w:tc>
        <w:tc>
          <w:tcPr/>
          <w:p>
            <w:pPr>
              <w:pStyle w:val="Table-Numbers"/>
            </w:pPr>
            <w:r>
              <w:t xml:space="preserve">2</w:t>
            </w:r>
          </w:p>
        </w:tc>
        <w:tc>
          <w:tcPr/>
          <w:p>
            <w:pPr>
              <w:pStyle w:val="Table-Text"/>
            </w:pPr>
            <w:r>
              <w:t xml:space="preserve">WeightLive</w:t>
            </w:r>
          </w:p>
        </w:tc>
        <w:tc>
          <w:tcPr/>
          <w:p>
            <w:pPr>
              <w:pStyle w:val="Table-Text"/>
            </w:pPr>
            <w:r>
              <w:t xml:space="preserve">g</w:t>
            </w:r>
          </w:p>
        </w:tc>
        <w:tc>
          <w:tcPr/>
          <w:p>
            <w:pPr>
              <w:pStyle w:val="Table-Text"/>
            </w:pPr>
            <w:r>
              <w:t xml:space="preserve">Mean</w:t>
            </w:r>
          </w:p>
        </w:tc>
        <w:tc>
          <w:tcPr/>
          <w:p>
            <w:pPr>
              <w:pStyle w:val="Table-Text"/>
            </w:pPr>
            <w:r>
              <w:t xml:space="preserve">383.680</w:t>
            </w:r>
          </w:p>
        </w:tc>
      </w:tr>
      <w:tr>
        <w:tc>
          <w:tcPr/>
          <w:p>
            <w:pPr>
              <w:pStyle w:val="Table-Text"/>
            </w:pPr>
            <w:r>
              <w:t xml:space="preserve">Dis</w:t>
            </w:r>
          </w:p>
        </w:tc>
        <w:tc>
          <w:tcPr/>
          <w:p>
            <w:pPr>
              <w:pStyle w:val="Table-Numbers"/>
            </w:pPr>
            <w:r>
              <w:t xml:space="preserve">2</w:t>
            </w:r>
          </w:p>
        </w:tc>
        <w:tc>
          <w:tcPr/>
          <w:p>
            <w:pPr>
              <w:pStyle w:val="Table-Text"/>
            </w:pPr>
            <w:r>
              <w:t xml:space="preserve">Number</w:t>
            </w:r>
          </w:p>
        </w:tc>
        <w:tc>
          <w:tcPr/>
          <w:p>
            <w:pPr>
              <w:pStyle w:val="Table-Text"/>
            </w:pPr>
            <w:r>
              <w:t xml:space="preserve">NE3</w:t>
            </w:r>
          </w:p>
        </w:tc>
        <w:tc>
          <w:tcPr/>
          <w:p>
            <w:pPr>
              <w:pStyle w:val="Table-Text"/>
            </w:pPr>
            <w:r>
              <w:t xml:space="preserve">Total</w:t>
            </w:r>
          </w:p>
        </w:tc>
        <w:tc>
          <w:tcPr/>
          <w:p>
            <w:pPr>
              <w:pStyle w:val="Table-Text"/>
            </w:pPr>
            <w:r>
              <w:t xml:space="preserve">57.882</w:t>
            </w:r>
          </w:p>
        </w:tc>
      </w:tr>
      <w:tr>
        <w:tc>
          <w:tcPr/>
          <w:p>
            <w:pPr>
              <w:pStyle w:val="Table-Text"/>
            </w:pPr>
            <w:r>
              <w:t xml:space="preserve">Lan</w:t>
            </w:r>
          </w:p>
        </w:tc>
        <w:tc>
          <w:tcPr/>
          <w:p>
            <w:pPr>
              <w:pStyle w:val="Table-Numbers"/>
            </w:pPr>
            <w:r>
              <w:t xml:space="preserve">1</w:t>
            </w:r>
          </w:p>
        </w:tc>
        <w:tc>
          <w:tcPr/>
          <w:p>
            <w:pPr>
              <w:pStyle w:val="Table-Text"/>
            </w:pPr>
            <w:r>
              <w:t xml:space="preserve">WeightLive</w:t>
            </w:r>
          </w:p>
        </w:tc>
        <w:tc>
          <w:tcPr/>
          <w:p>
            <w:pPr>
              <w:pStyle w:val="Table-Text"/>
            </w:pPr>
            <w:r>
              <w:t xml:space="preserve">g</w:t>
            </w:r>
          </w:p>
        </w:tc>
        <w:tc>
          <w:tcPr/>
          <w:p>
            <w:pPr>
              <w:pStyle w:val="Table-Text"/>
            </w:pPr>
            <w:r>
              <w:t xml:space="preserve">Mean</w:t>
            </w:r>
          </w:p>
        </w:tc>
        <w:tc>
          <w:tcPr/>
          <w:p>
            <w:pPr>
              <w:pStyle w:val="Table-Text"/>
            </w:pPr>
            <w:r>
              <w:t xml:space="preserve">454.064</w:t>
            </w:r>
          </w:p>
        </w:tc>
      </w:tr>
      <w:tr>
        <w:tc>
          <w:tcPr/>
          <w:p>
            <w:pPr>
              <w:pStyle w:val="Table-Text"/>
            </w:pPr>
            <w:r>
              <w:t xml:space="preserve">Lan</w:t>
            </w:r>
          </w:p>
        </w:tc>
        <w:tc>
          <w:tcPr/>
          <w:p>
            <w:pPr>
              <w:pStyle w:val="Table-Numbers"/>
            </w:pPr>
            <w:r>
              <w:t xml:space="preserve">1</w:t>
            </w:r>
          </w:p>
        </w:tc>
        <w:tc>
          <w:tcPr/>
          <w:p>
            <w:pPr>
              <w:pStyle w:val="Table-Text"/>
            </w:pPr>
            <w:r>
              <w:t xml:space="preserve">Number</w:t>
            </w:r>
          </w:p>
        </w:tc>
        <w:tc>
          <w:tcPr/>
          <w:p>
            <w:pPr>
              <w:pStyle w:val="Table-Text"/>
            </w:pPr>
            <w:r>
              <w:t xml:space="preserve">NE3</w:t>
            </w:r>
          </w:p>
        </w:tc>
        <w:tc>
          <w:tcPr/>
          <w:p>
            <w:pPr>
              <w:pStyle w:val="Table-Text"/>
            </w:pPr>
            <w:r>
              <w:t xml:space="preserve">Total</w:t>
            </w:r>
          </w:p>
        </w:tc>
        <w:tc>
          <w:tcPr/>
          <w:p>
            <w:pPr>
              <w:pStyle w:val="Table-Text"/>
            </w:pPr>
            <w:r>
              <w:t xml:space="preserve">327.922</w:t>
            </w:r>
          </w:p>
        </w:tc>
      </w:tr>
      <w:tr>
        <w:tc>
          <w:tcPr/>
          <w:p>
            <w:pPr>
              <w:pStyle w:val="Table-Text"/>
            </w:pPr>
            <w:r>
              <w:t xml:space="preserve">Lan</w:t>
            </w:r>
          </w:p>
        </w:tc>
        <w:tc>
          <w:tcPr/>
          <w:p>
            <w:pPr>
              <w:pStyle w:val="Table-Numbers"/>
            </w:pPr>
            <w:r>
              <w:t xml:space="preserve">2</w:t>
            </w:r>
          </w:p>
        </w:tc>
        <w:tc>
          <w:tcPr/>
          <w:p>
            <w:pPr>
              <w:pStyle w:val="Table-Text"/>
            </w:pPr>
            <w:r>
              <w:t xml:space="preserve">WeightLive</w:t>
            </w:r>
          </w:p>
        </w:tc>
        <w:tc>
          <w:tcPr/>
          <w:p>
            <w:pPr>
              <w:pStyle w:val="Table-Text"/>
            </w:pPr>
            <w:r>
              <w:t xml:space="preserve">g</w:t>
            </w:r>
          </w:p>
        </w:tc>
        <w:tc>
          <w:tcPr/>
          <w:p>
            <w:pPr>
              <w:pStyle w:val="Table-Text"/>
            </w:pPr>
            <w:r>
              <w:t xml:space="preserve">Mean</w:t>
            </w:r>
          </w:p>
        </w:tc>
        <w:tc>
          <w:tcPr/>
          <w:p>
            <w:pPr>
              <w:pStyle w:val="Table-Text"/>
            </w:pPr>
            <w:r>
              <w:t xml:space="preserve">699.771</w:t>
            </w:r>
          </w:p>
        </w:tc>
      </w:tr>
      <w:tr>
        <w:tc>
          <w:tcPr/>
          <w:p>
            <w:pPr>
              <w:pStyle w:val="Table-Text"/>
            </w:pPr>
            <w:r>
              <w:t xml:space="preserve">Lan</w:t>
            </w:r>
          </w:p>
        </w:tc>
        <w:tc>
          <w:tcPr/>
          <w:p>
            <w:pPr>
              <w:pStyle w:val="Table-Numbers"/>
            </w:pPr>
            <w:r>
              <w:t xml:space="preserve">2</w:t>
            </w:r>
          </w:p>
        </w:tc>
        <w:tc>
          <w:tcPr/>
          <w:p>
            <w:pPr>
              <w:pStyle w:val="Table-Text"/>
            </w:pPr>
            <w:r>
              <w:t xml:space="preserve">Number</w:t>
            </w:r>
          </w:p>
        </w:tc>
        <w:tc>
          <w:tcPr/>
          <w:p>
            <w:pPr>
              <w:pStyle w:val="Table-Text"/>
            </w:pPr>
            <w:r>
              <w:t xml:space="preserve">NE3</w:t>
            </w:r>
          </w:p>
        </w:tc>
        <w:tc>
          <w:tcPr/>
          <w:p>
            <w:pPr>
              <w:pStyle w:val="Table-Text"/>
            </w:pPr>
            <w:r>
              <w:t xml:space="preserve">Total</w:t>
            </w:r>
          </w:p>
        </w:tc>
        <w:tc>
          <w:tcPr/>
          <w:p>
            <w:pPr>
              <w:pStyle w:val="Table-Text"/>
            </w:pPr>
            <w:r>
              <w:t xml:space="preserve">517.136</w:t>
            </w:r>
          </w:p>
        </w:tc>
      </w:tr>
    </w:tbl>
    <w:bookmarkEnd xmlns:w="http://schemas.openxmlformats.org/wordprocessingml/2006/main" w:id="118"/>
    <w:p xmlns:w="http://schemas.openxmlformats.org/wordprocessingml/2006/main"/>
    <w:bookmarkStart xmlns:w="http://schemas.openxmlformats.org/wordprocessingml/2006/main" w:id="122" w:name="fig-dc"/>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CaptionedFigure"/>
      </w:pPr>
      <w:r>
        <w:drawing>
          <wp:inline>
            <wp:extent cx="5359400" cy="3828142"/>
            <wp:effectExtent b="0" l="0" r="0" t="0"/>
            <wp:docPr descr="" title="" id="120" name="Picture"/>
            <a:graphic>
              <a:graphicData uri="http://schemas.openxmlformats.org/drawingml/2006/picture">
                <pic:pic>
                  <pic:nvPicPr>
                    <pic:cNvPr descr="report_files/figure-docx/fig-dc-1.png" id="121" name="Picture"/>
                    <pic:cNvPicPr>
                      <a:picLocks noChangeArrowheads="1" noChangeAspect="1"/>
                    </pic:cNvPicPr>
                  </pic:nvPicPr>
                  <pic:blipFill>
                    <a:blip r:embed="rId119"/>
                    <a:stretch>
                      <a:fillRect/>
                    </a:stretch>
                  </pic:blipFill>
                  <pic:spPr bwMode="auto">
                    <a:xfrm>
                      <a:off x="0" y="0"/>
                      <a:ext cx="5359400" cy="3828142"/>
                    </a:xfrm>
                    <a:prstGeom prst="rect">
                      <a:avLst/>
                    </a:prstGeom>
                    <a:noFill/>
                    <a:ln w="9525">
                      <a:noFill/>
                      <a:headEnd/>
                      <a:tailEnd/>
                    </a:ln>
                  </pic:spPr>
                </pic:pic>
              </a:graphicData>
            </a:graphic>
          </wp:inline>
        </w:drawing>
      </w:r>
    </w:p>
    <w:p xmlns:w="http://schemas.openxmlformats.org/wordprocessingml/2006/main">
      <w:pPr>
        <w:pStyle w:val="ImageCaption"/>
      </w:pPr>
      <w:r>
        <w:t xml:space="preserve">Figure 5.1. The Distributions Combined: the numbers at age (thousands of fish) and the mean weight at age (g) of the landings and of the discards.</w:t>
      </w:r>
    </w:p>
    <w:bookmarkEnd xmlns:w="http://schemas.openxmlformats.org/wordprocessingml/2006/main" w:id="122"/>
    <w:bookmarkEnd w:id="123"/>
    <w:bookmarkStart w:id="125" w:name="the-check-before-uploading"/>
    <w:p>
      <w:pPr>
        <w:pStyle w:val="Heading2"/>
      </w:pPr>
      <w:r>
        <w:t xml:space="preserve">The check before uploading</w:t>
      </w:r>
    </w:p>
    <w:p>
      <w:pPr>
        <w:pStyle w:val="FirstParagraph"/>
      </w:pPr>
      <w:r>
        <w:t xml:space="preserve">The SCF compares the catch of the CC with the sum of products of the DC (the numbers times the mean weights, over the classes) and rejects a total more than 20% off. Here the two are at most 44.3% apart (</w:t>
      </w:r>
      <w:hyperlink w:anchor="tbl-sop">
        <w:r>
          <w:rPr>
            <w:rStyle w:val="Hyperlink"/>
          </w:rPr>
          <w:t xml:space="preserve">Table 5.3</w:t>
        </w:r>
      </w:hyperlink>
      <w:r>
        <w:t xml:space="preserve">).</w:t>
      </w:r>
    </w:p>
    <w:bookmarkStart xmlns:w="http://schemas.openxmlformats.org/wordprocessingml/2006/main" w:id="124" w:name="tbl-sop"/>
    <w:p xmlns:w="http://schemas.openxmlformats.org/wordprocessingml/2006/main">
      <w:pPr>
        <w:pStyle w:val="TableCaption"/>
      </w:pPr>
      <w:r>
        <w:t xml:space="preserve">Table 5.3. The check of the SCF: the sum of products of the DC against the catch of the CC.</w:t>
      </w:r>
    </w:p>
    <w:tbl xmlns:w="http://schemas.openxmlformats.org/wordprocessingml/2006/main">
      <w:tblPr>
        <w:tblStyle w:val="Table"/>
        <w:tblW w:type="pct" w:w="5000"/>
        <w:tblLayout w:type="fixed"/>
        <w:tblLook w:firstRow="1" w:lastRow="0" w:firstColumn="0" w:lastColumn="0" w:noHBand="0" w:noVBand="0" w:val="0020"/>
      </w:tblPr>
      <w:tblGrid>
        <w:gridCol w:w="1291"/>
        <w:gridCol w:w="2582"/>
        <w:gridCol w:w="1721"/>
        <w:gridCol w:w="2324"/>
      </w:tblGrid>
      <w:tr>
        <w:trPr>
          <w:tblHeader w:val="on"/>
        </w:trPr>
        <w:tc>
          <w:tcPr/>
          <w:p>
            <w:pPr>
              <w:pStyle w:val="Table-Heading"/>
            </w:pPr>
            <w:r>
              <w:t xml:space="preserve">Catch category</w:t>
            </w:r>
          </w:p>
        </w:tc>
        <w:tc>
          <w:tcPr/>
          <w:p>
            <w:pPr>
              <w:pStyle w:val="Table-HeadingRight"/>
            </w:pPr>
            <w:r>
              <w:t xml:space="preserve">Sum of products of the DC (t)</w:t>
            </w:r>
          </w:p>
        </w:tc>
        <w:tc>
          <w:tcPr/>
          <w:p>
            <w:pPr>
              <w:pStyle w:val="Table-HeadingRight"/>
            </w:pPr>
            <w:r>
              <w:t xml:space="preserve">Catch of the CC (t)</w:t>
            </w:r>
          </w:p>
        </w:tc>
        <w:tc>
          <w:tcPr/>
          <w:p>
            <w:pPr>
              <w:pStyle w:val="Table-HeadingRight"/>
            </w:pPr>
            <w:r>
              <w:t xml:space="preserve">Sum of products over catch</w:t>
            </w:r>
          </w:p>
        </w:tc>
      </w:tr>
      <w:tr>
        <w:tc>
          <w:tcPr/>
          <w:p>
            <w:pPr>
              <w:pStyle w:val="Table-Text"/>
            </w:pPr>
            <w:r>
              <w:t xml:space="preserve">Dis</w:t>
            </w:r>
          </w:p>
        </w:tc>
        <w:tc>
          <w:tcPr/>
          <w:p>
            <w:pPr>
              <w:pStyle w:val="Table-Numbers"/>
            </w:pPr>
            <w:r>
              <w:t xml:space="preserve">44.3</w:t>
            </w:r>
          </w:p>
        </w:tc>
        <w:tc>
          <w:tcPr/>
          <w:p>
            <w:pPr>
              <w:pStyle w:val="Table-Numbers"/>
            </w:pPr>
            <w:r>
              <w:t xml:space="preserve">79.5</w:t>
            </w:r>
          </w:p>
        </w:tc>
        <w:tc>
          <w:tcPr/>
          <w:p>
            <w:pPr>
              <w:pStyle w:val="Table-Numbers"/>
            </w:pPr>
            <w:r>
              <w:t xml:space="preserve">0.557</w:t>
            </w:r>
          </w:p>
        </w:tc>
      </w:tr>
      <w:tr>
        <w:tc>
          <w:tcPr/>
          <w:p>
            <w:pPr>
              <w:pStyle w:val="Table-Text"/>
            </w:pPr>
            <w:r>
              <w:t xml:space="preserve">Lan</w:t>
            </w:r>
          </w:p>
        </w:tc>
        <w:tc>
          <w:tcPr/>
          <w:p>
            <w:pPr>
              <w:pStyle w:val="Table-Numbers"/>
            </w:pPr>
            <w:r>
              <w:t xml:space="preserve">1,778.8</w:t>
            </w:r>
          </w:p>
        </w:tc>
        <w:tc>
          <w:tcPr/>
          <w:p>
            <w:pPr>
              <w:pStyle w:val="Table-Numbers"/>
            </w:pPr>
            <w:r>
              <w:t xml:space="preserve">1,749.6</w:t>
            </w:r>
          </w:p>
        </w:tc>
        <w:tc>
          <w:tcPr/>
          <w:p>
            <w:pPr>
              <w:pStyle w:val="Table-Numbers"/>
            </w:pPr>
            <w:r>
              <w:t xml:space="preserve">1.017</w:t>
            </w:r>
          </w:p>
        </w:tc>
      </w:tr>
    </w:tbl>
    <w:bookmarkEnd xmlns:w="http://schemas.openxmlformats.org/wordprocessingml/2006/main" w:id="124"/>
    <w:p xmlns:w="http://schemas.openxmlformats.org/wordprocessingml/2006/main"/>
    <w:p>
      <w:pPr>
        <w:pStyle w:val="BodyText"/>
      </w:pPr>
      <w:r>
        <w:t xml:space="preserve">The two files are</w:t>
      </w:r>
      <w:r>
        <w:t xml:space="preserve"> </w:t>
      </w:r>
      <w:r>
        <w:rPr>
          <w:rStyle w:val="VerbatimChar"/>
        </w:rPr>
        <w:t xml:space="preserve">output/SCF_CC.csv</w:t>
      </w:r>
      <w:r>
        <w:t xml:space="preserve"> </w:t>
      </w:r>
      <w:r>
        <w:t xml:space="preserve">(2 rows) and</w:t>
      </w:r>
      <w:r>
        <w:t xml:space="preserve"> </w:t>
      </w:r>
      <w:r>
        <w:rPr>
          <w:rStyle w:val="VerbatimChar"/>
        </w:rPr>
        <w:t xml:space="preserve">output/SCF_DC.csv</w:t>
      </w:r>
      <w:r>
        <w:t xml:space="preserve"> </w:t>
      </w:r>
      <w:r>
        <w:t xml:space="preserve">(40 rows). Empty fields are left empty, and the two are uploaded together.</w:t>
      </w:r>
    </w:p>
    <w:bookmarkEnd w:id="125"/>
    <w:bookmarkEnd w:id="126"/>
    <w:bookmarkStart w:id="127" w:name="how-this-report-is-made"/>
    <w:p>
      <w:pPr>
        <w:pStyle w:val="Heading1"/>
      </w:pPr>
      <w:r>
        <w:t xml:space="preserve">How this report is made</w:t>
      </w:r>
    </w:p>
    <w:p>
      <w:pPr>
        <w:pStyle w:val="FirstParagraph"/>
      </w:pPr>
      <w:r>
        <w:rPr>
          <w:rStyle w:val="VerbatimChar"/>
        </w:rPr>
        <w:t xml:space="preserve">report.R</w:t>
      </w:r>
      <w:r>
        <w:t xml:space="preserve"> </w:t>
      </w:r>
      <w:r>
        <w:t xml:space="preserve">renders</w:t>
      </w:r>
      <w:r>
        <w:t xml:space="preserve"> </w:t>
      </w:r>
      <w:r>
        <w:rPr>
          <w:rStyle w:val="VerbatimChar"/>
        </w:rPr>
        <w:t xml:space="preserve">report.qmd</w:t>
      </w:r>
      <w:r>
        <w:t xml:space="preserve"> </w:t>
      </w:r>
      <w:r>
        <w:t xml:space="preserve">to html and pdf in</w:t>
      </w:r>
      <w:r>
        <w:t xml:space="preserve"> </w:t>
      </w:r>
      <w:r>
        <w:rPr>
          <w:rStyle w:val="VerbatimChar"/>
        </w:rPr>
        <w:t xml:space="preserve">report/</w:t>
      </w:r>
      <w:r>
        <w:t xml:space="preserve">. The report reads the files the other scripts leave (</w:t>
      </w:r>
      <w:r>
        <w:rPr>
          <w:rStyle w:val="VerbatimChar"/>
        </w:rPr>
        <w:t xml:space="preserve">data/</w:t>
      </w:r>
      <w:r>
        <w:t xml:space="preserve">,</w:t>
      </w:r>
      <w:r>
        <w:t xml:space="preserve"> </w:t>
      </w:r>
      <w:r>
        <w:rPr>
          <w:rStyle w:val="VerbatimChar"/>
        </w:rPr>
        <w:t xml:space="preserve">model/</w:t>
      </w:r>
      <w:r>
        <w:t xml:space="preserve">,</w:t>
      </w:r>
      <w:r>
        <w:t xml:space="preserve"> </w:t>
      </w:r>
      <w:r>
        <w:rPr>
          <w:rStyle w:val="VerbatimChar"/>
        </w:rPr>
        <w:t xml:space="preserve">output/</w:t>
      </w:r>
      <w:r>
        <w:t xml:space="preserve">) and shows the figures they saved in</w:t>
      </w:r>
      <w:r>
        <w:t xml:space="preserve"> </w:t>
      </w:r>
      <w:r>
        <w:rPr>
          <w:rStyle w:val="VerbatimChar"/>
        </w:rPr>
        <w:t xml:space="preserve">output/figures/2_discard_raising/</w:t>
      </w:r>
      <w:r>
        <w:t xml:space="preserve"> </w:t>
      </w:r>
      <w:r>
        <w:t xml:space="preserve">and</w:t>
      </w:r>
      <w:r>
        <w:t xml:space="preserve"> </w:t>
      </w:r>
      <w:r>
        <w:rPr>
          <w:rStyle w:val="VerbatimChar"/>
        </w:rPr>
        <w:t xml:space="preserve">output/figures/3_age_allocation/</w:t>
      </w:r>
      <w:r>
        <w:t xml:space="preserve">; it draws only the last figure and computes only the small tables. The scripts are run in this order:</w:t>
      </w:r>
      <w:r>
        <w:t xml:space="preserve"> </w:t>
      </w:r>
      <w:r>
        <w:rPr>
          <w:rStyle w:val="VerbatimChar"/>
        </w:rPr>
        <w:t xml:space="preserve">data.R</w:t>
      </w:r>
      <w:r>
        <w:t xml:space="preserve">,</w:t>
      </w:r>
      <w:r>
        <w:t xml:space="preserve"> </w:t>
      </w:r>
      <w:r>
        <w:rPr>
          <w:rStyle w:val="VerbatimChar"/>
        </w:rPr>
        <w:t xml:space="preserve">model_discard_raising.R</w:t>
      </w:r>
      <w:r>
        <w:t xml:space="preserve">,</w:t>
      </w:r>
      <w:r>
        <w:t xml:space="preserve"> </w:t>
      </w:r>
      <w:r>
        <w:rPr>
          <w:rStyle w:val="VerbatimChar"/>
        </w:rPr>
        <w:t xml:space="preserve">model_age_allocation.R</w:t>
      </w:r>
      <w:r>
        <w:t xml:space="preserve">,</w:t>
      </w:r>
      <w:r>
        <w:t xml:space="preserve"> </w:t>
      </w:r>
      <w:r>
        <w:rPr>
          <w:rStyle w:val="VerbatimChar"/>
        </w:rPr>
        <w:t xml:space="preserve">output.R</w:t>
      </w:r>
      <w:r>
        <w:t xml:space="preserve"> </w:t>
      </w:r>
      <w:r>
        <w:t xml:space="preserve">and then</w:t>
      </w:r>
      <w:r>
        <w:t xml:space="preserve"> </w:t>
      </w:r>
      <w:r>
        <w:rPr>
          <w:rStyle w:val="VerbatimChar"/>
        </w:rPr>
        <w:t xml:space="preserve">report.R</w:t>
      </w:r>
      <w:r>
        <w:t xml:space="preserve">. A figure or a table is as current as the script that made its file.</w:t>
      </w:r>
    </w:p>
    <w:bookmarkEnd w:id="127"/>
    <w:sectPr w:rsidR="00EB1F1C" w:rsidSect="00391DD7">
      <w:headerReference r:id="rId17" w:type="even"/>
      <w:headerReference r:id="rId18" w:type="default"/>
      <w:pgSz w:code="9" w:h="16838" w:w="11906"/>
      <w:pgMar w:bottom="765" w:footer="567" w:gutter="0" w:header="765" w:left="1729" w:right="1729" w:top="2098"/>
      <w:pgNumType w:fmt="lowerRoman"/>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utura Md BT">
    <w:altName w:val="Lucida Sans Unicode"/>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52112982" w14:textId="77777777" w:rsidTr="006411C1">
      <w:tc>
        <w:tcPr>
          <w:tcW w:w="624" w:type="dxa"/>
          <w:shd w:val="clear" w:color="auto" w:fill="auto"/>
        </w:tcPr>
        <w:p w14:paraId="1188AF36" w14:textId="0DDB4BAE" w:rsidR="00CF48EB" w:rsidRDefault="001311A7" w:rsidP="00B46901">
          <w:pPr>
            <w:pStyle w:val="Header"/>
          </w:pPr>
          <w:r>
            <w:fldChar w:fldCharType="begin"/>
          </w:r>
          <w:r>
            <w:instrText xml:space="preserve"> PAGE   \* MERGEFORMAT </w:instrText>
          </w:r>
          <w:r>
            <w:fldChar w:fldCharType="separate"/>
          </w:r>
          <w:r w:rsidR="00E74D6C">
            <w:rPr>
              <w:noProof/>
            </w:rPr>
            <w:t>ii</w:t>
          </w:r>
          <w:r>
            <w:rPr>
              <w:noProof/>
            </w:rPr>
            <w:fldChar w:fldCharType="end"/>
          </w:r>
        </w:p>
      </w:tc>
      <w:tc>
        <w:tcPr>
          <w:tcW w:w="454" w:type="dxa"/>
          <w:shd w:val="clear" w:color="auto" w:fill="auto"/>
        </w:tcPr>
        <w:p w14:paraId="43B65840" w14:textId="77777777" w:rsidR="00CF48EB" w:rsidRDefault="00CF48EB" w:rsidP="00B46901">
          <w:pPr>
            <w:pStyle w:val="Header"/>
          </w:pPr>
          <w:r>
            <w:t>|</w:t>
          </w:r>
        </w:p>
      </w:tc>
      <w:tc>
        <w:tcPr>
          <w:tcW w:w="8448" w:type="dxa"/>
          <w:shd w:val="clear" w:color="auto" w:fill="auto"/>
        </w:tcPr>
        <w:p w14:paraId="45645A7A" w14:textId="77777777" w:rsidR="00CF48EB" w:rsidRDefault="00CF48EB" w:rsidP="00D73DF9">
          <w:pPr>
            <w:pStyle w:val="Header"/>
          </w:pPr>
          <w:r>
            <w:t xml:space="preserve">ICES Scientific Reports </w:t>
          </w:r>
          <w:sdt>
            <w:sdtPr>
              <w:alias w:val="Keywords"/>
              <w:tag w:val=""/>
              <w:id w:val="-784260655"/>
              <w:placeholder>
                <w:docPart w:val="F255C9DF8F7B4F13A45D675613B6EF10"/>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Manager"/>
              <w:tag w:val=""/>
              <w:id w:val="266674644"/>
              <w:placeholder>
                <w:docPart w:val="215F1FCF4BF6495AB9EEA5AC20B6A3AA"/>
              </w:placeholder>
              <w:dataBinding w:prefixMappings="xmlns:ns0='http://schemas.openxmlformats.org/officeDocument/2006/extended-properties' " w:xpath="/ns0:Properties[1]/ns0:Manager[1]" w:storeItemID="{6668398D-A668-4E3E-A5EB-62B293D839F1}"/>
              <w:text/>
            </w:sdtPr>
            <w:sdtEndPr/>
            <w:sdtContent>
              <w:r w:rsidR="00C858F3">
                <w:t>ISS NO</w:t>
              </w:r>
            </w:sdtContent>
          </w:sdt>
        </w:p>
      </w:tc>
      <w:tc>
        <w:tcPr>
          <w:tcW w:w="454" w:type="dxa"/>
          <w:tcBorders>
            <w:left w:val="nil"/>
          </w:tcBorders>
        </w:tcPr>
        <w:p w14:paraId="35EFE23F" w14:textId="77777777" w:rsidR="00CF48EB" w:rsidRPr="007E6681" w:rsidRDefault="00CF48EB" w:rsidP="00B46901">
          <w:pPr>
            <w:pStyle w:val="Header"/>
            <w:jc w:val="right"/>
          </w:pPr>
          <w:r>
            <w:t>|</w:t>
          </w:r>
        </w:p>
      </w:tc>
      <w:tc>
        <w:tcPr>
          <w:tcW w:w="624" w:type="dxa"/>
          <w:shd w:val="clear" w:color="auto" w:fill="auto"/>
        </w:tcPr>
        <w:p w14:paraId="4EC76241" w14:textId="77777777" w:rsidR="00CF48EB" w:rsidRDefault="00CF48EB" w:rsidP="00B46901">
          <w:pPr>
            <w:pStyle w:val="Header"/>
            <w:jc w:val="right"/>
          </w:pPr>
          <w:r>
            <w:t>ICES</w:t>
          </w:r>
        </w:p>
      </w:tc>
    </w:tr>
  </w:tbl>
  <w:p w14:paraId="77724E85" w14:textId="77777777" w:rsidR="00CF48EB" w:rsidRDefault="00CF48EB" w:rsidP="00B46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027B91F5" w14:textId="77777777" w:rsidTr="008E6542">
      <w:tc>
        <w:tcPr>
          <w:tcW w:w="624" w:type="dxa"/>
          <w:shd w:val="clear" w:color="auto" w:fill="auto"/>
        </w:tcPr>
        <w:p w14:paraId="34289D73" w14:textId="77777777" w:rsidR="00CF48EB" w:rsidRDefault="00CF48EB" w:rsidP="009F7066">
          <w:pPr>
            <w:pStyle w:val="Header"/>
          </w:pPr>
          <w:r>
            <w:t>ICES</w:t>
          </w:r>
        </w:p>
      </w:tc>
      <w:tc>
        <w:tcPr>
          <w:tcW w:w="454" w:type="dxa"/>
          <w:shd w:val="clear" w:color="auto" w:fill="auto"/>
        </w:tcPr>
        <w:p w14:paraId="152D0D3C" w14:textId="77777777" w:rsidR="00CF48EB" w:rsidRDefault="00CF48EB" w:rsidP="009F7066">
          <w:pPr>
            <w:pStyle w:val="Header"/>
          </w:pPr>
          <w:r>
            <w:t>|</w:t>
          </w:r>
        </w:p>
      </w:tc>
      <w:tc>
        <w:tcPr>
          <w:tcW w:w="8448" w:type="dxa"/>
          <w:shd w:val="clear" w:color="auto" w:fill="auto"/>
        </w:tcPr>
        <w:p w14:paraId="7C618312" w14:textId="68C77E91" w:rsidR="00CF48EB" w:rsidRDefault="0008404D" w:rsidP="009F7066">
          <w:pPr>
            <w:pStyle w:val="Header"/>
          </w:pPr>
          <w:sdt>
            <w:sdtPr>
              <w:alias w:val="Subject"/>
              <w:tag w:val=""/>
              <w:id w:val="1815214281"/>
              <w:dataBinding w:prefixMappings="xmlns:ns0='http://purl.org/dc/elements/1.1/' xmlns:ns1='http://schemas.openxmlformats.org/package/2006/metadata/core-properties' " w:xpath="/ns1:coreProperties[1]/ns0:subject[1]" w:storeItemID="{6C3C8BC8-F283-45AE-878A-BAB7291924A1}"/>
              <w:text/>
            </w:sdtPr>
            <w:sdtEndPr/>
            <w:sdtContent>
              <w:r w:rsidR="00CF48EB">
                <w:t>WGNSSK</w:t>
              </w:r>
            </w:sdtContent>
          </w:sdt>
          <w:r w:rsidR="00CF48EB">
            <w:t xml:space="preserve">   </w:t>
          </w:r>
          <w:r w:rsidR="00CF48EB">
            <w:fldChar w:fldCharType="begin"/>
          </w:r>
          <w:r w:rsidR="00CF48EB">
            <w:instrText xml:space="preserve"> DATE  \@ "yyyy" </w:instrText>
          </w:r>
          <w:r w:rsidR="00CF48EB">
            <w:fldChar w:fldCharType="separate"/>
          </w:r>
          <w:r w:rsidR="00DD0312">
            <w:rPr>
              <w:noProof/>
            </w:rPr>
            <w:t>2024</w:t>
          </w:r>
          <w:r w:rsidR="00CF48EB">
            <w:fldChar w:fldCharType="end"/>
          </w:r>
        </w:p>
      </w:tc>
      <w:tc>
        <w:tcPr>
          <w:tcW w:w="454" w:type="dxa"/>
          <w:tcBorders>
            <w:left w:val="nil"/>
          </w:tcBorders>
        </w:tcPr>
        <w:p w14:paraId="43EE464B" w14:textId="77777777" w:rsidR="00CF48EB" w:rsidRPr="007E6681" w:rsidRDefault="00CF48EB" w:rsidP="009F7066">
          <w:pPr>
            <w:pStyle w:val="Header"/>
            <w:jc w:val="right"/>
          </w:pPr>
          <w:r>
            <w:t>|</w:t>
          </w:r>
        </w:p>
      </w:tc>
      <w:tc>
        <w:tcPr>
          <w:tcW w:w="624" w:type="dxa"/>
          <w:shd w:val="clear" w:color="auto" w:fill="auto"/>
        </w:tcPr>
        <w:p w14:paraId="270B95B9" w14:textId="604EF6E5" w:rsidR="00CF48EB" w:rsidRDefault="002B364D" w:rsidP="00E94E4E">
          <w:pPr>
            <w:pStyle w:val="Header"/>
            <w:jc w:val="right"/>
          </w:pPr>
          <w:r>
            <w:fldChar w:fldCharType="begin"/>
          </w:r>
          <w:r>
            <w:instrText>PAGE</w:instrText>
          </w:r>
          <w:r>
            <w:fldChar w:fldCharType="separate"/>
          </w:r>
          <w:r w:rsidR="00E74D6C">
            <w:rPr>
              <w:noProof/>
            </w:rPr>
            <w:t>i</w:t>
          </w:r>
          <w:r>
            <w:rPr>
              <w:noProof/>
            </w:rPr>
            <w:fldChar w:fldCharType="end"/>
          </w:r>
        </w:p>
      </w:tc>
    </w:tr>
  </w:tbl>
  <w:p w14:paraId="599B1CE0" w14:textId="77777777" w:rsidR="00CF48EB" w:rsidRDefault="00CF48EB" w:rsidP="009F70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6F75CE1B" w14:textId="77777777" w:rsidTr="008E6542">
      <w:tc>
        <w:tcPr>
          <w:tcW w:w="624" w:type="dxa"/>
          <w:shd w:val="clear" w:color="auto" w:fill="auto"/>
        </w:tcPr>
        <w:p w14:paraId="2082AA95" w14:textId="77777777" w:rsidR="009566F5" w:rsidRDefault="009566F5" w:rsidP="009F7066">
          <w:pPr>
            <w:pStyle w:val="Header"/>
          </w:pPr>
          <w:r>
            <w:fldChar w:fldCharType="begin"/>
          </w:r>
          <w:r>
            <w:instrText>PAGE</w:instrText>
          </w:r>
          <w:r>
            <w:fldChar w:fldCharType="separate"/>
          </w:r>
          <w:r>
            <w:t>2</w:t>
          </w:r>
          <w:r>
            <w:rPr>
              <w:noProof/>
            </w:rPr>
            <w:fldChar w:fldCharType="end"/>
          </w:r>
        </w:p>
      </w:tc>
      <w:tc>
        <w:tcPr>
          <w:tcW w:w="454" w:type="dxa"/>
          <w:shd w:val="clear" w:color="auto" w:fill="auto"/>
        </w:tcPr>
        <w:p w14:paraId="4FD6CFE6" w14:textId="77777777" w:rsidR="009566F5" w:rsidRDefault="009566F5" w:rsidP="009F7066">
          <w:pPr>
            <w:pStyle w:val="Header"/>
          </w:pPr>
          <w:r>
            <w:t>|</w:t>
          </w:r>
        </w:p>
      </w:tc>
      <w:tc>
        <w:tcPr>
          <w:tcW w:w="8448" w:type="dxa"/>
          <w:shd w:val="clear" w:color="auto" w:fill="auto"/>
        </w:tcPr>
        <w:p w14:paraId="7EF2861D" w14:textId="77777777" w:rsidR="009566F5" w:rsidRDefault="009566F5" w:rsidP="009F7066">
          <w:pPr>
            <w:pStyle w:val="Header"/>
          </w:pPr>
          <w:r>
            <w:t xml:space="preserve">ICES Scientific Reports </w:t>
          </w:r>
          <w:sdt>
            <w:sdtPr>
              <w:alias w:val="Keywords"/>
              <w:tag w:val=""/>
              <w:id w:val="-1214585952"/>
              <w:placeholder>
                <w:docPart w:val="7373F372ED314C33AC026F38A361100A"/>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Status"/>
              <w:tag w:val=""/>
              <w:id w:val="-535504019"/>
              <w:placeholder>
                <w:docPart w:val="99491CC32260495F8647C1B2343DEE59"/>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9273DA">
                <w:rPr>
                  <w:rStyle w:val="PlaceholderText"/>
                </w:rPr>
                <w:t>[</w:t>
              </w:r>
              <w:r>
                <w:rPr>
                  <w:rStyle w:val="PlaceholderText"/>
                </w:rPr>
                <w:t>Issue</w:t>
              </w:r>
              <w:r w:rsidRPr="009273DA">
                <w:rPr>
                  <w:rStyle w:val="PlaceholderText"/>
                </w:rPr>
                <w:t>]</w:t>
              </w:r>
            </w:sdtContent>
          </w:sdt>
        </w:p>
      </w:tc>
      <w:tc>
        <w:tcPr>
          <w:tcW w:w="454" w:type="dxa"/>
          <w:tcBorders>
            <w:left w:val="nil"/>
          </w:tcBorders>
        </w:tcPr>
        <w:p w14:paraId="39100564" w14:textId="77777777" w:rsidR="009566F5" w:rsidRPr="007E6681" w:rsidRDefault="009566F5" w:rsidP="009F7066">
          <w:pPr>
            <w:pStyle w:val="Header"/>
            <w:jc w:val="right"/>
          </w:pPr>
          <w:r>
            <w:t>|</w:t>
          </w:r>
        </w:p>
      </w:tc>
      <w:tc>
        <w:tcPr>
          <w:tcW w:w="624" w:type="dxa"/>
          <w:shd w:val="clear" w:color="auto" w:fill="auto"/>
        </w:tcPr>
        <w:p w14:paraId="36AB94BC" w14:textId="77777777" w:rsidR="009566F5" w:rsidRDefault="009566F5" w:rsidP="009F7066">
          <w:pPr>
            <w:pStyle w:val="Header"/>
            <w:jc w:val="right"/>
          </w:pPr>
          <w:r>
            <w:t>ICES</w:t>
          </w:r>
        </w:p>
      </w:tc>
    </w:tr>
  </w:tbl>
  <w:p w14:paraId="1570CB89" w14:textId="77777777" w:rsidR="009566F5" w:rsidRDefault="009566F5" w:rsidP="009F70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64BA79F8" w14:textId="77777777" w:rsidTr="00B64D4C">
      <w:tc>
        <w:tcPr>
          <w:tcW w:w="624" w:type="dxa"/>
          <w:shd w:val="clear" w:color="auto" w:fill="auto"/>
        </w:tcPr>
        <w:p w14:paraId="770E00E6" w14:textId="77777777" w:rsidR="009566F5" w:rsidRDefault="009566F5" w:rsidP="006411C1">
          <w:pPr>
            <w:pStyle w:val="Header"/>
          </w:pPr>
          <w:r>
            <w:t>ICES</w:t>
          </w:r>
        </w:p>
      </w:tc>
      <w:tc>
        <w:tcPr>
          <w:tcW w:w="454" w:type="dxa"/>
          <w:shd w:val="clear" w:color="auto" w:fill="auto"/>
        </w:tcPr>
        <w:p w14:paraId="6F456AB8" w14:textId="77777777" w:rsidR="009566F5" w:rsidRDefault="009566F5" w:rsidP="006411C1">
          <w:pPr>
            <w:pStyle w:val="Header"/>
          </w:pPr>
          <w:r>
            <w:t>|</w:t>
          </w:r>
        </w:p>
      </w:tc>
      <w:tc>
        <w:tcPr>
          <w:tcW w:w="8448" w:type="dxa"/>
          <w:shd w:val="clear" w:color="auto" w:fill="auto"/>
        </w:tcPr>
        <w:p w14:paraId="551BF5BA" w14:textId="21AB7961" w:rsidR="009566F5" w:rsidRDefault="0008404D" w:rsidP="006411C1">
          <w:pPr>
            <w:pStyle w:val="Header"/>
          </w:pPr>
          <w:sdt>
            <w:sdtPr>
              <w:alias w:val="Subject"/>
              <w:tag w:val=""/>
              <w:id w:val="1373653079"/>
              <w:dataBinding w:prefixMappings="xmlns:ns0='http://purl.org/dc/elements/1.1/' xmlns:ns1='http://schemas.openxmlformats.org/package/2006/metadata/core-properties' " w:xpath="/ns1:coreProperties[1]/ns0:subject[1]" w:storeItemID="{6C3C8BC8-F283-45AE-878A-BAB7291924A1}"/>
              <w:text/>
            </w:sdtPr>
            <w:sdtEndPr/>
            <w:sdtContent>
              <w:r w:rsidR="009566F5">
                <w:t>WGNSSK</w:t>
              </w:r>
            </w:sdtContent>
          </w:sdt>
          <w:r w:rsidR="009566F5">
            <w:t xml:space="preserve">   </w:t>
          </w:r>
          <w:r w:rsidR="009566F5">
            <w:fldChar w:fldCharType="begin"/>
          </w:r>
          <w:r w:rsidR="009566F5">
            <w:instrText xml:space="preserve"> DATE  \@ "yyyy" </w:instrText>
          </w:r>
          <w:r w:rsidR="009566F5">
            <w:fldChar w:fldCharType="separate"/>
          </w:r>
          <w:r w:rsidR="00DD0312">
            <w:rPr>
              <w:noProof/>
            </w:rPr>
            <w:t>2024</w:t>
          </w:r>
          <w:r w:rsidR="009566F5">
            <w:fldChar w:fldCharType="end"/>
          </w:r>
        </w:p>
      </w:tc>
      <w:tc>
        <w:tcPr>
          <w:tcW w:w="454" w:type="dxa"/>
          <w:tcBorders>
            <w:left w:val="nil"/>
          </w:tcBorders>
        </w:tcPr>
        <w:p w14:paraId="2CAEB52A" w14:textId="77777777" w:rsidR="009566F5" w:rsidRPr="007E6681" w:rsidRDefault="009566F5" w:rsidP="006411C1">
          <w:pPr>
            <w:pStyle w:val="Header"/>
            <w:jc w:val="right"/>
          </w:pPr>
          <w:r>
            <w:t>|</w:t>
          </w:r>
        </w:p>
      </w:tc>
      <w:tc>
        <w:tcPr>
          <w:tcW w:w="624" w:type="dxa"/>
          <w:shd w:val="clear" w:color="auto" w:fill="auto"/>
        </w:tcPr>
        <w:p w14:paraId="4568E8DF" w14:textId="765516B3" w:rsidR="009566F5" w:rsidRDefault="009566F5" w:rsidP="006411C1">
          <w:pPr>
            <w:pStyle w:val="Header"/>
            <w:jc w:val="right"/>
          </w:pPr>
          <w:r>
            <w:fldChar w:fldCharType="begin"/>
          </w:r>
          <w:r>
            <w:instrText>PAGE</w:instrText>
          </w:r>
          <w:r>
            <w:fldChar w:fldCharType="separate"/>
          </w:r>
          <w:r w:rsidR="00E74D6C">
            <w:rPr>
              <w:noProof/>
            </w:rPr>
            <w:t>1</w:t>
          </w:r>
          <w:r>
            <w:rPr>
              <w:noProof/>
            </w:rPr>
            <w:fldChar w:fldCharType="end"/>
          </w:r>
        </w:p>
      </w:tc>
    </w:tr>
  </w:tbl>
  <w:p w14:paraId="60E5F975" w14:textId="77777777" w:rsidR="009566F5" w:rsidRDefault="009566F5" w:rsidP="006411C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108FF459" w14:textId="77777777" w:rsidTr="008E6542">
      <w:tc>
        <w:tcPr>
          <w:tcW w:w="624" w:type="dxa"/>
          <w:shd w:val="clear" w:color="auto" w:fill="auto"/>
        </w:tcPr>
        <w:p w14:paraId="1C6B58C3" w14:textId="0769E4E9" w:rsidR="009566F5" w:rsidRDefault="009566F5" w:rsidP="009F7066">
          <w:pPr>
            <w:pStyle w:val="Header"/>
          </w:pPr>
          <w:r>
            <w:fldChar w:fldCharType="begin"/>
          </w:r>
          <w:r>
            <w:instrText>PAGE</w:instrText>
          </w:r>
          <w:r>
            <w:fldChar w:fldCharType="separate"/>
          </w:r>
          <w:r w:rsidR="00E74D6C">
            <w:rPr>
              <w:noProof/>
            </w:rPr>
            <w:t>2</w:t>
          </w:r>
          <w:r>
            <w:rPr>
              <w:noProof/>
            </w:rPr>
            <w:fldChar w:fldCharType="end"/>
          </w:r>
        </w:p>
      </w:tc>
      <w:tc>
        <w:tcPr>
          <w:tcW w:w="454" w:type="dxa"/>
          <w:shd w:val="clear" w:color="auto" w:fill="auto"/>
        </w:tcPr>
        <w:p w14:paraId="5D3901B0" w14:textId="77777777" w:rsidR="009566F5" w:rsidRDefault="009566F5" w:rsidP="009F7066">
          <w:pPr>
            <w:pStyle w:val="Header"/>
          </w:pPr>
          <w:r>
            <w:t>|</w:t>
          </w:r>
        </w:p>
      </w:tc>
      <w:tc>
        <w:tcPr>
          <w:tcW w:w="8448" w:type="dxa"/>
          <w:shd w:val="clear" w:color="auto" w:fill="auto"/>
        </w:tcPr>
        <w:p w14:paraId="6F029666" w14:textId="77777777" w:rsidR="009566F5" w:rsidRDefault="009566F5" w:rsidP="009F7066">
          <w:pPr>
            <w:pStyle w:val="Header"/>
          </w:pPr>
          <w:r>
            <w:t xml:space="preserve">ICES Scientific Reports </w:t>
          </w:r>
          <w:sdt>
            <w:sdtPr>
              <w:alias w:val="Keywords"/>
              <w:tag w:val=""/>
              <w:id w:val="-1109653282"/>
              <w:placeholder>
                <w:docPart w:val="7373F372ED314C33AC026F38A361100A"/>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Manager"/>
              <w:tag w:val=""/>
              <w:id w:val="-1805461807"/>
              <w:placeholder>
                <w:docPart w:val="C1A28E881D124769A148AA0E2A055C45"/>
              </w:placeholder>
              <w:dataBinding w:prefixMappings="xmlns:ns0='http://schemas.openxmlformats.org/officeDocument/2006/extended-properties' " w:xpath="/ns0:Properties[1]/ns0:Manager[1]" w:storeItemID="{6668398D-A668-4E3E-A5EB-62B293D839F1}"/>
              <w:text/>
            </w:sdtPr>
            <w:sdtEndPr/>
            <w:sdtContent>
              <w:r w:rsidR="009011C9">
                <w:t>ISS NO</w:t>
              </w:r>
            </w:sdtContent>
          </w:sdt>
        </w:p>
      </w:tc>
      <w:tc>
        <w:tcPr>
          <w:tcW w:w="454" w:type="dxa"/>
          <w:tcBorders>
            <w:left w:val="nil"/>
          </w:tcBorders>
        </w:tcPr>
        <w:p w14:paraId="5150C29C" w14:textId="77777777" w:rsidR="009566F5" w:rsidRPr="007E6681" w:rsidRDefault="009566F5" w:rsidP="009F7066">
          <w:pPr>
            <w:pStyle w:val="Header"/>
            <w:jc w:val="right"/>
          </w:pPr>
          <w:r>
            <w:t>|</w:t>
          </w:r>
        </w:p>
      </w:tc>
      <w:tc>
        <w:tcPr>
          <w:tcW w:w="624" w:type="dxa"/>
          <w:shd w:val="clear" w:color="auto" w:fill="auto"/>
        </w:tcPr>
        <w:p w14:paraId="2246C8BE" w14:textId="77777777" w:rsidR="009566F5" w:rsidRDefault="009566F5" w:rsidP="009F7066">
          <w:pPr>
            <w:pStyle w:val="Header"/>
            <w:jc w:val="right"/>
          </w:pPr>
          <w:r>
            <w:t>ICES</w:t>
          </w:r>
        </w:p>
      </w:tc>
    </w:tr>
  </w:tbl>
  <w:p w14:paraId="7D9DAD34" w14:textId="77777777" w:rsidR="009566F5" w:rsidRDefault="009566F5" w:rsidP="009F70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17516ED1" w14:textId="77777777" w:rsidTr="00B64D4C">
      <w:tc>
        <w:tcPr>
          <w:tcW w:w="624" w:type="dxa"/>
          <w:shd w:val="clear" w:color="auto" w:fill="auto"/>
        </w:tcPr>
        <w:p w14:paraId="2631886D" w14:textId="77777777" w:rsidR="009566F5" w:rsidRDefault="009566F5" w:rsidP="006411C1">
          <w:pPr>
            <w:pStyle w:val="Header"/>
          </w:pPr>
          <w:r>
            <w:t>ICES</w:t>
          </w:r>
        </w:p>
      </w:tc>
      <w:tc>
        <w:tcPr>
          <w:tcW w:w="454" w:type="dxa"/>
          <w:shd w:val="clear" w:color="auto" w:fill="auto"/>
        </w:tcPr>
        <w:p w14:paraId="554B96C3" w14:textId="77777777" w:rsidR="009566F5" w:rsidRDefault="009566F5" w:rsidP="006411C1">
          <w:pPr>
            <w:pStyle w:val="Header"/>
          </w:pPr>
          <w:r>
            <w:t>|</w:t>
          </w:r>
        </w:p>
      </w:tc>
      <w:tc>
        <w:tcPr>
          <w:tcW w:w="8448" w:type="dxa"/>
          <w:shd w:val="clear" w:color="auto" w:fill="auto"/>
        </w:tcPr>
        <w:p w14:paraId="4FE39686" w14:textId="0270C75C" w:rsidR="009566F5" w:rsidRDefault="0008404D" w:rsidP="006411C1">
          <w:pPr>
            <w:pStyle w:val="Header"/>
          </w:pPr>
          <w:sdt>
            <w:sdtPr>
              <w:alias w:val="Subject"/>
              <w:tag w:val=""/>
              <w:id w:val="512272289"/>
              <w:dataBinding w:prefixMappings="xmlns:ns0='http://purl.org/dc/elements/1.1/' xmlns:ns1='http://schemas.openxmlformats.org/package/2006/metadata/core-properties' " w:xpath="/ns1:coreProperties[1]/ns0:subject[1]" w:storeItemID="{6C3C8BC8-F283-45AE-878A-BAB7291924A1}"/>
              <w:text/>
            </w:sdtPr>
            <w:sdtEndPr/>
            <w:sdtContent>
              <w:r w:rsidR="009566F5">
                <w:t>WGNSSK</w:t>
              </w:r>
            </w:sdtContent>
          </w:sdt>
          <w:r w:rsidR="009566F5">
            <w:t xml:space="preserve">   </w:t>
          </w:r>
          <w:r w:rsidR="009566F5">
            <w:fldChar w:fldCharType="begin"/>
          </w:r>
          <w:r w:rsidR="009566F5">
            <w:instrText xml:space="preserve"> DATE  \@ "yyyy" </w:instrText>
          </w:r>
          <w:r w:rsidR="009566F5">
            <w:fldChar w:fldCharType="separate"/>
          </w:r>
          <w:r w:rsidR="00DD0312">
            <w:rPr>
              <w:noProof/>
            </w:rPr>
            <w:t>2024</w:t>
          </w:r>
          <w:r w:rsidR="009566F5">
            <w:fldChar w:fldCharType="end"/>
          </w:r>
        </w:p>
      </w:tc>
      <w:tc>
        <w:tcPr>
          <w:tcW w:w="454" w:type="dxa"/>
          <w:tcBorders>
            <w:left w:val="nil"/>
          </w:tcBorders>
        </w:tcPr>
        <w:p w14:paraId="69126ACB" w14:textId="77777777" w:rsidR="009566F5" w:rsidRPr="007E6681" w:rsidRDefault="009566F5" w:rsidP="006411C1">
          <w:pPr>
            <w:pStyle w:val="Header"/>
            <w:jc w:val="right"/>
          </w:pPr>
          <w:r>
            <w:t>|</w:t>
          </w:r>
        </w:p>
      </w:tc>
      <w:tc>
        <w:tcPr>
          <w:tcW w:w="624" w:type="dxa"/>
          <w:shd w:val="clear" w:color="auto" w:fill="auto"/>
        </w:tcPr>
        <w:p w14:paraId="0297DEF8" w14:textId="269214B9" w:rsidR="009566F5" w:rsidRDefault="009566F5" w:rsidP="006411C1">
          <w:pPr>
            <w:pStyle w:val="Header"/>
            <w:jc w:val="right"/>
          </w:pPr>
          <w:r>
            <w:fldChar w:fldCharType="begin"/>
          </w:r>
          <w:r>
            <w:instrText>PAGE</w:instrText>
          </w:r>
          <w:r>
            <w:fldChar w:fldCharType="separate"/>
          </w:r>
          <w:r w:rsidR="00E74D6C">
            <w:rPr>
              <w:noProof/>
            </w:rPr>
            <w:t>3</w:t>
          </w:r>
          <w:r>
            <w:rPr>
              <w:noProof/>
            </w:rPr>
            <w:fldChar w:fldCharType="end"/>
          </w:r>
        </w:p>
      </w:tc>
    </w:tr>
  </w:tbl>
  <w:p w14:paraId="2A150D8A" w14:textId="77777777" w:rsidR="009566F5" w:rsidRDefault="009566F5" w:rsidP="006411C1">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DADCE894"/>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FB14EB2E"/>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CA8C0A9A"/>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12C440B4"/>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12548350"/>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ED8CBD48"/>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9D8733A"/>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E2ABC8A"/>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4D2024C"/>
    <w:lvl w:ilvl="0">
      <w:start w:val="1"/>
      <w:numFmt w:val="decimal"/>
      <w:lvlText w:val="%1."/>
      <w:lvlJc w:val="left"/>
      <w:pPr>
        <w:tabs>
          <w:tab w:pos="360" w:val="num"/>
        </w:tabs>
        <w:ind w:hanging="360" w:left="360"/>
      </w:pPr>
    </w:lvl>
  </w:abstractNum>
  <w:abstractNum w15:restartNumberingAfterBreak="0" w:abstractNumId="9">
    <w:nsid w:val="04931A94"/>
    <w:multiLevelType w:val="multilevel"/>
    <w:tmpl w:val="DC10F6FC"/>
    <w:lvl w:ilvl="0">
      <w:start w:val="1"/>
      <w:numFmt w:val="decimal"/>
      <w:pStyle w:val="Annexheading"/>
      <w:lvlText w:val="Annex %1:"/>
      <w:lvlJc w:val="left"/>
      <w:pPr>
        <w:ind w:hanging="2041" w:left="2041"/>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0">
    <w:nsid w:val="08402E3E"/>
    <w:multiLevelType w:val="hybridMultilevel"/>
    <w:tmpl w:val="5A4EEE0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EDB0D95"/>
    <w:multiLevelType w:val="multilevel"/>
    <w:tmpl w:val="79AC1BC6"/>
    <w:lvl w:ilvl="0">
      <w:start w:val="1"/>
      <w:numFmt w:val="lowerRoman"/>
      <w:pStyle w:val="Headingi"/>
      <w:lvlText w:val="%1"/>
      <w:lvlJc w:val="left"/>
      <w:pPr>
        <w:ind w:hanging="397" w:left="0"/>
      </w:pPr>
      <w:rPr>
        <w:rFonts w:hint="default"/>
      </w:rPr>
    </w:lvl>
    <w:lvl w:ilvl="1">
      <w:start w:val="1"/>
      <w:numFmt w:val="lowerRoman"/>
      <w:lvlText w:val="%1.%2"/>
      <w:lvlJc w:val="left"/>
      <w:pPr>
        <w:ind w:hanging="397" w:left="0"/>
      </w:pPr>
      <w:rPr>
        <w:rFonts w:hint="default"/>
      </w:rPr>
    </w:lvl>
    <w:lvl w:ilvl="2">
      <w:start w:val="1"/>
      <w:numFmt w:val="lowerRoman"/>
      <w:lvlText w:val="%1.%2.%3"/>
      <w:lvlJc w:val="left"/>
      <w:pPr>
        <w:ind w:hanging="397" w:left="0"/>
      </w:pPr>
      <w:rPr>
        <w:rFonts w:hint="default"/>
      </w:rPr>
    </w:lvl>
    <w:lvl w:ilvl="3">
      <w:start w:val="1"/>
      <w:numFmt w:val="lowerRoman"/>
      <w:lvlText w:val="%1.%2.%3.%4"/>
      <w:lvlJc w:val="left"/>
      <w:pPr>
        <w:ind w:hanging="397" w:left="0"/>
      </w:pPr>
      <w:rPr>
        <w:rFonts w:hint="default"/>
      </w:rPr>
    </w:lvl>
    <w:lvl w:ilvl="4">
      <w:start w:val="1"/>
      <w:numFmt w:val="lowerRoman"/>
      <w:lvlText w:val="%1.%2.%3.%4.%5"/>
      <w:lvlJc w:val="left"/>
      <w:pPr>
        <w:ind w:hanging="397" w:left="0"/>
      </w:pPr>
      <w:rPr>
        <w:rFonts w:hint="default"/>
      </w:rPr>
    </w:lvl>
    <w:lvl w:ilvl="5">
      <w:start w:val="1"/>
      <w:numFmt w:val="lowerRoman"/>
      <w:lvlText w:val="%1.%2.%3.%4.%5.%6"/>
      <w:lvlJc w:val="left"/>
      <w:pPr>
        <w:ind w:hanging="397" w:left="0"/>
      </w:pPr>
      <w:rPr>
        <w:rFonts w:hint="default"/>
      </w:rPr>
    </w:lvl>
    <w:lvl w:ilvl="6">
      <w:start w:val="1"/>
      <w:numFmt w:val="lowerRoman"/>
      <w:lvlText w:val="%1.%2.%3.%4.%5.%6.%7"/>
      <w:lvlJc w:val="left"/>
      <w:pPr>
        <w:ind w:hanging="397" w:left="0"/>
      </w:pPr>
      <w:rPr>
        <w:rFonts w:hint="default"/>
      </w:rPr>
    </w:lvl>
    <w:lvl w:ilvl="7">
      <w:start w:val="1"/>
      <w:numFmt w:val="lowerRoman"/>
      <w:lvlText w:val="%1.%2.%3.%4.%5.%6.%7.%8"/>
      <w:lvlJc w:val="left"/>
      <w:pPr>
        <w:ind w:hanging="397" w:left="0"/>
      </w:pPr>
      <w:rPr>
        <w:rFonts w:hint="default"/>
      </w:rPr>
    </w:lvl>
    <w:lvl w:ilvl="8">
      <w:start w:val="1"/>
      <w:numFmt w:val="lowerRoman"/>
      <w:lvlText w:val="%1.%2.%3.%4.%5.%6.%7.%8.%9"/>
      <w:lvlJc w:val="left"/>
      <w:pPr>
        <w:ind w:hanging="397" w:left="0"/>
      </w:pPr>
      <w:rPr>
        <w:rFonts w:hint="default"/>
      </w:rPr>
    </w:lvl>
  </w:abstractNum>
  <w:abstractNum w15:restartNumberingAfterBreak="0" w:abstractNumId="12">
    <w:nsid w:val="273962AE"/>
    <w:multiLevelType w:val="multilevel"/>
    <w:tmpl w:val="670CD01E"/>
    <w:lvl w:ilvl="0">
      <w:start w:val="1"/>
      <w:numFmt w:val="decimal"/>
      <w:lvlText w:val="Annex %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3">
    <w:nsid w:val="3AF6230C"/>
    <w:multiLevelType w:val="multilevel"/>
    <w:tmpl w:val="923C8F3E"/>
    <w:lvl w:ilvl="0">
      <w:start w:val="1"/>
      <w:numFmt w:val="lowerRoman"/>
      <w:pStyle w:val="Listiiiiiv"/>
      <w:lvlText w:val="%1."/>
      <w:lvlJc w:val="left"/>
      <w:pPr>
        <w:ind w:hanging="680" w:left="680"/>
      </w:pPr>
      <w:rPr>
        <w:rFonts w:hint="default"/>
      </w:rPr>
    </w:lvl>
    <w:lvl w:ilvl="1">
      <w:start w:val="1"/>
      <w:numFmt w:val="lowerLetter"/>
      <w:lvlText w:val="%2)"/>
      <w:lvlJc w:val="left"/>
      <w:pPr>
        <w:ind w:hanging="397" w:left="1077"/>
      </w:pPr>
      <w:rPr>
        <w:rFonts w:hint="default"/>
      </w:rPr>
    </w:lvl>
    <w:lvl w:ilvl="2">
      <w:start w:val="1"/>
      <w:numFmt w:val="decimal"/>
      <w:lvlText w:val="(%3)"/>
      <w:lvlJc w:val="left"/>
      <w:pPr>
        <w:ind w:hanging="397" w:left="1474"/>
      </w:pPr>
      <w:rPr>
        <w:rFonts w:hint="default"/>
      </w:rPr>
    </w:lvl>
    <w:lvl w:ilvl="3">
      <w:start w:val="1"/>
      <w:numFmt w:val="lowerRoman"/>
      <w:lvlText w:val="%4."/>
      <w:lvlJc w:val="left"/>
      <w:pPr>
        <w:ind w:hanging="397" w:left="1474"/>
      </w:pPr>
      <w:rPr>
        <w:rFonts w:hint="default"/>
      </w:rPr>
    </w:lvl>
    <w:lvl w:ilvl="4">
      <w:start w:val="1"/>
      <w:numFmt w:val="lowerLetter"/>
      <w:lvlText w:val="%5)"/>
      <w:lvlJc w:val="left"/>
      <w:pPr>
        <w:ind w:hanging="397" w:left="1474"/>
      </w:pPr>
      <w:rPr>
        <w:rFonts w:hint="default"/>
      </w:rPr>
    </w:lvl>
    <w:lvl w:ilvl="5">
      <w:start w:val="1"/>
      <w:numFmt w:val="decimal"/>
      <w:lvlText w:val="(%6)"/>
      <w:lvlJc w:val="left"/>
      <w:pPr>
        <w:ind w:hanging="397" w:left="1474"/>
      </w:pPr>
      <w:rPr>
        <w:rFonts w:hint="default"/>
      </w:rPr>
    </w:lvl>
    <w:lvl w:ilvl="6">
      <w:start w:val="1"/>
      <w:numFmt w:val="lowerRoman"/>
      <w:lvlText w:val="%7."/>
      <w:lvlJc w:val="left"/>
      <w:pPr>
        <w:ind w:hanging="397" w:left="1474"/>
      </w:pPr>
      <w:rPr>
        <w:rFonts w:hint="default"/>
      </w:rPr>
    </w:lvl>
    <w:lvl w:ilvl="7">
      <w:start w:val="1"/>
      <w:numFmt w:val="lowerLetter"/>
      <w:lvlText w:val="%8)"/>
      <w:lvlJc w:val="left"/>
      <w:pPr>
        <w:ind w:hanging="397" w:left="1474"/>
      </w:pPr>
      <w:rPr>
        <w:rFonts w:hint="default"/>
      </w:rPr>
    </w:lvl>
    <w:lvl w:ilvl="8">
      <w:start w:val="1"/>
      <w:numFmt w:val="decimal"/>
      <w:lvlText w:val="(%9)"/>
      <w:lvlJc w:val="left"/>
      <w:pPr>
        <w:ind w:hanging="397" w:left="1474"/>
      </w:pPr>
      <w:rPr>
        <w:rFonts w:hint="default"/>
      </w:rPr>
    </w:lvl>
  </w:abstractNum>
  <w:abstractNum w15:restartNumberingAfterBreak="0" w:abstractNumId="14">
    <w:nsid w:val="3AFF191E"/>
    <w:multiLevelType w:val="multilevel"/>
    <w:tmpl w:val="BDCCB608"/>
    <w:lvl w:ilvl="0">
      <w:start w:val="1"/>
      <w:numFmt w:val="decimal"/>
      <w:pStyle w:val="Heading1"/>
      <w:lvlText w:val="%1"/>
      <w:lvlJc w:val="right"/>
      <w:pPr>
        <w:ind w:hanging="397" w:left="0"/>
      </w:pPr>
      <w:rPr>
        <w:rFonts w:hint="default"/>
      </w:rPr>
    </w:lvl>
    <w:lvl w:ilvl="1">
      <w:start w:val="1"/>
      <w:numFmt w:val="decimal"/>
      <w:pStyle w:val="Heading2"/>
      <w:lvlText w:val="%1.%2"/>
      <w:lvlJc w:val="left"/>
      <w:pPr>
        <w:ind w:hanging="1077" w:left="1077"/>
      </w:pPr>
      <w:rPr>
        <w:rFonts w:hint="default"/>
      </w:rPr>
    </w:lvl>
    <w:lvl w:ilvl="2">
      <w:start w:val="1"/>
      <w:numFmt w:val="decimal"/>
      <w:pStyle w:val="Heading3"/>
      <w:lvlText w:val="%1.%2.%3"/>
      <w:lvlJc w:val="left"/>
      <w:pPr>
        <w:ind w:hanging="1077" w:left="1077"/>
      </w:pPr>
      <w:rPr>
        <w:rFonts w:hint="default"/>
      </w:rPr>
    </w:lvl>
    <w:lvl w:ilvl="3">
      <w:start w:val="1"/>
      <w:numFmt w:val="decimal"/>
      <w:pStyle w:val="Heading4"/>
      <w:lvlText w:val="%1.%2.%3.%4"/>
      <w:lvlJc w:val="left"/>
      <w:pPr>
        <w:ind w:hanging="1077" w:left="1077"/>
      </w:pPr>
      <w:rPr>
        <w:rFonts w:hint="default"/>
      </w:rPr>
    </w:lvl>
    <w:lvl w:ilvl="4">
      <w:start w:val="1"/>
      <w:numFmt w:val="decimal"/>
      <w:pStyle w:val="Heading5"/>
      <w:lvlText w:val="%1.%2.%3.%4.%5"/>
      <w:lvlJc w:val="left"/>
      <w:pPr>
        <w:ind w:hanging="1077" w:left="1077"/>
      </w:pPr>
      <w:rPr>
        <w:rFonts w:hint="default"/>
      </w:rPr>
    </w:lvl>
    <w:lvl w:ilvl="5">
      <w:start w:val="1"/>
      <w:numFmt w:val="decimal"/>
      <w:pStyle w:val="Heading6"/>
      <w:lvlText w:val="%1.%2.%3.%4.%5.%6"/>
      <w:lvlJc w:val="left"/>
      <w:pPr>
        <w:ind w:hanging="1077" w:left="1077"/>
      </w:pPr>
      <w:rPr>
        <w:rFonts w:hint="default"/>
      </w:rPr>
    </w:lvl>
    <w:lvl w:ilvl="6">
      <w:start w:val="1"/>
      <w:numFmt w:val="decimal"/>
      <w:pStyle w:val="Heading7"/>
      <w:lvlText w:val="%1.%2.%3.%4.%5.%6.%7"/>
      <w:lvlJc w:val="left"/>
      <w:pPr>
        <w:ind w:hanging="1418" w:left="1418"/>
      </w:pPr>
      <w:rPr>
        <w:rFonts w:hint="default"/>
      </w:rPr>
    </w:lvl>
    <w:lvl w:ilvl="7">
      <w:start w:val="1"/>
      <w:numFmt w:val="decimal"/>
      <w:pStyle w:val="Heading8"/>
      <w:lvlText w:val="%1.%2.%3.%4.%5.%6.%7.%8"/>
      <w:lvlJc w:val="left"/>
      <w:pPr>
        <w:ind w:hanging="1418" w:left="1418"/>
      </w:pPr>
      <w:rPr>
        <w:rFonts w:hint="default"/>
      </w:rPr>
    </w:lvl>
    <w:lvl w:ilvl="8">
      <w:start w:val="1"/>
      <w:numFmt w:val="decimal"/>
      <w:pStyle w:val="Heading9"/>
      <w:lvlText w:val="%1.%2.%3.%4.%5.%6.%7.%8.%9"/>
      <w:lvlJc w:val="left"/>
      <w:pPr>
        <w:ind w:hanging="1701" w:left="1701"/>
      </w:pPr>
      <w:rPr>
        <w:rFonts w:hint="default"/>
      </w:rPr>
    </w:lvl>
  </w:abstractNum>
  <w:abstractNum w15:restartNumberingAfterBreak="0" w:abstractNumId="15">
    <w:nsid w:val="3D1216AA"/>
    <w:multiLevelType w:val="hybridMultilevel"/>
    <w:tmpl w:val="DFF6782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40D86F37"/>
    <w:multiLevelType w:val="hybridMultilevel"/>
    <w:tmpl w:val="6ED666F6"/>
    <w:lvl w:ilvl="0" w:tplc="A29E393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49F32C67"/>
    <w:multiLevelType w:val="hybridMultilevel"/>
    <w:tmpl w:val="398C3C6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52C47B0B"/>
    <w:multiLevelType w:val="multilevel"/>
    <w:tmpl w:val="AE4AEEAA"/>
    <w:lvl w:ilvl="0">
      <w:start w:val="1"/>
      <w:numFmt w:val="lowerLetter"/>
      <w:pStyle w:val="Listabc"/>
      <w:lvlText w:val="%1)"/>
      <w:lvlJc w:val="left"/>
      <w:pPr>
        <w:tabs>
          <w:tab w:pos="1077" w:val="num"/>
        </w:tabs>
        <w:ind w:hanging="680" w:left="680"/>
      </w:pPr>
      <w:rPr>
        <w:rFonts w:hint="default"/>
      </w:rPr>
    </w:lvl>
    <w:lvl w:ilvl="1">
      <w:start w:val="1"/>
      <w:numFmt w:val="decimal"/>
      <w:lvlText w:val="%2."/>
      <w:lvlJc w:val="left"/>
      <w:pPr>
        <w:tabs>
          <w:tab w:pos="1077" w:val="num"/>
        </w:tabs>
        <w:ind w:hanging="397" w:left="1077"/>
      </w:pPr>
      <w:rPr>
        <w:rFonts w:hint="default"/>
      </w:rPr>
    </w:lvl>
    <w:lvl w:ilvl="2">
      <w:start w:val="1"/>
      <w:numFmt w:val="lowerRoman"/>
      <w:lvlText w:val="(%3)"/>
      <w:lvlJc w:val="left"/>
      <w:pPr>
        <w:tabs>
          <w:tab w:pos="1077" w:val="num"/>
        </w:tabs>
        <w:ind w:hanging="397" w:left="1474"/>
      </w:pPr>
      <w:rPr>
        <w:rFonts w:hint="default"/>
      </w:rPr>
    </w:lvl>
    <w:lvl w:ilvl="3">
      <w:start w:val="1"/>
      <w:numFmt w:val="lowerLetter"/>
      <w:lvlText w:val="%4)"/>
      <w:lvlJc w:val="left"/>
      <w:pPr>
        <w:tabs>
          <w:tab w:pos="1077" w:val="num"/>
        </w:tabs>
        <w:ind w:hanging="397" w:left="1474"/>
      </w:pPr>
      <w:rPr>
        <w:rFonts w:hint="default"/>
      </w:rPr>
    </w:lvl>
    <w:lvl w:ilvl="4">
      <w:start w:val="1"/>
      <w:numFmt w:val="decimal"/>
      <w:lvlText w:val="%5."/>
      <w:lvlJc w:val="left"/>
      <w:pPr>
        <w:tabs>
          <w:tab w:pos="1077" w:val="num"/>
        </w:tabs>
        <w:ind w:hanging="397" w:left="1474"/>
      </w:pPr>
      <w:rPr>
        <w:rFonts w:hint="default"/>
      </w:rPr>
    </w:lvl>
    <w:lvl w:ilvl="5">
      <w:start w:val="1"/>
      <w:numFmt w:val="lowerRoman"/>
      <w:lvlText w:val="(%6)"/>
      <w:lvlJc w:val="left"/>
      <w:pPr>
        <w:tabs>
          <w:tab w:pos="1077" w:val="num"/>
        </w:tabs>
        <w:ind w:hanging="397" w:left="1474"/>
      </w:pPr>
      <w:rPr>
        <w:rFonts w:hint="default"/>
      </w:rPr>
    </w:lvl>
    <w:lvl w:ilvl="6">
      <w:start w:val="1"/>
      <w:numFmt w:val="lowerLetter"/>
      <w:lvlText w:val="%7)"/>
      <w:lvlJc w:val="left"/>
      <w:pPr>
        <w:tabs>
          <w:tab w:pos="1077" w:val="num"/>
        </w:tabs>
        <w:ind w:hanging="397" w:left="1474"/>
      </w:pPr>
      <w:rPr>
        <w:rFonts w:hint="default"/>
      </w:rPr>
    </w:lvl>
    <w:lvl w:ilvl="7">
      <w:start w:val="1"/>
      <w:numFmt w:val="decimal"/>
      <w:lvlText w:val="%8."/>
      <w:lvlJc w:val="left"/>
      <w:pPr>
        <w:tabs>
          <w:tab w:pos="1077" w:val="num"/>
        </w:tabs>
        <w:ind w:hanging="397" w:left="1474"/>
      </w:pPr>
      <w:rPr>
        <w:rFonts w:hint="default"/>
      </w:rPr>
    </w:lvl>
    <w:lvl w:ilvl="8">
      <w:start w:val="1"/>
      <w:numFmt w:val="lowerRoman"/>
      <w:lvlText w:val="(%9)"/>
      <w:lvlJc w:val="left"/>
      <w:pPr>
        <w:tabs>
          <w:tab w:pos="1077" w:val="num"/>
        </w:tabs>
        <w:ind w:hanging="397" w:left="1474"/>
      </w:pPr>
      <w:rPr>
        <w:rFonts w:hint="default"/>
      </w:rPr>
    </w:lvl>
  </w:abstractNum>
  <w:abstractNum w15:restartNumberingAfterBreak="0" w:abstractNumId="19">
    <w:nsid w:val="5B8B1A74"/>
    <w:multiLevelType w:val="multilevel"/>
    <w:tmpl w:val="9CF878FA"/>
    <w:lvl w:ilvl="0">
      <w:start w:val="1"/>
      <w:numFmt w:val="bullet"/>
      <w:lvlText w:val=""/>
      <w:lvlJc w:val="left"/>
      <w:pPr>
        <w:ind w:hanging="680" w:left="680"/>
      </w:pPr>
      <w:rPr>
        <w:rFonts w:ascii="Symbol" w:hAnsi="Symbol" w:hint="default"/>
        <w:color w:val="auto"/>
      </w:rPr>
    </w:lvl>
    <w:lvl w:ilvl="1">
      <w:start w:val="1"/>
      <w:numFmt w:val="bullet"/>
      <w:lvlText w:val=""/>
      <w:lvlJc w:val="left"/>
      <w:pPr>
        <w:ind w:hanging="397" w:left="1077"/>
      </w:pPr>
      <w:rPr>
        <w:rFonts w:ascii="Symbol" w:hAnsi="Symbol" w:hint="default"/>
        <w:color w:val="auto"/>
      </w:rPr>
    </w:lvl>
    <w:lvl w:ilvl="2">
      <w:start w:val="1"/>
      <w:numFmt w:val="bullet"/>
      <w:lvlText w:val=""/>
      <w:lvlJc w:val="left"/>
      <w:pPr>
        <w:ind w:hanging="397" w:left="1474"/>
      </w:pPr>
      <w:rPr>
        <w:rFonts w:ascii="Symbol" w:hAnsi="Symbol" w:hint="default"/>
        <w:color w:val="auto"/>
      </w:rPr>
    </w:lvl>
    <w:lvl w:ilvl="3">
      <w:start w:val="1"/>
      <w:numFmt w:val="bullet"/>
      <w:lvlText w:val=""/>
      <w:lvlJc w:val="left"/>
      <w:pPr>
        <w:ind w:hanging="397" w:left="1871"/>
      </w:pPr>
      <w:rPr>
        <w:rFonts w:ascii="Symbol" w:hAnsi="Symbol" w:hint="default"/>
        <w:color w:val="auto"/>
      </w:rPr>
    </w:lvl>
    <w:lvl w:ilvl="4">
      <w:start w:val="1"/>
      <w:numFmt w:val="bullet"/>
      <w:lvlText w:val=""/>
      <w:lvlJc w:val="left"/>
      <w:pPr>
        <w:ind w:hanging="397" w:left="2268"/>
      </w:pPr>
      <w:rPr>
        <w:rFonts w:ascii="Symbol" w:hAnsi="Symbol" w:hint="default"/>
        <w:color w:val="auto"/>
      </w:rPr>
    </w:lvl>
    <w:lvl w:ilvl="5">
      <w:start w:val="1"/>
      <w:numFmt w:val="bullet"/>
      <w:lvlText w:val=""/>
      <w:lvlJc w:val="left"/>
      <w:pPr>
        <w:ind w:hanging="397" w:left="2665"/>
      </w:pPr>
      <w:rPr>
        <w:rFonts w:ascii="Symbol" w:hAnsi="Symbol" w:hint="default"/>
        <w:color w:val="auto"/>
      </w:rPr>
    </w:lvl>
    <w:lvl w:ilvl="6">
      <w:start w:val="1"/>
      <w:numFmt w:val="bullet"/>
      <w:lvlText w:val=""/>
      <w:lvlJc w:val="left"/>
      <w:pPr>
        <w:ind w:hanging="397" w:left="3062"/>
      </w:pPr>
      <w:rPr>
        <w:rFonts w:ascii="Symbol" w:hAnsi="Symbol" w:hint="default"/>
        <w:color w:val="auto"/>
      </w:rPr>
    </w:lvl>
    <w:lvl w:ilvl="7">
      <w:start w:val="1"/>
      <w:numFmt w:val="bullet"/>
      <w:lvlText w:val=""/>
      <w:lvlJc w:val="left"/>
      <w:pPr>
        <w:ind w:hanging="397" w:left="3459"/>
      </w:pPr>
      <w:rPr>
        <w:rFonts w:ascii="Symbol" w:hAnsi="Symbol" w:hint="default"/>
        <w:color w:val="auto"/>
      </w:rPr>
    </w:lvl>
    <w:lvl w:ilvl="8">
      <w:start w:val="1"/>
      <w:numFmt w:val="bullet"/>
      <w:lvlText w:val=""/>
      <w:lvlJc w:val="left"/>
      <w:pPr>
        <w:ind w:hanging="397" w:left="3856"/>
      </w:pPr>
      <w:rPr>
        <w:rFonts w:ascii="Symbol" w:hAnsi="Symbol" w:hint="default"/>
        <w:color w:val="auto"/>
      </w:rPr>
    </w:lvl>
  </w:abstractNum>
  <w:abstractNum w15:restartNumberingAfterBreak="0" w:abstractNumId="20">
    <w:nsid w:val="5E745116"/>
    <w:multiLevelType w:val="hybridMultilevel"/>
    <w:tmpl w:val="151E64A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792AB0"/>
    <w:multiLevelType w:val="hybridMultilevel"/>
    <w:tmpl w:val="B14C50BC"/>
    <w:lvl w:ilvl="0" w:tplc="20000001">
      <w:start w:val="1"/>
      <w:numFmt w:val="bullet"/>
      <w:lvlText w:val=""/>
      <w:lvlJc w:val="left"/>
      <w:pPr>
        <w:ind w:hanging="360" w:left="720"/>
      </w:pPr>
      <w:rPr>
        <w:rFonts w:ascii="Symbol" w:hAnsi="Symbol"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2">
    <w:nsid w:val="676A2CC9"/>
    <w:multiLevelType w:val="hybridMultilevel"/>
    <w:tmpl w:val="B1244DF0"/>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3">
    <w:nsid w:val="727F429C"/>
    <w:multiLevelType w:val="hybridMultilevel"/>
    <w:tmpl w:val="FC28443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782F02A4"/>
    <w:multiLevelType w:val="multilevel"/>
    <w:tmpl w:val="8926DA64"/>
    <w:lvl w:ilvl="0">
      <w:start w:val="1"/>
      <w:numFmt w:val="bullet"/>
      <w:pStyle w:val="Arrowitalic"/>
      <w:lvlText w:val="→"/>
      <w:lvlJc w:val="left"/>
      <w:pPr>
        <w:ind w:hanging="680" w:left="680"/>
      </w:pPr>
      <w:rPr>
        <w:rFonts w:ascii="Calibri" w:hAnsi="Calibri" w:hint="default"/>
        <w:b/>
        <w:i w:val="0"/>
        <w:color w:val="auto"/>
      </w:rPr>
    </w:lvl>
    <w:lvl w:ilvl="1">
      <w:start w:val="1"/>
      <w:numFmt w:val="bullet"/>
      <w:lvlText w:val="→"/>
      <w:lvlJc w:val="left"/>
      <w:pPr>
        <w:ind w:hanging="680" w:left="680"/>
      </w:pPr>
      <w:rPr>
        <w:rFonts w:ascii="Calibri" w:hAnsi="Calibri" w:hint="default"/>
        <w:color w:val="auto"/>
      </w:rPr>
    </w:lvl>
    <w:lvl w:ilvl="2">
      <w:start w:val="1"/>
      <w:numFmt w:val="bullet"/>
      <w:lvlText w:val="→"/>
      <w:lvlJc w:val="left"/>
      <w:pPr>
        <w:ind w:hanging="680" w:left="680"/>
      </w:pPr>
      <w:rPr>
        <w:rFonts w:ascii="Calibri" w:hAnsi="Calibri" w:hint="default"/>
        <w:color w:val="auto"/>
      </w:rPr>
    </w:lvl>
    <w:lvl w:ilvl="3">
      <w:start w:val="1"/>
      <w:numFmt w:val="bullet"/>
      <w:lvlText w:val="→"/>
      <w:lvlJc w:val="left"/>
      <w:pPr>
        <w:ind w:hanging="680" w:left="680"/>
      </w:pPr>
      <w:rPr>
        <w:rFonts w:ascii="Calibri" w:hAnsi="Calibri" w:hint="default"/>
        <w:color w:val="auto"/>
      </w:rPr>
    </w:lvl>
    <w:lvl w:ilvl="4">
      <w:start w:val="1"/>
      <w:numFmt w:val="bullet"/>
      <w:lvlText w:val="→"/>
      <w:lvlJc w:val="left"/>
      <w:pPr>
        <w:ind w:hanging="680" w:left="680"/>
      </w:pPr>
      <w:rPr>
        <w:rFonts w:ascii="Calibri" w:hAnsi="Calibri" w:hint="default"/>
        <w:color w:val="auto"/>
      </w:rPr>
    </w:lvl>
    <w:lvl w:ilvl="5">
      <w:start w:val="1"/>
      <w:numFmt w:val="bullet"/>
      <w:lvlText w:val="→"/>
      <w:lvlJc w:val="left"/>
      <w:pPr>
        <w:ind w:hanging="680" w:left="680"/>
      </w:pPr>
      <w:rPr>
        <w:rFonts w:ascii="Calibri" w:hAnsi="Calibri" w:hint="default"/>
        <w:color w:val="auto"/>
      </w:rPr>
    </w:lvl>
    <w:lvl w:ilvl="6">
      <w:start w:val="1"/>
      <w:numFmt w:val="bullet"/>
      <w:lvlText w:val="→"/>
      <w:lvlJc w:val="left"/>
      <w:pPr>
        <w:ind w:hanging="680" w:left="680"/>
      </w:pPr>
      <w:rPr>
        <w:rFonts w:ascii="Calibri" w:hAnsi="Calibri" w:hint="default"/>
        <w:color w:val="auto"/>
      </w:rPr>
    </w:lvl>
    <w:lvl w:ilvl="7">
      <w:start w:val="1"/>
      <w:numFmt w:val="bullet"/>
      <w:lvlText w:val="→"/>
      <w:lvlJc w:val="left"/>
      <w:pPr>
        <w:ind w:hanging="680" w:left="680"/>
      </w:pPr>
      <w:rPr>
        <w:rFonts w:ascii="Calibri" w:hAnsi="Calibri" w:hint="default"/>
        <w:color w:val="auto"/>
      </w:rPr>
    </w:lvl>
    <w:lvl w:ilvl="8">
      <w:start w:val="1"/>
      <w:numFmt w:val="bullet"/>
      <w:lvlText w:val="→"/>
      <w:lvlJc w:val="left"/>
      <w:pPr>
        <w:ind w:hanging="680" w:left="680"/>
      </w:pPr>
      <w:rPr>
        <w:rFonts w:ascii="Calibri" w:hAnsi="Calibri" w:hint="default"/>
        <w:color w:val="auto"/>
      </w:rPr>
    </w:lvl>
  </w:abstractNum>
  <w:abstractNum w15:restartNumberingAfterBreak="0" w:abstractNumId="25">
    <w:nsid w:val="7E20588C"/>
    <w:multiLevelType w:val="multilevel"/>
    <w:tmpl w:val="C38AFC7C"/>
    <w:lvl w:ilvl="0">
      <w:start w:val="1"/>
      <w:numFmt w:val="decimal"/>
      <w:pStyle w:val="ListNumber"/>
      <w:lvlText w:val="%1."/>
      <w:lvlJc w:val="left"/>
      <w:pPr>
        <w:ind w:hanging="680" w:left="680"/>
      </w:pPr>
      <w:rPr>
        <w:rFonts w:hint="default"/>
      </w:rPr>
    </w:lvl>
    <w:lvl w:ilvl="1">
      <w:start w:val="1"/>
      <w:numFmt w:val="lowerLetter"/>
      <w:lvlText w:val="%2)"/>
      <w:lvlJc w:val="left"/>
      <w:pPr>
        <w:ind w:hanging="397" w:left="1077"/>
      </w:pPr>
      <w:rPr>
        <w:rFonts w:hint="default"/>
      </w:rPr>
    </w:lvl>
    <w:lvl w:ilvl="2">
      <w:start w:val="1"/>
      <w:numFmt w:val="lowerRoman"/>
      <w:lvlText w:val="(%3)"/>
      <w:lvlJc w:val="left"/>
      <w:pPr>
        <w:ind w:hanging="397" w:left="1474"/>
      </w:pPr>
      <w:rPr>
        <w:rFonts w:hint="default"/>
      </w:rPr>
    </w:lvl>
    <w:lvl w:ilvl="3">
      <w:start w:val="1"/>
      <w:numFmt w:val="decimal"/>
      <w:lvlText w:val="%4."/>
      <w:lvlJc w:val="left"/>
      <w:pPr>
        <w:ind w:hanging="397" w:left="1474"/>
      </w:pPr>
      <w:rPr>
        <w:rFonts w:hint="default"/>
      </w:rPr>
    </w:lvl>
    <w:lvl w:ilvl="4">
      <w:start w:val="1"/>
      <w:numFmt w:val="lowerLetter"/>
      <w:lvlText w:val="%5)"/>
      <w:lvlJc w:val="left"/>
      <w:pPr>
        <w:ind w:hanging="397" w:left="1474"/>
      </w:pPr>
      <w:rPr>
        <w:rFonts w:hint="default"/>
      </w:rPr>
    </w:lvl>
    <w:lvl w:ilvl="5">
      <w:start w:val="1"/>
      <w:numFmt w:val="lowerRoman"/>
      <w:lvlText w:val="(%6)"/>
      <w:lvlJc w:val="left"/>
      <w:pPr>
        <w:ind w:hanging="397" w:left="1474"/>
      </w:pPr>
      <w:rPr>
        <w:rFonts w:hint="default"/>
      </w:rPr>
    </w:lvl>
    <w:lvl w:ilvl="6">
      <w:start w:val="1"/>
      <w:numFmt w:val="decimal"/>
      <w:lvlText w:val="%7."/>
      <w:lvlJc w:val="left"/>
      <w:pPr>
        <w:ind w:hanging="397" w:left="1474"/>
      </w:pPr>
      <w:rPr>
        <w:rFonts w:hint="default"/>
      </w:rPr>
    </w:lvl>
    <w:lvl w:ilvl="7">
      <w:start w:val="1"/>
      <w:numFmt w:val="lowerLetter"/>
      <w:lvlText w:val="%8)"/>
      <w:lvlJc w:val="left"/>
      <w:pPr>
        <w:ind w:hanging="397" w:left="1474"/>
      </w:pPr>
      <w:rPr>
        <w:rFonts w:hint="default"/>
      </w:rPr>
    </w:lvl>
    <w:lvl w:ilvl="8">
      <w:start w:val="1"/>
      <w:numFmt w:val="lowerRoman"/>
      <w:lvlText w:val="(%9)"/>
      <w:lvlJc w:val="left"/>
      <w:pPr>
        <w:ind w:hanging="397" w:left="1474"/>
      </w:pPr>
      <w:rPr>
        <w:rFonts w:hint="default"/>
      </w:rPr>
    </w:lvl>
  </w:abstractNum>
  <w:abstractNum w15:restartNumberingAfterBreak="0" w:abstractNumId="26">
    <w:nsid w:val="7FB354B8"/>
    <w:multiLevelType w:val="multilevel"/>
    <w:tmpl w:val="F6888202"/>
    <w:lvl w:ilvl="0">
      <w:start w:val="1"/>
      <w:numFmt w:val="bullet"/>
      <w:pStyle w:val="ListBullet"/>
      <w:lvlText w:val=""/>
      <w:lvlJc w:val="left"/>
      <w:pPr>
        <w:ind w:hanging="680" w:left="680"/>
      </w:pPr>
      <w:rPr>
        <w:rFonts w:ascii="Symbol" w:hAnsi="Symbol" w:hint="default"/>
        <w:color w:val="auto"/>
      </w:rPr>
    </w:lvl>
    <w:lvl w:ilvl="1">
      <w:start w:val="1"/>
      <w:numFmt w:val="bullet"/>
      <w:lvlText w:val=""/>
      <w:lvlJc w:val="left"/>
      <w:pPr>
        <w:ind w:hanging="397" w:left="1077"/>
      </w:pPr>
      <w:rPr>
        <w:rFonts w:ascii="Symbol" w:hAnsi="Symbol" w:hint="default"/>
        <w:color w:val="auto"/>
      </w:rPr>
    </w:lvl>
    <w:lvl w:ilvl="2">
      <w:start w:val="1"/>
      <w:numFmt w:val="bullet"/>
      <w:lvlText w:val=""/>
      <w:lvlJc w:val="left"/>
      <w:pPr>
        <w:ind w:hanging="397" w:left="1474"/>
      </w:pPr>
      <w:rPr>
        <w:rFonts w:ascii="Symbol" w:hAnsi="Symbol" w:hint="default"/>
        <w:color w:val="auto"/>
      </w:rPr>
    </w:lvl>
    <w:lvl w:ilvl="3">
      <w:start w:val="1"/>
      <w:numFmt w:val="bullet"/>
      <w:lvlText w:val=""/>
      <w:lvlJc w:val="left"/>
      <w:pPr>
        <w:ind w:hanging="397" w:left="1474"/>
      </w:pPr>
      <w:rPr>
        <w:rFonts w:ascii="Symbol" w:hAnsi="Symbol" w:hint="default"/>
      </w:rPr>
    </w:lvl>
    <w:lvl w:ilvl="4">
      <w:start w:val="1"/>
      <w:numFmt w:val="bullet"/>
      <w:lvlText w:val=""/>
      <w:lvlJc w:val="left"/>
      <w:pPr>
        <w:ind w:hanging="397" w:left="1474"/>
      </w:pPr>
      <w:rPr>
        <w:rFonts w:ascii="Symbol" w:hAnsi="Symbol" w:hint="default"/>
        <w:color w:val="auto"/>
      </w:rPr>
    </w:lvl>
    <w:lvl w:ilvl="5">
      <w:start w:val="1"/>
      <w:numFmt w:val="bullet"/>
      <w:lvlText w:val=""/>
      <w:lvlJc w:val="left"/>
      <w:pPr>
        <w:ind w:hanging="397" w:left="1474"/>
      </w:pPr>
      <w:rPr>
        <w:rFonts w:ascii="Symbol" w:hAnsi="Symbol" w:hint="default"/>
        <w:color w:val="auto"/>
      </w:rPr>
    </w:lvl>
    <w:lvl w:ilvl="6">
      <w:start w:val="1"/>
      <w:numFmt w:val="bullet"/>
      <w:lvlText w:val=""/>
      <w:lvlJc w:val="left"/>
      <w:pPr>
        <w:ind w:hanging="397" w:left="1474"/>
      </w:pPr>
      <w:rPr>
        <w:rFonts w:ascii="Symbol" w:hAnsi="Symbol" w:hint="default"/>
        <w:color w:val="auto"/>
      </w:rPr>
    </w:lvl>
    <w:lvl w:ilvl="7">
      <w:start w:val="1"/>
      <w:numFmt w:val="bullet"/>
      <w:lvlText w:val=""/>
      <w:lvlJc w:val="left"/>
      <w:pPr>
        <w:ind w:hanging="397" w:left="1474"/>
      </w:pPr>
      <w:rPr>
        <w:rFonts w:ascii="Symbol" w:hAnsi="Symbol" w:hint="default"/>
      </w:rPr>
    </w:lvl>
    <w:lvl w:ilvl="8">
      <w:start w:val="1"/>
      <w:numFmt w:val="bullet"/>
      <w:lvlText w:val=""/>
      <w:lvlJc w:val="left"/>
      <w:pPr>
        <w:ind w:hanging="397" w:left="1474"/>
      </w:pPr>
      <w:rPr>
        <w:rFonts w:ascii="Symbol" w:hAnsi="Symbol" w:hint="default"/>
        <w:color w:val="auto"/>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50098185" w:numId="1">
    <w:abstractNumId w:val="26"/>
  </w:num>
  <w:num w16cid:durableId="1011613795" w:numId="2">
    <w:abstractNumId w:val="7"/>
  </w:num>
  <w:num w16cid:durableId="1649482217" w:numId="3">
    <w:abstractNumId w:val="6"/>
  </w:num>
  <w:num w16cid:durableId="73429900" w:numId="4">
    <w:abstractNumId w:val="5"/>
  </w:num>
  <w:num w16cid:durableId="392781212" w:numId="5">
    <w:abstractNumId w:val="4"/>
  </w:num>
  <w:num w16cid:durableId="168448502" w:numId="6">
    <w:abstractNumId w:val="25"/>
  </w:num>
  <w:num w16cid:durableId="126552111" w:numId="7">
    <w:abstractNumId w:val="3"/>
  </w:num>
  <w:num w16cid:durableId="818501795" w:numId="8">
    <w:abstractNumId w:val="2"/>
  </w:num>
  <w:num w16cid:durableId="2097431474" w:numId="9">
    <w:abstractNumId w:val="1"/>
  </w:num>
  <w:num w16cid:durableId="1299146190" w:numId="10">
    <w:abstractNumId w:val="0"/>
  </w:num>
  <w:num w16cid:durableId="780682852" w:numId="11">
    <w:abstractNumId w:val="8"/>
  </w:num>
  <w:num w16cid:durableId="791242546" w:numId="12">
    <w:abstractNumId w:val="25"/>
    <w:lvlOverride w:ilvl="0">
      <w:lvl w:ilvl="0">
        <w:start w:val="1"/>
        <w:numFmt w:val="decimal"/>
        <w:pStyle w:val="ListNumber"/>
        <w:lvlText w:val="%1."/>
        <w:lvlJc w:val="left"/>
        <w:pPr>
          <w:ind w:hanging="340" w:left="340"/>
        </w:pPr>
        <w:rPr>
          <w:rFonts w:hint="default"/>
        </w:rPr>
      </w:lvl>
    </w:lvlOverride>
    <w:lvlOverride w:ilvl="1">
      <w:lvl w:ilvl="1">
        <w:start w:val="1"/>
        <w:numFmt w:val="decimal"/>
        <w:lvlText w:val="%1.%2."/>
        <w:lvlJc w:val="left"/>
        <w:pPr>
          <w:ind w:hanging="624" w:left="964"/>
        </w:pPr>
        <w:rPr>
          <w:rFonts w:hint="default"/>
        </w:rPr>
      </w:lvl>
    </w:lvlOverride>
    <w:lvlOverride w:ilvl="2">
      <w:lvl w:ilvl="2">
        <w:start w:val="1"/>
        <w:numFmt w:val="decimal"/>
        <w:lvlText w:val="%1.%2.%3."/>
        <w:lvlJc w:val="left"/>
        <w:pPr>
          <w:ind w:hanging="624" w:left="1588"/>
        </w:pPr>
        <w:rPr>
          <w:rFonts w:hint="default"/>
        </w:rPr>
      </w:lvl>
    </w:lvlOverride>
    <w:lvlOverride w:ilvl="3">
      <w:lvl w:ilvl="3">
        <w:start w:val="1"/>
        <w:numFmt w:val="decimal"/>
        <w:lvlText w:val="%1.%2.%3.%4."/>
        <w:lvlJc w:val="left"/>
        <w:pPr>
          <w:ind w:hanging="793" w:left="2381"/>
        </w:pPr>
        <w:rPr>
          <w:rFonts w:hint="default"/>
        </w:rPr>
      </w:lvl>
    </w:lvlOverride>
    <w:lvlOverride w:ilvl="4">
      <w:lvl w:ilvl="4">
        <w:start w:val="1"/>
        <w:numFmt w:val="decimal"/>
        <w:lvlText w:val="%1.%2.%3.%4.%5."/>
        <w:lvlJc w:val="left"/>
        <w:pPr>
          <w:ind w:hanging="964" w:left="2552"/>
        </w:pPr>
        <w:rPr>
          <w:rFonts w:hint="default"/>
        </w:rPr>
      </w:lvl>
    </w:lvlOverride>
    <w:lvlOverride w:ilvl="5">
      <w:lvl w:ilvl="5">
        <w:start w:val="1"/>
        <w:numFmt w:val="decimal"/>
        <w:lvlText w:val="%1.%2.%3.%4.%5.%6."/>
        <w:lvlJc w:val="left"/>
        <w:pPr>
          <w:ind w:hanging="1077" w:left="2665"/>
        </w:pPr>
        <w:rPr>
          <w:rFonts w:hint="default"/>
        </w:rPr>
      </w:lvl>
    </w:lvlOverride>
    <w:lvlOverride w:ilvl="6">
      <w:lvl w:ilvl="6">
        <w:start w:val="1"/>
        <w:numFmt w:val="decimal"/>
        <w:lvlText w:val="%1.%2.%3.%4.%5.%6.%7."/>
        <w:lvlJc w:val="left"/>
        <w:pPr>
          <w:ind w:hanging="1304" w:left="2892"/>
        </w:pPr>
        <w:rPr>
          <w:rFonts w:hint="default"/>
        </w:rPr>
      </w:lvl>
    </w:lvlOverride>
    <w:lvlOverride w:ilvl="7">
      <w:lvl w:ilvl="7">
        <w:start w:val="1"/>
        <w:numFmt w:val="decimal"/>
        <w:lvlText w:val="%1.%2.%3.%4.%5.%6.%7.%8."/>
        <w:lvlJc w:val="left"/>
        <w:pPr>
          <w:ind w:hanging="1531" w:left="3119"/>
        </w:pPr>
        <w:rPr>
          <w:rFonts w:hint="default"/>
        </w:rPr>
      </w:lvl>
    </w:lvlOverride>
    <w:lvlOverride w:ilvl="8">
      <w:lvl w:ilvl="8">
        <w:start w:val="1"/>
        <w:numFmt w:val="decimal"/>
        <w:lvlText w:val="%1.%2.%3.%4.%5.%6.%7.%8.%9."/>
        <w:lvlJc w:val="left"/>
        <w:pPr>
          <w:ind w:hanging="1757" w:left="3345"/>
        </w:pPr>
        <w:rPr>
          <w:rFonts w:hint="default"/>
        </w:rPr>
      </w:lvl>
    </w:lvlOverride>
  </w:num>
  <w:num w16cid:durableId="1292520562" w:numId="13">
    <w:abstractNumId w:val="14"/>
  </w:num>
  <w:num w16cid:durableId="743574988" w:numId="14">
    <w:abstractNumId w:val="21"/>
  </w:num>
  <w:num w16cid:durableId="325279730" w:numId="15">
    <w:abstractNumId w:val="9"/>
  </w:num>
  <w:num w16cid:durableId="1669675732" w:numId="16">
    <w:abstractNumId w:val="19"/>
  </w:num>
  <w:num w16cid:durableId="1739325486" w:numId="17">
    <w:abstractNumId w:val="18"/>
  </w:num>
  <w:num w16cid:durableId="1851523760" w:numId="18">
    <w:abstractNumId w:val="13"/>
  </w:num>
  <w:num w16cid:durableId="1046417655" w:numId="19">
    <w:abstractNumId w:val="22"/>
  </w:num>
  <w:num w16cid:durableId="1232227655" w:numId="20">
    <w:abstractNumId w:val="12"/>
  </w:num>
  <w:num w16cid:durableId="1670332173" w:numId="21">
    <w:abstractNumId w:val="24"/>
  </w:num>
  <w:num w16cid:durableId="1427312732" w:numId="22">
    <w:abstractNumId w:val="11"/>
  </w:num>
  <w:num w16cid:durableId="289748124" w:numId="23">
    <w:abstractNumId w:val="16"/>
  </w:num>
  <w:num w16cid:durableId="2125155157" w:numId="24">
    <w:abstractNumId w:val="20"/>
  </w:num>
  <w:num w16cid:durableId="1611888598" w:numId="25">
    <w:abstractNumId w:val="23"/>
  </w:num>
  <w:num w16cid:durableId="1943417143" w:numId="26">
    <w:abstractNumId w:val="17"/>
  </w:num>
  <w:num w16cid:durableId="196431927" w:numId="27">
    <w:abstractNumId w:val="15"/>
  </w:num>
  <w:num w16cid:durableId="1292981135" w:numId="28">
    <w:abstractNumId w:val="9"/>
  </w:num>
  <w:num w16cid:durableId="809517154" w:numId="29">
    <w:abstractNumId w:val="9"/>
  </w:num>
  <w:num w16cid:durableId="957251559" w:numId="30">
    <w:abstractNumId w:val="10"/>
  </w:num>
  <w:num w16cid:durableId="802581652" w:numId="31">
    <w:abstractNumId w:val="2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304"/>
  <w:hyphenationZone w:val="425"/>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29"/>
    <w:rsid w:val="000016CB"/>
    <w:rsid w:val="00001F33"/>
    <w:rsid w:val="00004865"/>
    <w:rsid w:val="00013A5B"/>
    <w:rsid w:val="000217BC"/>
    <w:rsid w:val="0002497C"/>
    <w:rsid w:val="0003156B"/>
    <w:rsid w:val="000325CD"/>
    <w:rsid w:val="000349AA"/>
    <w:rsid w:val="00034F22"/>
    <w:rsid w:val="000420A1"/>
    <w:rsid w:val="000439C0"/>
    <w:rsid w:val="00044658"/>
    <w:rsid w:val="00050764"/>
    <w:rsid w:val="00053DC2"/>
    <w:rsid w:val="00060180"/>
    <w:rsid w:val="000604D2"/>
    <w:rsid w:val="0006226E"/>
    <w:rsid w:val="0006348E"/>
    <w:rsid w:val="0006666E"/>
    <w:rsid w:val="00066D48"/>
    <w:rsid w:val="00073F0E"/>
    <w:rsid w:val="0008002F"/>
    <w:rsid w:val="00081329"/>
    <w:rsid w:val="0008404D"/>
    <w:rsid w:val="00094ABD"/>
    <w:rsid w:val="000959A0"/>
    <w:rsid w:val="000A4E43"/>
    <w:rsid w:val="000B1053"/>
    <w:rsid w:val="000B21F4"/>
    <w:rsid w:val="000C3FD8"/>
    <w:rsid w:val="000C45E3"/>
    <w:rsid w:val="000C7277"/>
    <w:rsid w:val="000D1F23"/>
    <w:rsid w:val="000E3CF5"/>
    <w:rsid w:val="000E7280"/>
    <w:rsid w:val="0010345E"/>
    <w:rsid w:val="0010353B"/>
    <w:rsid w:val="00114F44"/>
    <w:rsid w:val="00122ACA"/>
    <w:rsid w:val="001253B6"/>
    <w:rsid w:val="0012572E"/>
    <w:rsid w:val="001267E1"/>
    <w:rsid w:val="00127123"/>
    <w:rsid w:val="001272A4"/>
    <w:rsid w:val="001311A7"/>
    <w:rsid w:val="0013244F"/>
    <w:rsid w:val="00136797"/>
    <w:rsid w:val="001376C9"/>
    <w:rsid w:val="00137D92"/>
    <w:rsid w:val="00142F3B"/>
    <w:rsid w:val="001457C0"/>
    <w:rsid w:val="0015618D"/>
    <w:rsid w:val="00165192"/>
    <w:rsid w:val="00165FFB"/>
    <w:rsid w:val="00170866"/>
    <w:rsid w:val="00172E7F"/>
    <w:rsid w:val="00172F26"/>
    <w:rsid w:val="00175A9C"/>
    <w:rsid w:val="001805A7"/>
    <w:rsid w:val="00182651"/>
    <w:rsid w:val="00184BED"/>
    <w:rsid w:val="00185A14"/>
    <w:rsid w:val="00187C91"/>
    <w:rsid w:val="00192437"/>
    <w:rsid w:val="00196310"/>
    <w:rsid w:val="001A0523"/>
    <w:rsid w:val="001A2302"/>
    <w:rsid w:val="001B1407"/>
    <w:rsid w:val="001B262C"/>
    <w:rsid w:val="001C2E74"/>
    <w:rsid w:val="001C3BCD"/>
    <w:rsid w:val="001D17F7"/>
    <w:rsid w:val="001F156E"/>
    <w:rsid w:val="001F1A5B"/>
    <w:rsid w:val="001F3145"/>
    <w:rsid w:val="00200669"/>
    <w:rsid w:val="00204BD4"/>
    <w:rsid w:val="00205C66"/>
    <w:rsid w:val="00207405"/>
    <w:rsid w:val="0021616E"/>
    <w:rsid w:val="002167CE"/>
    <w:rsid w:val="002178CA"/>
    <w:rsid w:val="00220495"/>
    <w:rsid w:val="00230DF8"/>
    <w:rsid w:val="002349A4"/>
    <w:rsid w:val="00236D99"/>
    <w:rsid w:val="00241166"/>
    <w:rsid w:val="00244896"/>
    <w:rsid w:val="00244D70"/>
    <w:rsid w:val="00247981"/>
    <w:rsid w:val="002571FB"/>
    <w:rsid w:val="00264ED9"/>
    <w:rsid w:val="002728E0"/>
    <w:rsid w:val="00273623"/>
    <w:rsid w:val="002831D5"/>
    <w:rsid w:val="0028594D"/>
    <w:rsid w:val="0029231A"/>
    <w:rsid w:val="00294936"/>
    <w:rsid w:val="002A4CFB"/>
    <w:rsid w:val="002A614B"/>
    <w:rsid w:val="002A631E"/>
    <w:rsid w:val="002B07E1"/>
    <w:rsid w:val="002B1610"/>
    <w:rsid w:val="002B364D"/>
    <w:rsid w:val="002B4C72"/>
    <w:rsid w:val="002C1151"/>
    <w:rsid w:val="002C4854"/>
    <w:rsid w:val="002C527A"/>
    <w:rsid w:val="002C7EC2"/>
    <w:rsid w:val="002D1AAF"/>
    <w:rsid w:val="002D4F14"/>
    <w:rsid w:val="002E2674"/>
    <w:rsid w:val="002E74A4"/>
    <w:rsid w:val="00300B00"/>
    <w:rsid w:val="003102EB"/>
    <w:rsid w:val="00310D65"/>
    <w:rsid w:val="003156F9"/>
    <w:rsid w:val="00322309"/>
    <w:rsid w:val="00327CBB"/>
    <w:rsid w:val="00331CBA"/>
    <w:rsid w:val="003345D1"/>
    <w:rsid w:val="003364EB"/>
    <w:rsid w:val="00340B89"/>
    <w:rsid w:val="0034149C"/>
    <w:rsid w:val="00352075"/>
    <w:rsid w:val="003538F6"/>
    <w:rsid w:val="0035782E"/>
    <w:rsid w:val="00365C6F"/>
    <w:rsid w:val="00372CFD"/>
    <w:rsid w:val="00381010"/>
    <w:rsid w:val="003812A9"/>
    <w:rsid w:val="00387B7F"/>
    <w:rsid w:val="00391DD7"/>
    <w:rsid w:val="00397024"/>
    <w:rsid w:val="003A5AAF"/>
    <w:rsid w:val="003B1CF2"/>
    <w:rsid w:val="003B35B0"/>
    <w:rsid w:val="003C1805"/>
    <w:rsid w:val="003C461F"/>
    <w:rsid w:val="003C60F1"/>
    <w:rsid w:val="003C64D5"/>
    <w:rsid w:val="003C7954"/>
    <w:rsid w:val="003D5A94"/>
    <w:rsid w:val="003E7FAB"/>
    <w:rsid w:val="003F5DDF"/>
    <w:rsid w:val="0040121B"/>
    <w:rsid w:val="0040218F"/>
    <w:rsid w:val="00405C98"/>
    <w:rsid w:val="0041101E"/>
    <w:rsid w:val="004153B9"/>
    <w:rsid w:val="0041571C"/>
    <w:rsid w:val="004176B2"/>
    <w:rsid w:val="00420FCD"/>
    <w:rsid w:val="00423E8C"/>
    <w:rsid w:val="00424709"/>
    <w:rsid w:val="00435017"/>
    <w:rsid w:val="00447153"/>
    <w:rsid w:val="00450A40"/>
    <w:rsid w:val="00457C54"/>
    <w:rsid w:val="004618A7"/>
    <w:rsid w:val="0046209C"/>
    <w:rsid w:val="00467013"/>
    <w:rsid w:val="004728A2"/>
    <w:rsid w:val="0047365E"/>
    <w:rsid w:val="00484C01"/>
    <w:rsid w:val="004876DA"/>
    <w:rsid w:val="004A32DC"/>
    <w:rsid w:val="004A3C1D"/>
    <w:rsid w:val="004A4E95"/>
    <w:rsid w:val="004B3C87"/>
    <w:rsid w:val="004B667A"/>
    <w:rsid w:val="004C01B2"/>
    <w:rsid w:val="004C6174"/>
    <w:rsid w:val="004D34F8"/>
    <w:rsid w:val="004D3C9D"/>
    <w:rsid w:val="004D4E9E"/>
    <w:rsid w:val="004D7A07"/>
    <w:rsid w:val="004F5F37"/>
    <w:rsid w:val="0050597A"/>
    <w:rsid w:val="00510255"/>
    <w:rsid w:val="0051174A"/>
    <w:rsid w:val="005148F3"/>
    <w:rsid w:val="00520AF3"/>
    <w:rsid w:val="00523681"/>
    <w:rsid w:val="0052447F"/>
    <w:rsid w:val="0052517C"/>
    <w:rsid w:val="005265AF"/>
    <w:rsid w:val="005301CB"/>
    <w:rsid w:val="00533CC5"/>
    <w:rsid w:val="00542163"/>
    <w:rsid w:val="00554E89"/>
    <w:rsid w:val="00556323"/>
    <w:rsid w:val="00560C04"/>
    <w:rsid w:val="005642D6"/>
    <w:rsid w:val="00564C37"/>
    <w:rsid w:val="0056662E"/>
    <w:rsid w:val="005674FE"/>
    <w:rsid w:val="00567960"/>
    <w:rsid w:val="00576537"/>
    <w:rsid w:val="005773F8"/>
    <w:rsid w:val="00580065"/>
    <w:rsid w:val="00590663"/>
    <w:rsid w:val="00591F05"/>
    <w:rsid w:val="0059423F"/>
    <w:rsid w:val="00596784"/>
    <w:rsid w:val="005A05F7"/>
    <w:rsid w:val="005A16E9"/>
    <w:rsid w:val="005A28D4"/>
    <w:rsid w:val="005A4944"/>
    <w:rsid w:val="005B6652"/>
    <w:rsid w:val="005B741F"/>
    <w:rsid w:val="005B7E6C"/>
    <w:rsid w:val="005D76F7"/>
    <w:rsid w:val="005E1028"/>
    <w:rsid w:val="005E1AFA"/>
    <w:rsid w:val="005E42C8"/>
    <w:rsid w:val="005F0A78"/>
    <w:rsid w:val="005F1580"/>
    <w:rsid w:val="005F2000"/>
    <w:rsid w:val="005F6CA0"/>
    <w:rsid w:val="006038ED"/>
    <w:rsid w:val="006146BB"/>
    <w:rsid w:val="0061494F"/>
    <w:rsid w:val="0061741D"/>
    <w:rsid w:val="00620308"/>
    <w:rsid w:val="00622F32"/>
    <w:rsid w:val="00623DF1"/>
    <w:rsid w:val="00630508"/>
    <w:rsid w:val="00633DA6"/>
    <w:rsid w:val="00634874"/>
    <w:rsid w:val="00640DB8"/>
    <w:rsid w:val="006411C1"/>
    <w:rsid w:val="00643812"/>
    <w:rsid w:val="00645DCE"/>
    <w:rsid w:val="00646390"/>
    <w:rsid w:val="00650E9B"/>
    <w:rsid w:val="00651548"/>
    <w:rsid w:val="00655B49"/>
    <w:rsid w:val="00670355"/>
    <w:rsid w:val="00681D83"/>
    <w:rsid w:val="00682BDA"/>
    <w:rsid w:val="006852D3"/>
    <w:rsid w:val="006900BA"/>
    <w:rsid w:val="00694FE6"/>
    <w:rsid w:val="006A08DC"/>
    <w:rsid w:val="006A1C8A"/>
    <w:rsid w:val="006B30A9"/>
    <w:rsid w:val="006B4A3A"/>
    <w:rsid w:val="006B79DD"/>
    <w:rsid w:val="006C73E0"/>
    <w:rsid w:val="006D5C21"/>
    <w:rsid w:val="006E4297"/>
    <w:rsid w:val="0070267E"/>
    <w:rsid w:val="00702DD4"/>
    <w:rsid w:val="007178B2"/>
    <w:rsid w:val="0073481E"/>
    <w:rsid w:val="00737E10"/>
    <w:rsid w:val="00742E2C"/>
    <w:rsid w:val="00746157"/>
    <w:rsid w:val="007529D9"/>
    <w:rsid w:val="007546AF"/>
    <w:rsid w:val="0075552D"/>
    <w:rsid w:val="00755E3D"/>
    <w:rsid w:val="0076155F"/>
    <w:rsid w:val="00761A3D"/>
    <w:rsid w:val="007652DA"/>
    <w:rsid w:val="00765934"/>
    <w:rsid w:val="007815DA"/>
    <w:rsid w:val="00782672"/>
    <w:rsid w:val="007862E1"/>
    <w:rsid w:val="00791DE1"/>
    <w:rsid w:val="00795878"/>
    <w:rsid w:val="00795FA7"/>
    <w:rsid w:val="00796CE2"/>
    <w:rsid w:val="007B1104"/>
    <w:rsid w:val="007B1A29"/>
    <w:rsid w:val="007B5840"/>
    <w:rsid w:val="007B5ADB"/>
    <w:rsid w:val="007B7615"/>
    <w:rsid w:val="007C1FC3"/>
    <w:rsid w:val="007C4526"/>
    <w:rsid w:val="007D13A5"/>
    <w:rsid w:val="007D48A8"/>
    <w:rsid w:val="007E2697"/>
    <w:rsid w:val="007E373C"/>
    <w:rsid w:val="007E6681"/>
    <w:rsid w:val="007F09A3"/>
    <w:rsid w:val="007F7397"/>
    <w:rsid w:val="00804792"/>
    <w:rsid w:val="00805E2D"/>
    <w:rsid w:val="00806933"/>
    <w:rsid w:val="00811E8A"/>
    <w:rsid w:val="00825DB9"/>
    <w:rsid w:val="00830277"/>
    <w:rsid w:val="00830AFA"/>
    <w:rsid w:val="00835DE7"/>
    <w:rsid w:val="00841424"/>
    <w:rsid w:val="00841DD0"/>
    <w:rsid w:val="00843EBF"/>
    <w:rsid w:val="008444C5"/>
    <w:rsid w:val="008478E8"/>
    <w:rsid w:val="00854D1C"/>
    <w:rsid w:val="00865F3C"/>
    <w:rsid w:val="00873D10"/>
    <w:rsid w:val="00877E6A"/>
    <w:rsid w:val="00877FB3"/>
    <w:rsid w:val="0088181C"/>
    <w:rsid w:val="00892D08"/>
    <w:rsid w:val="008947B2"/>
    <w:rsid w:val="008A0097"/>
    <w:rsid w:val="008A386E"/>
    <w:rsid w:val="008B55F0"/>
    <w:rsid w:val="008B6456"/>
    <w:rsid w:val="008C1295"/>
    <w:rsid w:val="008C6F1B"/>
    <w:rsid w:val="008D1443"/>
    <w:rsid w:val="008D25F5"/>
    <w:rsid w:val="008E2905"/>
    <w:rsid w:val="008E3F7C"/>
    <w:rsid w:val="008E57AF"/>
    <w:rsid w:val="008E5A6D"/>
    <w:rsid w:val="008E5C6B"/>
    <w:rsid w:val="008E6542"/>
    <w:rsid w:val="008F32DF"/>
    <w:rsid w:val="008F4D20"/>
    <w:rsid w:val="009011C9"/>
    <w:rsid w:val="0091229E"/>
    <w:rsid w:val="00916A9F"/>
    <w:rsid w:val="00916E00"/>
    <w:rsid w:val="009243AC"/>
    <w:rsid w:val="0093015D"/>
    <w:rsid w:val="00931B7E"/>
    <w:rsid w:val="00932A05"/>
    <w:rsid w:val="00935089"/>
    <w:rsid w:val="00936AFF"/>
    <w:rsid w:val="00940103"/>
    <w:rsid w:val="0094215E"/>
    <w:rsid w:val="00942C74"/>
    <w:rsid w:val="0094328F"/>
    <w:rsid w:val="00944568"/>
    <w:rsid w:val="00946A39"/>
    <w:rsid w:val="00950670"/>
    <w:rsid w:val="00955017"/>
    <w:rsid w:val="009566F5"/>
    <w:rsid w:val="00960F83"/>
    <w:rsid w:val="00966CC7"/>
    <w:rsid w:val="00973E89"/>
    <w:rsid w:val="00975AFD"/>
    <w:rsid w:val="00976B1C"/>
    <w:rsid w:val="00977367"/>
    <w:rsid w:val="00980CB6"/>
    <w:rsid w:val="0098226D"/>
    <w:rsid w:val="009904D2"/>
    <w:rsid w:val="009A166F"/>
    <w:rsid w:val="009A612F"/>
    <w:rsid w:val="009B2255"/>
    <w:rsid w:val="009B310A"/>
    <w:rsid w:val="009B411F"/>
    <w:rsid w:val="009B70FB"/>
    <w:rsid w:val="009C0E71"/>
    <w:rsid w:val="009C2DA3"/>
    <w:rsid w:val="009C444F"/>
    <w:rsid w:val="009D253B"/>
    <w:rsid w:val="009D38E4"/>
    <w:rsid w:val="009D6C73"/>
    <w:rsid w:val="009D7D29"/>
    <w:rsid w:val="009E4B94"/>
    <w:rsid w:val="009F0F54"/>
    <w:rsid w:val="009F4764"/>
    <w:rsid w:val="009F7066"/>
    <w:rsid w:val="00A00D13"/>
    <w:rsid w:val="00A02B73"/>
    <w:rsid w:val="00A063D8"/>
    <w:rsid w:val="00A24E8E"/>
    <w:rsid w:val="00A25F9E"/>
    <w:rsid w:val="00A3022C"/>
    <w:rsid w:val="00A319C2"/>
    <w:rsid w:val="00A327DE"/>
    <w:rsid w:val="00A35E0C"/>
    <w:rsid w:val="00A365D3"/>
    <w:rsid w:val="00A527BD"/>
    <w:rsid w:val="00A615C5"/>
    <w:rsid w:val="00A62BC7"/>
    <w:rsid w:val="00A66B57"/>
    <w:rsid w:val="00A67448"/>
    <w:rsid w:val="00A7078D"/>
    <w:rsid w:val="00A75B4A"/>
    <w:rsid w:val="00A82EA2"/>
    <w:rsid w:val="00A940FD"/>
    <w:rsid w:val="00AA01EB"/>
    <w:rsid w:val="00AA06C4"/>
    <w:rsid w:val="00AA3E33"/>
    <w:rsid w:val="00AA45AD"/>
    <w:rsid w:val="00AB0B9F"/>
    <w:rsid w:val="00AB26D9"/>
    <w:rsid w:val="00AC0006"/>
    <w:rsid w:val="00AC19D5"/>
    <w:rsid w:val="00AC2B37"/>
    <w:rsid w:val="00AC3B20"/>
    <w:rsid w:val="00AC41CA"/>
    <w:rsid w:val="00AC4D8B"/>
    <w:rsid w:val="00AE159F"/>
    <w:rsid w:val="00AE2A02"/>
    <w:rsid w:val="00AE4098"/>
    <w:rsid w:val="00AE5140"/>
    <w:rsid w:val="00AF0BD4"/>
    <w:rsid w:val="00AF1D02"/>
    <w:rsid w:val="00AF5A9F"/>
    <w:rsid w:val="00AF7070"/>
    <w:rsid w:val="00B002A5"/>
    <w:rsid w:val="00B00D92"/>
    <w:rsid w:val="00B0481B"/>
    <w:rsid w:val="00B10961"/>
    <w:rsid w:val="00B10E7A"/>
    <w:rsid w:val="00B14EF8"/>
    <w:rsid w:val="00B20726"/>
    <w:rsid w:val="00B22D49"/>
    <w:rsid w:val="00B23EA9"/>
    <w:rsid w:val="00B254F4"/>
    <w:rsid w:val="00B409F5"/>
    <w:rsid w:val="00B46901"/>
    <w:rsid w:val="00B47C8E"/>
    <w:rsid w:val="00B52E04"/>
    <w:rsid w:val="00B541C7"/>
    <w:rsid w:val="00B61810"/>
    <w:rsid w:val="00B61A46"/>
    <w:rsid w:val="00B64D4C"/>
    <w:rsid w:val="00B656E2"/>
    <w:rsid w:val="00B71B8E"/>
    <w:rsid w:val="00B75CB8"/>
    <w:rsid w:val="00B779AE"/>
    <w:rsid w:val="00B821D9"/>
    <w:rsid w:val="00B83C0E"/>
    <w:rsid w:val="00B9335A"/>
    <w:rsid w:val="00B94B43"/>
    <w:rsid w:val="00B96F22"/>
    <w:rsid w:val="00BA70E0"/>
    <w:rsid w:val="00BB0F52"/>
    <w:rsid w:val="00BC5E7E"/>
    <w:rsid w:val="00BD0420"/>
    <w:rsid w:val="00BD4048"/>
    <w:rsid w:val="00BE2008"/>
    <w:rsid w:val="00BE2DDC"/>
    <w:rsid w:val="00BF2B5C"/>
    <w:rsid w:val="00BF3CF1"/>
    <w:rsid w:val="00BF65FA"/>
    <w:rsid w:val="00BF7224"/>
    <w:rsid w:val="00C01588"/>
    <w:rsid w:val="00C01ABF"/>
    <w:rsid w:val="00C05185"/>
    <w:rsid w:val="00C05D78"/>
    <w:rsid w:val="00C07210"/>
    <w:rsid w:val="00C1151D"/>
    <w:rsid w:val="00C16809"/>
    <w:rsid w:val="00C16870"/>
    <w:rsid w:val="00C242F3"/>
    <w:rsid w:val="00C26AEE"/>
    <w:rsid w:val="00C41B29"/>
    <w:rsid w:val="00C42AD8"/>
    <w:rsid w:val="00C47CEE"/>
    <w:rsid w:val="00C55DEF"/>
    <w:rsid w:val="00C60F78"/>
    <w:rsid w:val="00C67AE9"/>
    <w:rsid w:val="00C716EF"/>
    <w:rsid w:val="00C72174"/>
    <w:rsid w:val="00C75E10"/>
    <w:rsid w:val="00C76349"/>
    <w:rsid w:val="00C847B6"/>
    <w:rsid w:val="00C858F3"/>
    <w:rsid w:val="00C8625A"/>
    <w:rsid w:val="00C92C8A"/>
    <w:rsid w:val="00C9517E"/>
    <w:rsid w:val="00CB3B1B"/>
    <w:rsid w:val="00CC4678"/>
    <w:rsid w:val="00CC77E2"/>
    <w:rsid w:val="00CD2320"/>
    <w:rsid w:val="00CD52E0"/>
    <w:rsid w:val="00CD5BD5"/>
    <w:rsid w:val="00CD5CE2"/>
    <w:rsid w:val="00CD5E9C"/>
    <w:rsid w:val="00CD66ED"/>
    <w:rsid w:val="00CE0B1A"/>
    <w:rsid w:val="00CE2FBD"/>
    <w:rsid w:val="00CE3714"/>
    <w:rsid w:val="00CE61BD"/>
    <w:rsid w:val="00CF48EB"/>
    <w:rsid w:val="00CF619C"/>
    <w:rsid w:val="00D0534C"/>
    <w:rsid w:val="00D05BCA"/>
    <w:rsid w:val="00D05CDE"/>
    <w:rsid w:val="00D06E3E"/>
    <w:rsid w:val="00D208CB"/>
    <w:rsid w:val="00D213A9"/>
    <w:rsid w:val="00D22807"/>
    <w:rsid w:val="00D24D69"/>
    <w:rsid w:val="00D27ABD"/>
    <w:rsid w:val="00D3079C"/>
    <w:rsid w:val="00D33E28"/>
    <w:rsid w:val="00D3753F"/>
    <w:rsid w:val="00D43858"/>
    <w:rsid w:val="00D43973"/>
    <w:rsid w:val="00D50128"/>
    <w:rsid w:val="00D52348"/>
    <w:rsid w:val="00D52811"/>
    <w:rsid w:val="00D5616F"/>
    <w:rsid w:val="00D57243"/>
    <w:rsid w:val="00D600DB"/>
    <w:rsid w:val="00D71080"/>
    <w:rsid w:val="00D73DF9"/>
    <w:rsid w:val="00D76DD6"/>
    <w:rsid w:val="00D77476"/>
    <w:rsid w:val="00D80734"/>
    <w:rsid w:val="00D90AF3"/>
    <w:rsid w:val="00D92211"/>
    <w:rsid w:val="00D935FA"/>
    <w:rsid w:val="00D95187"/>
    <w:rsid w:val="00D96141"/>
    <w:rsid w:val="00D964E2"/>
    <w:rsid w:val="00DA2BD8"/>
    <w:rsid w:val="00DA61E0"/>
    <w:rsid w:val="00DA7D14"/>
    <w:rsid w:val="00DA7F6A"/>
    <w:rsid w:val="00DB3B5E"/>
    <w:rsid w:val="00DB5492"/>
    <w:rsid w:val="00DB56EC"/>
    <w:rsid w:val="00DB5851"/>
    <w:rsid w:val="00DC255A"/>
    <w:rsid w:val="00DD0312"/>
    <w:rsid w:val="00DE0216"/>
    <w:rsid w:val="00DE2B28"/>
    <w:rsid w:val="00DF092F"/>
    <w:rsid w:val="00DF471B"/>
    <w:rsid w:val="00E04CF4"/>
    <w:rsid w:val="00E05604"/>
    <w:rsid w:val="00E06415"/>
    <w:rsid w:val="00E11343"/>
    <w:rsid w:val="00E13BFC"/>
    <w:rsid w:val="00E157B1"/>
    <w:rsid w:val="00E20DE0"/>
    <w:rsid w:val="00E21B37"/>
    <w:rsid w:val="00E22A51"/>
    <w:rsid w:val="00E31654"/>
    <w:rsid w:val="00E35209"/>
    <w:rsid w:val="00E36451"/>
    <w:rsid w:val="00E4359C"/>
    <w:rsid w:val="00E44549"/>
    <w:rsid w:val="00E529FA"/>
    <w:rsid w:val="00E7126E"/>
    <w:rsid w:val="00E71AD9"/>
    <w:rsid w:val="00E74D6C"/>
    <w:rsid w:val="00E756EC"/>
    <w:rsid w:val="00E8134F"/>
    <w:rsid w:val="00E81C53"/>
    <w:rsid w:val="00E94E4E"/>
    <w:rsid w:val="00E970C2"/>
    <w:rsid w:val="00E97D38"/>
    <w:rsid w:val="00EA2B80"/>
    <w:rsid w:val="00EB0387"/>
    <w:rsid w:val="00EB0F06"/>
    <w:rsid w:val="00EB1F1C"/>
    <w:rsid w:val="00EC0862"/>
    <w:rsid w:val="00EC221F"/>
    <w:rsid w:val="00ED2842"/>
    <w:rsid w:val="00ED73D9"/>
    <w:rsid w:val="00EE56F0"/>
    <w:rsid w:val="00EF0717"/>
    <w:rsid w:val="00F0065D"/>
    <w:rsid w:val="00F01156"/>
    <w:rsid w:val="00F074D4"/>
    <w:rsid w:val="00F11CA3"/>
    <w:rsid w:val="00F134CF"/>
    <w:rsid w:val="00F14E3C"/>
    <w:rsid w:val="00F17667"/>
    <w:rsid w:val="00F22A02"/>
    <w:rsid w:val="00F25066"/>
    <w:rsid w:val="00F3352F"/>
    <w:rsid w:val="00F337AC"/>
    <w:rsid w:val="00F36C20"/>
    <w:rsid w:val="00F46C7F"/>
    <w:rsid w:val="00F46FAA"/>
    <w:rsid w:val="00F47143"/>
    <w:rsid w:val="00F5215E"/>
    <w:rsid w:val="00F53C9D"/>
    <w:rsid w:val="00F540B4"/>
    <w:rsid w:val="00F637C8"/>
    <w:rsid w:val="00F64977"/>
    <w:rsid w:val="00F64B06"/>
    <w:rsid w:val="00F7011D"/>
    <w:rsid w:val="00F8780A"/>
    <w:rsid w:val="00F94C17"/>
    <w:rsid w:val="00F968AF"/>
    <w:rsid w:val="00F96F50"/>
    <w:rsid w:val="00FB0885"/>
    <w:rsid w:val="00FB2F0A"/>
    <w:rsid w:val="00FB523B"/>
    <w:rsid w:val="00FD2A16"/>
    <w:rsid w:val="00FE1047"/>
    <w:rsid w:val="00FE2C9C"/>
    <w:rsid w:val="00FE3DE6"/>
    <w:rsid w:val="00FE3EA7"/>
    <w:rsid w:val="00FE6869"/>
    <w:rsid w:val="00FE79BC"/>
    <w:rsid w:val="00FF3E24"/>
    <w:rsid w:val="0436A43A"/>
    <w:rsid w:val="0D719A0B"/>
    <w:rsid w:val="0D8FEA24"/>
    <w:rsid w:val="185C6460"/>
    <w:rsid w:val="2B78996A"/>
    <w:rsid w:val="36085755"/>
    <w:rsid w:val="42553558"/>
    <w:rsid w:val="43007BC2"/>
    <w:rsid w:val="6AFCA7FE"/>
    <w:rsid w:val="6E8A8DC4"/>
    <w:rsid w:val="7486BE68"/>
  </w:rsids>
  <w:themeFontLang w:bidi="ar-SA" w:eastAsia="ja-JP" w:val="da-DK"/>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cs="Verdana" w:eastAsiaTheme="minorHAnsi" w:hAnsi="Calibri"/>
        <w:lang w:bidi="ar-SA" w:eastAsia="en-US" w:val="da-DK"/>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qFormat="1" w:semiHidden="1" w:uiPriority="5"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qFormat="1" w:semiHidden="1" w:uiPriority="2" w:unhideWhenUsed="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47143"/>
    <w:pPr>
      <w:spacing w:after="120"/>
      <w:jc w:val="both"/>
    </w:pPr>
    <w:rPr>
      <w:rFonts w:ascii="Palatino Linotype" w:hAnsi="Palatino Linotype"/>
      <w:lang w:val="en-GB"/>
    </w:rPr>
  </w:style>
  <w:style w:styleId="Heading1" w:type="paragraph">
    <w:name w:val="heading 1"/>
    <w:basedOn w:val="Normal"/>
    <w:next w:val="Normal"/>
    <w:link w:val="Heading1Char"/>
    <w:uiPriority w:val="1"/>
    <w:qFormat/>
    <w:rsid w:val="00D33E28"/>
    <w:pPr>
      <w:keepNext/>
      <w:keepLines/>
      <w:pageBreakBefore/>
      <w:numPr>
        <w:numId w:val="13"/>
      </w:numPr>
      <w:spacing w:after="600" w:line="240" w:lineRule="auto"/>
      <w:contextualSpacing/>
      <w:jc w:val="left"/>
      <w:outlineLvl w:val="0"/>
    </w:pPr>
    <w:rPr>
      <w:rFonts w:ascii="Calibri" w:cstheme="majorBidi" w:eastAsiaTheme="majorEastAsia" w:hAnsi="Calibri"/>
      <w:bCs/>
      <w:sz w:val="40"/>
      <w:szCs w:val="28"/>
    </w:rPr>
  </w:style>
  <w:style w:styleId="Heading2" w:type="paragraph">
    <w:name w:val="heading 2"/>
    <w:basedOn w:val="Normal"/>
    <w:next w:val="Normal"/>
    <w:link w:val="Heading2Char"/>
    <w:uiPriority w:val="1"/>
    <w:qFormat/>
    <w:rsid w:val="007B5ADB"/>
    <w:pPr>
      <w:keepNext/>
      <w:keepLines/>
      <w:numPr>
        <w:ilvl w:val="1"/>
        <w:numId w:val="13"/>
      </w:numPr>
      <w:spacing w:after="260" w:before="260" w:line="240" w:lineRule="auto"/>
      <w:contextualSpacing/>
      <w:jc w:val="left"/>
      <w:outlineLvl w:val="1"/>
    </w:pPr>
    <w:rPr>
      <w:rFonts w:ascii="Calibri" w:cstheme="majorBidi" w:eastAsiaTheme="majorEastAsia" w:hAnsi="Calibri"/>
      <w:b/>
      <w:bCs/>
      <w:sz w:val="32"/>
      <w:szCs w:val="26"/>
    </w:rPr>
  </w:style>
  <w:style w:styleId="Heading3" w:type="paragraph">
    <w:name w:val="heading 3"/>
    <w:basedOn w:val="Normal"/>
    <w:next w:val="Normal"/>
    <w:link w:val="Heading3Char"/>
    <w:uiPriority w:val="1"/>
    <w:rsid w:val="007B5ADB"/>
    <w:pPr>
      <w:keepNext/>
      <w:keepLines/>
      <w:numPr>
        <w:ilvl w:val="2"/>
        <w:numId w:val="13"/>
      </w:numPr>
      <w:spacing w:after="260" w:before="260" w:line="240" w:lineRule="auto"/>
      <w:contextualSpacing/>
      <w:jc w:val="left"/>
      <w:outlineLvl w:val="2"/>
    </w:pPr>
    <w:rPr>
      <w:rFonts w:ascii="Calibri" w:cstheme="majorBidi" w:eastAsiaTheme="majorEastAsia" w:hAnsi="Calibri"/>
      <w:b/>
      <w:bCs/>
      <w:sz w:val="28"/>
    </w:rPr>
  </w:style>
  <w:style w:styleId="Heading4" w:type="paragraph">
    <w:name w:val="heading 4"/>
    <w:basedOn w:val="Normal"/>
    <w:next w:val="Normal"/>
    <w:link w:val="Heading4Char"/>
    <w:uiPriority w:val="1"/>
    <w:rsid w:val="007B5ADB"/>
    <w:pPr>
      <w:keepNext/>
      <w:keepLines/>
      <w:numPr>
        <w:ilvl w:val="3"/>
        <w:numId w:val="13"/>
      </w:numPr>
      <w:spacing w:after="0" w:before="260" w:line="240" w:lineRule="auto"/>
      <w:contextualSpacing/>
      <w:jc w:val="left"/>
      <w:outlineLvl w:val="3"/>
    </w:pPr>
    <w:rPr>
      <w:rFonts w:ascii="Calibri" w:cstheme="majorBidi" w:eastAsiaTheme="majorEastAsia" w:hAnsi="Calibri"/>
      <w:b/>
      <w:bCs/>
      <w:iCs/>
      <w:sz w:val="24"/>
    </w:rPr>
  </w:style>
  <w:style w:styleId="Heading5" w:type="paragraph">
    <w:name w:val="heading 5"/>
    <w:basedOn w:val="Normal"/>
    <w:next w:val="Introbodytext"/>
    <w:link w:val="Heading5Char"/>
    <w:uiPriority w:val="1"/>
    <w:rsid w:val="00D33E28"/>
    <w:pPr>
      <w:keepNext/>
      <w:keepLines/>
      <w:numPr>
        <w:ilvl w:val="4"/>
        <w:numId w:val="13"/>
      </w:numPr>
      <w:spacing w:after="0" w:before="260"/>
      <w:contextualSpacing/>
      <w:jc w:val="left"/>
      <w:outlineLvl w:val="4"/>
    </w:pPr>
    <w:rPr>
      <w:rFonts w:ascii="Calibri" w:cstheme="majorBidi" w:eastAsiaTheme="majorEastAsia" w:hAnsi="Calibri"/>
      <w:sz w:val="24"/>
    </w:rPr>
  </w:style>
  <w:style w:styleId="Heading6" w:type="paragraph">
    <w:name w:val="heading 6"/>
    <w:basedOn w:val="Normal"/>
    <w:next w:val="Normal"/>
    <w:link w:val="Heading6Char"/>
    <w:uiPriority w:val="1"/>
    <w:semiHidden/>
    <w:rsid w:val="00980CB6"/>
    <w:pPr>
      <w:keepNext/>
      <w:keepLines/>
      <w:numPr>
        <w:ilvl w:val="5"/>
        <w:numId w:val="13"/>
      </w:numPr>
      <w:spacing w:before="260"/>
      <w:contextualSpacing/>
      <w:outlineLvl w:val="5"/>
    </w:pPr>
    <w:rPr>
      <w:rFonts w:ascii="Calibri" w:cstheme="majorBidi" w:eastAsiaTheme="majorEastAsia" w:hAnsi="Calibri"/>
      <w:b/>
      <w:iCs/>
    </w:rPr>
  </w:style>
  <w:style w:styleId="Heading7" w:type="paragraph">
    <w:name w:val="heading 7"/>
    <w:basedOn w:val="Normal"/>
    <w:next w:val="Normal"/>
    <w:link w:val="Heading7Char"/>
    <w:uiPriority w:val="1"/>
    <w:semiHidden/>
    <w:rsid w:val="00980CB6"/>
    <w:pPr>
      <w:keepNext/>
      <w:keepLines/>
      <w:numPr>
        <w:ilvl w:val="6"/>
        <w:numId w:val="13"/>
      </w:numPr>
      <w:spacing w:before="260"/>
      <w:contextualSpacing/>
      <w:outlineLvl w:val="6"/>
    </w:pPr>
    <w:rPr>
      <w:rFonts w:ascii="Calibri" w:cstheme="majorBidi" w:eastAsiaTheme="majorEastAsia" w:hAnsi="Calibri"/>
      <w:b/>
      <w:iCs/>
    </w:rPr>
  </w:style>
  <w:style w:styleId="Heading8" w:type="paragraph">
    <w:name w:val="heading 8"/>
    <w:basedOn w:val="Normal"/>
    <w:next w:val="Normal"/>
    <w:link w:val="Heading8Char"/>
    <w:uiPriority w:val="1"/>
    <w:semiHidden/>
    <w:rsid w:val="00980CB6"/>
    <w:pPr>
      <w:keepNext/>
      <w:keepLines/>
      <w:numPr>
        <w:ilvl w:val="7"/>
        <w:numId w:val="13"/>
      </w:numPr>
      <w:spacing w:before="260"/>
      <w:contextualSpacing/>
      <w:outlineLvl w:val="7"/>
    </w:pPr>
    <w:rPr>
      <w:rFonts w:ascii="Calibri" w:cstheme="majorBidi" w:eastAsiaTheme="majorEastAsia" w:hAnsi="Calibri"/>
      <w:b/>
    </w:rPr>
  </w:style>
  <w:style w:styleId="Heading9" w:type="paragraph">
    <w:name w:val="heading 9"/>
    <w:basedOn w:val="Normal"/>
    <w:next w:val="Normal"/>
    <w:link w:val="Heading9Char"/>
    <w:uiPriority w:val="1"/>
    <w:semiHidden/>
    <w:rsid w:val="00980CB6"/>
    <w:pPr>
      <w:keepNext/>
      <w:keepLines/>
      <w:numPr>
        <w:ilvl w:val="8"/>
        <w:numId w:val="13"/>
      </w:numPr>
      <w:spacing w:before="260"/>
      <w:contextualSpacing/>
      <w:outlineLvl w:val="8"/>
    </w:pPr>
    <w:rPr>
      <w:rFonts w:ascii="Calibri" w:cstheme="majorBidi" w:eastAsiaTheme="majorEastAsia" w:hAnsi="Calibri"/>
      <w:b/>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21"/>
    <w:rsid w:val="005265AF"/>
    <w:pPr>
      <w:tabs>
        <w:tab w:pos="4819" w:val="center"/>
        <w:tab w:pos="9638" w:val="right"/>
      </w:tabs>
      <w:spacing w:after="0" w:line="200" w:lineRule="atLeast"/>
      <w:jc w:val="left"/>
    </w:pPr>
    <w:rPr>
      <w:rFonts w:ascii="Calibri" w:hAnsi="Calibri"/>
      <w:caps/>
    </w:rPr>
  </w:style>
  <w:style w:customStyle="1" w:styleId="HeaderChar" w:type="character">
    <w:name w:val="Header Char"/>
    <w:basedOn w:val="DefaultParagraphFont"/>
    <w:link w:val="Header"/>
    <w:uiPriority w:val="21"/>
    <w:rsid w:val="005265AF"/>
    <w:rPr>
      <w:caps/>
      <w:lang w:val="en-GB"/>
    </w:rPr>
  </w:style>
  <w:style w:styleId="Footer" w:type="paragraph">
    <w:name w:val="footer"/>
    <w:basedOn w:val="Normal"/>
    <w:link w:val="FooterChar"/>
    <w:uiPriority w:val="21"/>
    <w:rsid w:val="005265AF"/>
    <w:pPr>
      <w:tabs>
        <w:tab w:pos="4819" w:val="center"/>
        <w:tab w:pos="9638" w:val="right"/>
      </w:tabs>
      <w:spacing w:after="0" w:line="240" w:lineRule="atLeast"/>
      <w:jc w:val="left"/>
    </w:pPr>
    <w:rPr>
      <w:rFonts w:ascii="Calibri" w:hAnsi="Calibri"/>
      <w:caps/>
      <w:sz w:val="16"/>
    </w:rPr>
  </w:style>
  <w:style w:customStyle="1" w:styleId="FooterChar" w:type="character">
    <w:name w:val="Footer Char"/>
    <w:basedOn w:val="DefaultParagraphFont"/>
    <w:link w:val="Footer"/>
    <w:uiPriority w:val="21"/>
    <w:rsid w:val="005265AF"/>
    <w:rPr>
      <w:caps/>
      <w:sz w:val="16"/>
      <w:lang w:val="en-GB"/>
    </w:rPr>
  </w:style>
  <w:style w:customStyle="1" w:styleId="Heading1Char" w:type="character">
    <w:name w:val="Heading 1 Char"/>
    <w:basedOn w:val="DefaultParagraphFont"/>
    <w:link w:val="Heading1"/>
    <w:uiPriority w:val="1"/>
    <w:rsid w:val="00D33E28"/>
    <w:rPr>
      <w:rFonts w:cstheme="majorBidi" w:eastAsiaTheme="majorEastAsia"/>
      <w:bCs/>
      <w:sz w:val="40"/>
      <w:szCs w:val="28"/>
      <w:lang w:val="en-GB"/>
    </w:rPr>
  </w:style>
  <w:style w:customStyle="1" w:styleId="Heading2Char" w:type="character">
    <w:name w:val="Heading 2 Char"/>
    <w:basedOn w:val="DefaultParagraphFont"/>
    <w:link w:val="Heading2"/>
    <w:uiPriority w:val="1"/>
    <w:rsid w:val="007B5ADB"/>
    <w:rPr>
      <w:rFonts w:cstheme="majorBidi" w:eastAsiaTheme="majorEastAsia"/>
      <w:b/>
      <w:bCs/>
      <w:sz w:val="32"/>
      <w:szCs w:val="26"/>
      <w:lang w:val="en-GB"/>
    </w:rPr>
  </w:style>
  <w:style w:customStyle="1" w:styleId="Heading3Char" w:type="character">
    <w:name w:val="Heading 3 Char"/>
    <w:basedOn w:val="DefaultParagraphFont"/>
    <w:link w:val="Heading3"/>
    <w:uiPriority w:val="1"/>
    <w:rsid w:val="007B5ADB"/>
    <w:rPr>
      <w:rFonts w:cstheme="majorBidi" w:eastAsiaTheme="majorEastAsia"/>
      <w:b/>
      <w:bCs/>
      <w:sz w:val="28"/>
      <w:lang w:val="en-GB"/>
    </w:rPr>
  </w:style>
  <w:style w:customStyle="1" w:styleId="Heading4Char" w:type="character">
    <w:name w:val="Heading 4 Char"/>
    <w:basedOn w:val="DefaultParagraphFont"/>
    <w:link w:val="Heading4"/>
    <w:uiPriority w:val="1"/>
    <w:rsid w:val="007B5ADB"/>
    <w:rPr>
      <w:rFonts w:cstheme="majorBidi" w:eastAsiaTheme="majorEastAsia"/>
      <w:b/>
      <w:bCs/>
      <w:iCs/>
      <w:sz w:val="24"/>
      <w:lang w:val="en-GB"/>
    </w:rPr>
  </w:style>
  <w:style w:customStyle="1" w:styleId="Heading5Char" w:type="character">
    <w:name w:val="Heading 5 Char"/>
    <w:basedOn w:val="DefaultParagraphFont"/>
    <w:link w:val="Heading5"/>
    <w:uiPriority w:val="1"/>
    <w:rsid w:val="00D33E28"/>
    <w:rPr>
      <w:rFonts w:cstheme="majorBidi" w:eastAsiaTheme="majorEastAsia"/>
      <w:sz w:val="24"/>
      <w:lang w:val="en-GB"/>
    </w:rPr>
  </w:style>
  <w:style w:customStyle="1" w:styleId="Heading6Char" w:type="character">
    <w:name w:val="Heading 6 Char"/>
    <w:basedOn w:val="DefaultParagraphFont"/>
    <w:link w:val="Heading6"/>
    <w:uiPriority w:val="1"/>
    <w:semiHidden/>
    <w:rsid w:val="008947B2"/>
    <w:rPr>
      <w:rFonts w:cstheme="majorBidi" w:eastAsiaTheme="majorEastAsia"/>
      <w:b/>
      <w:iCs/>
      <w:lang w:val="en-GB"/>
    </w:rPr>
  </w:style>
  <w:style w:customStyle="1" w:styleId="Heading7Char" w:type="character">
    <w:name w:val="Heading 7 Char"/>
    <w:basedOn w:val="DefaultParagraphFont"/>
    <w:link w:val="Heading7"/>
    <w:uiPriority w:val="1"/>
    <w:semiHidden/>
    <w:rsid w:val="008947B2"/>
    <w:rPr>
      <w:rFonts w:cstheme="majorBidi" w:eastAsiaTheme="majorEastAsia"/>
      <w:b/>
      <w:iCs/>
      <w:lang w:val="en-GB"/>
    </w:rPr>
  </w:style>
  <w:style w:customStyle="1" w:styleId="Heading8Char" w:type="character">
    <w:name w:val="Heading 8 Char"/>
    <w:basedOn w:val="DefaultParagraphFont"/>
    <w:link w:val="Heading8"/>
    <w:uiPriority w:val="1"/>
    <w:semiHidden/>
    <w:rsid w:val="008947B2"/>
    <w:rPr>
      <w:rFonts w:cstheme="majorBidi" w:eastAsiaTheme="majorEastAsia"/>
      <w:b/>
      <w:lang w:val="en-GB"/>
    </w:rPr>
  </w:style>
  <w:style w:customStyle="1" w:styleId="Heading9Char" w:type="character">
    <w:name w:val="Heading 9 Char"/>
    <w:basedOn w:val="DefaultParagraphFont"/>
    <w:link w:val="Heading9"/>
    <w:uiPriority w:val="1"/>
    <w:semiHidden/>
    <w:rsid w:val="008947B2"/>
    <w:rPr>
      <w:rFonts w:cstheme="majorBidi" w:eastAsiaTheme="majorEastAsia"/>
      <w:b/>
      <w:iCs/>
      <w:lang w:val="en-GB"/>
    </w:rPr>
  </w:style>
  <w:style w:styleId="Title" w:type="paragraph">
    <w:name w:val="Title"/>
    <w:basedOn w:val="Normal"/>
    <w:next w:val="Normal"/>
    <w:link w:val="TitleChar"/>
    <w:uiPriority w:val="19"/>
    <w:semiHidden/>
    <w:rsid w:val="009E4B94"/>
    <w:pPr>
      <w:spacing w:after="500" w:before="500" w:line="500" w:lineRule="atLeast"/>
      <w:contextualSpacing/>
    </w:pPr>
    <w:rPr>
      <w:rFonts w:cstheme="majorBidi" w:eastAsiaTheme="majorEastAsia"/>
      <w:b/>
      <w:kern w:val="28"/>
      <w:sz w:val="40"/>
      <w:szCs w:val="52"/>
    </w:rPr>
  </w:style>
  <w:style w:customStyle="1" w:styleId="TitleChar" w:type="character">
    <w:name w:val="Title Char"/>
    <w:basedOn w:val="DefaultParagraphFont"/>
    <w:link w:val="Title"/>
    <w:uiPriority w:val="19"/>
    <w:semiHidden/>
    <w:rsid w:val="000217BC"/>
    <w:rPr>
      <w:rFonts w:cstheme="majorBidi" w:eastAsiaTheme="majorEastAsia"/>
      <w:b/>
      <w:kern w:val="28"/>
      <w:sz w:val="40"/>
      <w:szCs w:val="52"/>
      <w:lang w:val="en-GB"/>
    </w:rPr>
  </w:style>
  <w:style w:styleId="Subtitle" w:type="paragraph">
    <w:name w:val="Subtitle"/>
    <w:basedOn w:val="Normal"/>
    <w:next w:val="Normal"/>
    <w:link w:val="SubtitleChar"/>
    <w:uiPriority w:val="19"/>
    <w:semiHidden/>
    <w:rsid w:val="009E4B94"/>
    <w:pPr>
      <w:numPr>
        <w:ilvl w:val="1"/>
      </w:numPr>
      <w:spacing w:after="400" w:before="400" w:line="400" w:lineRule="atLeast"/>
      <w:contextualSpacing/>
    </w:pPr>
    <w:rPr>
      <w:rFonts w:cstheme="majorBidi" w:eastAsiaTheme="majorEastAsia"/>
      <w:b/>
      <w:iCs/>
      <w:sz w:val="36"/>
      <w:szCs w:val="24"/>
    </w:rPr>
  </w:style>
  <w:style w:customStyle="1" w:styleId="SubtitleChar" w:type="character">
    <w:name w:val="Subtitle Char"/>
    <w:basedOn w:val="DefaultParagraphFont"/>
    <w:link w:val="Subtitle"/>
    <w:uiPriority w:val="19"/>
    <w:semiHidden/>
    <w:rsid w:val="000217BC"/>
    <w:rPr>
      <w:rFonts w:cstheme="majorBidi" w:eastAsiaTheme="majorEastAsia"/>
      <w:b/>
      <w:iCs/>
      <w:sz w:val="36"/>
      <w:szCs w:val="24"/>
      <w:lang w:val="en-GB"/>
    </w:rPr>
  </w:style>
  <w:style w:styleId="SubtleEmphasis" w:type="character">
    <w:name w:val="Subtle Emphasis"/>
    <w:basedOn w:val="DefaultParagraphFont"/>
    <w:uiPriority w:val="99"/>
    <w:semiHidden/>
    <w:qFormat/>
    <w:rsid w:val="009E4B94"/>
    <w:rPr>
      <w:i/>
      <w:iCs/>
      <w:color w:themeColor="text1" w:themeTint="7F" w:val="808080"/>
    </w:rPr>
  </w:style>
  <w:style w:styleId="IntenseEmphasis" w:type="character">
    <w:name w:val="Intense Emphasis"/>
    <w:basedOn w:val="DefaultParagraphFont"/>
    <w:uiPriority w:val="19"/>
    <w:semiHidden/>
    <w:rsid w:val="009E4B94"/>
    <w:rPr>
      <w:b/>
      <w:bCs/>
      <w:i/>
      <w:iCs/>
      <w:color w:val="auto"/>
    </w:rPr>
  </w:style>
  <w:style w:styleId="Strong" w:type="character">
    <w:name w:val="Strong"/>
    <w:basedOn w:val="DefaultParagraphFont"/>
    <w:uiPriority w:val="19"/>
    <w:semiHidden/>
    <w:rsid w:val="009E4B94"/>
    <w:rPr>
      <w:b/>
      <w:bCs/>
    </w:rPr>
  </w:style>
  <w:style w:styleId="IntenseQuote" w:type="paragraph">
    <w:name w:val="Intense Quote"/>
    <w:basedOn w:val="Normal"/>
    <w:next w:val="Normal"/>
    <w:link w:val="IntenseQuoteChar"/>
    <w:uiPriority w:val="19"/>
    <w:semiHidden/>
    <w:rsid w:val="007546AF"/>
    <w:pPr>
      <w:spacing w:after="260" w:before="260"/>
      <w:ind w:left="851" w:right="851"/>
    </w:pPr>
    <w:rPr>
      <w:b/>
      <w:bCs/>
      <w:i/>
      <w:iCs/>
    </w:rPr>
  </w:style>
  <w:style w:customStyle="1" w:styleId="IntenseQuoteChar" w:type="character">
    <w:name w:val="Intense Quote Char"/>
    <w:basedOn w:val="DefaultParagraphFont"/>
    <w:link w:val="IntenseQuote"/>
    <w:uiPriority w:val="19"/>
    <w:semiHidden/>
    <w:rsid w:val="00004865"/>
    <w:rPr>
      <w:b/>
      <w:bCs/>
      <w:i/>
      <w:iCs/>
    </w:rPr>
  </w:style>
  <w:style w:styleId="SubtleReference" w:type="character">
    <w:name w:val="Subtle Reference"/>
    <w:basedOn w:val="DefaultParagraphFont"/>
    <w:uiPriority w:val="99"/>
    <w:semiHidden/>
    <w:qFormat/>
    <w:rsid w:val="002E74A4"/>
    <w:rPr>
      <w:caps w:val="0"/>
      <w:smallCaps w:val="0"/>
      <w:color w:val="auto"/>
      <w:u w:val="single"/>
    </w:rPr>
  </w:style>
  <w:style w:styleId="IntenseReference" w:type="character">
    <w:name w:val="Intense Reference"/>
    <w:basedOn w:val="DefaultParagraphFont"/>
    <w:uiPriority w:val="99"/>
    <w:semiHidden/>
    <w:qFormat/>
    <w:rsid w:val="002E74A4"/>
    <w:rPr>
      <w:b/>
      <w:bCs/>
      <w:caps w:val="0"/>
      <w:smallCaps w:val="0"/>
      <w:color w:val="auto"/>
      <w:spacing w:val="5"/>
      <w:u w:val="single"/>
    </w:rPr>
  </w:style>
  <w:style w:styleId="Caption" w:type="paragraph">
    <w:name w:val="caption"/>
    <w:basedOn w:val="Normal"/>
    <w:next w:val="Normal"/>
    <w:uiPriority w:val="5"/>
    <w:qFormat/>
    <w:rsid w:val="00746157"/>
    <w:pPr>
      <w:keepNext/>
      <w:spacing w:before="260" w:line="200" w:lineRule="atLeast"/>
    </w:pPr>
    <w:rPr>
      <w:rFonts w:ascii="Calibri" w:hAnsi="Calibri"/>
      <w:b/>
      <w:bCs/>
      <w:sz w:val="17"/>
    </w:rPr>
  </w:style>
  <w:style w:styleId="TOC1" w:type="paragraph">
    <w:name w:val="toc 1"/>
    <w:basedOn w:val="Normal"/>
    <w:next w:val="Normal"/>
    <w:uiPriority w:val="39"/>
    <w:rsid w:val="005265AF"/>
    <w:pPr>
      <w:spacing w:after="0"/>
      <w:ind w:hanging="680" w:left="680" w:right="567"/>
      <w:jc w:val="left"/>
    </w:pPr>
    <w:rPr>
      <w:rFonts w:ascii="Calibri" w:hAnsi="Calibri"/>
    </w:rPr>
  </w:style>
  <w:style w:styleId="TOC2" w:type="paragraph">
    <w:name w:val="toc 2"/>
    <w:basedOn w:val="Normal"/>
    <w:next w:val="Normal"/>
    <w:uiPriority w:val="39"/>
    <w:rsid w:val="005265AF"/>
    <w:pPr>
      <w:spacing w:after="0"/>
      <w:ind w:hanging="680" w:left="1360" w:right="567"/>
      <w:jc w:val="left"/>
    </w:pPr>
    <w:rPr>
      <w:rFonts w:ascii="Calibri" w:hAnsi="Calibri"/>
    </w:rPr>
  </w:style>
  <w:style w:styleId="TOC3" w:type="paragraph">
    <w:name w:val="toc 3"/>
    <w:basedOn w:val="Normal"/>
    <w:next w:val="Normal"/>
    <w:uiPriority w:val="39"/>
    <w:rsid w:val="00CD66ED"/>
    <w:pPr>
      <w:spacing w:after="0"/>
      <w:ind w:hanging="680" w:left="1360" w:right="567"/>
      <w:jc w:val="left"/>
    </w:pPr>
    <w:rPr>
      <w:rFonts w:ascii="Calibri" w:hAnsi="Calibri"/>
    </w:rPr>
  </w:style>
  <w:style w:styleId="TOC4" w:type="paragraph">
    <w:name w:val="toc 4"/>
    <w:basedOn w:val="Normal"/>
    <w:next w:val="Normal"/>
    <w:uiPriority w:val="39"/>
    <w:rsid w:val="00CD66ED"/>
    <w:pPr>
      <w:spacing w:after="0"/>
      <w:ind w:hanging="680" w:left="1360" w:right="567"/>
      <w:jc w:val="left"/>
    </w:pPr>
    <w:rPr>
      <w:rFonts w:ascii="Calibri" w:hAnsi="Calibri"/>
    </w:rPr>
  </w:style>
  <w:style w:styleId="TOC5" w:type="paragraph">
    <w:name w:val="toc 5"/>
    <w:basedOn w:val="Normal"/>
    <w:next w:val="Normal"/>
    <w:uiPriority w:val="39"/>
    <w:rsid w:val="00CD66ED"/>
    <w:pPr>
      <w:spacing w:after="0"/>
      <w:ind w:right="567"/>
      <w:jc w:val="left"/>
    </w:pPr>
    <w:rPr>
      <w:rFonts w:ascii="Calibri" w:hAnsi="Calibri"/>
    </w:rPr>
  </w:style>
  <w:style w:styleId="TOC6" w:type="paragraph">
    <w:name w:val="toc 6"/>
    <w:basedOn w:val="Normal"/>
    <w:next w:val="Normal"/>
    <w:uiPriority w:val="39"/>
    <w:rsid w:val="00CD66ED"/>
    <w:pPr>
      <w:spacing w:after="0"/>
      <w:ind w:left="680" w:right="567"/>
    </w:pPr>
    <w:rPr>
      <w:rFonts w:ascii="Calibri" w:hAnsi="Calibri"/>
    </w:rPr>
  </w:style>
  <w:style w:styleId="TOC7" w:type="paragraph">
    <w:name w:val="toc 7"/>
    <w:basedOn w:val="Normal"/>
    <w:next w:val="Normal"/>
    <w:uiPriority w:val="39"/>
    <w:rsid w:val="00AF0BD4"/>
    <w:pPr>
      <w:spacing w:after="0"/>
      <w:ind w:hanging="1361" w:left="1361" w:right="567"/>
    </w:pPr>
    <w:rPr>
      <w:rFonts w:ascii="Calibri" w:hAnsi="Calibri"/>
    </w:rPr>
  </w:style>
  <w:style w:styleId="TOC8" w:type="paragraph">
    <w:name w:val="toc 8"/>
    <w:basedOn w:val="Normal"/>
    <w:next w:val="Normal"/>
    <w:uiPriority w:val="39"/>
    <w:rsid w:val="00CD66ED"/>
    <w:pPr>
      <w:spacing w:after="0"/>
      <w:ind w:right="567"/>
    </w:pPr>
    <w:rPr>
      <w:rFonts w:ascii="Calibri" w:hAnsi="Calibri"/>
    </w:rPr>
  </w:style>
  <w:style w:styleId="TOC9" w:type="paragraph">
    <w:name w:val="toc 9"/>
    <w:basedOn w:val="Normal"/>
    <w:next w:val="Normal"/>
    <w:uiPriority w:val="39"/>
    <w:semiHidden/>
    <w:rsid w:val="009E4B94"/>
    <w:pPr>
      <w:ind w:right="567"/>
    </w:pPr>
  </w:style>
  <w:style w:styleId="TOCHeading" w:type="paragraph">
    <w:name w:val="TOC Heading"/>
    <w:basedOn w:val="Normal"/>
    <w:next w:val="Normal"/>
    <w:uiPriority w:val="39"/>
    <w:rsid w:val="0075552D"/>
    <w:pPr>
      <w:spacing w:after="320" w:line="400" w:lineRule="atLeast"/>
      <w:jc w:val="left"/>
    </w:pPr>
    <w:rPr>
      <w:rFonts w:ascii="Calibri" w:hAnsi="Calibri"/>
      <w:sz w:val="40"/>
    </w:rPr>
  </w:style>
  <w:style w:styleId="BlockText" w:type="paragraph">
    <w:name w:val="Block Text"/>
    <w:basedOn w:val="Normal"/>
    <w:uiPriority w:val="99"/>
    <w:semiHidden/>
    <w:rsid w:val="009E4B94"/>
    <w:pPr>
      <w:pBdr>
        <w:top w:color="7F7F7F" w:space="10" w:sz="2" w:themeColor="text1" w:themeTint="80" w:val="single"/>
        <w:left w:color="7F7F7F" w:space="10" w:sz="2" w:themeColor="text1" w:themeTint="80" w:val="single"/>
        <w:bottom w:color="7F7F7F" w:space="10" w:sz="2" w:themeColor="text1" w:themeTint="80" w:val="single"/>
        <w:right w:color="7F7F7F" w:space="10" w:sz="2" w:themeColor="text1" w:themeTint="80" w:val="single"/>
      </w:pBdr>
      <w:ind w:left="1151" w:right="1151"/>
    </w:pPr>
    <w:rPr>
      <w:rFonts w:eastAsiaTheme="minorEastAsia"/>
      <w:i/>
      <w:iCs/>
    </w:rPr>
  </w:style>
  <w:style w:styleId="EndnoteText" w:type="paragraph">
    <w:name w:val="endnote text"/>
    <w:basedOn w:val="Normal"/>
    <w:link w:val="EndnoteTextChar"/>
    <w:uiPriority w:val="21"/>
    <w:semiHidden/>
    <w:rsid w:val="009E4B94"/>
    <w:pPr>
      <w:spacing w:line="240" w:lineRule="atLeast"/>
      <w:ind w:hanging="85" w:left="85"/>
    </w:pPr>
    <w:rPr>
      <w:sz w:val="16"/>
    </w:rPr>
  </w:style>
  <w:style w:customStyle="1" w:styleId="EndnoteTextChar" w:type="character">
    <w:name w:val="Endnote Text Char"/>
    <w:basedOn w:val="DefaultParagraphFont"/>
    <w:link w:val="EndnoteText"/>
    <w:uiPriority w:val="21"/>
    <w:semiHidden/>
    <w:rsid w:val="00004865"/>
    <w:rPr>
      <w:sz w:val="16"/>
      <w:szCs w:val="20"/>
    </w:rPr>
  </w:style>
  <w:style w:styleId="EndnoteReference" w:type="character">
    <w:name w:val="endnote reference"/>
    <w:basedOn w:val="DefaultParagraphFont"/>
    <w:uiPriority w:val="21"/>
    <w:semiHidden/>
    <w:rsid w:val="009E4B94"/>
    <w:rPr>
      <w:vertAlign w:val="superscript"/>
    </w:rPr>
  </w:style>
  <w:style w:styleId="FootnoteText" w:type="paragraph">
    <w:name w:val="footnote text"/>
    <w:basedOn w:val="Normal"/>
    <w:link w:val="FootnoteTextChar"/>
    <w:uiPriority w:val="21"/>
    <w:semiHidden/>
    <w:rsid w:val="009E4B94"/>
    <w:pPr>
      <w:spacing w:line="240" w:lineRule="atLeast"/>
      <w:ind w:hanging="85" w:left="85"/>
    </w:pPr>
    <w:rPr>
      <w:sz w:val="16"/>
    </w:rPr>
  </w:style>
  <w:style w:customStyle="1" w:styleId="FootnoteTextChar" w:type="character">
    <w:name w:val="Footnote Text Char"/>
    <w:basedOn w:val="DefaultParagraphFont"/>
    <w:link w:val="FootnoteText"/>
    <w:uiPriority w:val="21"/>
    <w:semiHidden/>
    <w:rsid w:val="00F73354"/>
    <w:rPr>
      <w:sz w:val="16"/>
      <w:szCs w:val="20"/>
    </w:rPr>
  </w:style>
  <w:style w:styleId="ListBullet" w:type="paragraph">
    <w:name w:val="List Bullet"/>
    <w:basedOn w:val="Normal"/>
    <w:uiPriority w:val="2"/>
    <w:qFormat/>
    <w:rsid w:val="006B30A9"/>
    <w:pPr>
      <w:numPr>
        <w:numId w:val="1"/>
      </w:numPr>
      <w:contextualSpacing/>
    </w:pPr>
  </w:style>
  <w:style w:styleId="ListNumber" w:type="paragraph">
    <w:name w:val="List Number"/>
    <w:basedOn w:val="Normal"/>
    <w:uiPriority w:val="3"/>
    <w:qFormat/>
    <w:rsid w:val="006B30A9"/>
    <w:pPr>
      <w:numPr>
        <w:numId w:val="6"/>
      </w:numPr>
      <w:contextualSpacing/>
    </w:pPr>
  </w:style>
  <w:style w:styleId="PageNumber" w:type="character">
    <w:name w:val="page number"/>
    <w:basedOn w:val="DefaultParagraphFont"/>
    <w:uiPriority w:val="21"/>
    <w:rsid w:val="00950670"/>
    <w:rPr>
      <w:caps w:val="0"/>
      <w:smallCaps w:val="0"/>
    </w:rPr>
  </w:style>
  <w:style w:customStyle="1" w:styleId="Template" w:type="paragraph">
    <w:name w:val="Template"/>
    <w:uiPriority w:val="8"/>
    <w:semiHidden/>
    <w:rsid w:val="00893791"/>
    <w:rPr>
      <w:noProof/>
      <w:sz w:val="16"/>
      <w:lang w:val="en-GB"/>
    </w:rPr>
  </w:style>
  <w:style w:customStyle="1" w:styleId="TableParagraph" w:type="paragraph">
    <w:name w:val="Table paragraph"/>
    <w:uiPriority w:val="4"/>
    <w:rsid w:val="00AC41CA"/>
    <w:pPr>
      <w:spacing w:after="40" w:before="40" w:line="200" w:lineRule="atLeast"/>
      <w:ind w:left="113" w:right="113"/>
    </w:pPr>
    <w:rPr>
      <w:sz w:val="17"/>
      <w:lang w:val="en-GB"/>
    </w:rPr>
  </w:style>
  <w:style w:customStyle="1" w:styleId="Table-Heading" w:type="paragraph">
    <w:name w:val="Table - Heading"/>
    <w:basedOn w:val="Normal"/>
    <w:uiPriority w:val="4"/>
    <w:rsid w:val="00B254F4"/>
    <w:pPr>
      <w:spacing w:before="120" w:line="200" w:lineRule="atLeast"/>
      <w:ind w:left="85" w:right="85"/>
      <w:jc w:val="left"/>
    </w:pPr>
    <w:rPr>
      <w:rFonts w:ascii="Calibri" w:hAnsi="Calibri"/>
      <w:b/>
      <w:sz w:val="17"/>
    </w:rPr>
  </w:style>
  <w:style w:styleId="TOAHeading" w:type="paragraph">
    <w:name w:val="toa heading"/>
    <w:basedOn w:val="Normal"/>
    <w:next w:val="Normal"/>
    <w:uiPriority w:val="39"/>
    <w:semiHidden/>
    <w:rsid w:val="002E74A4"/>
    <w:pPr>
      <w:spacing w:after="520" w:line="360" w:lineRule="atLeast"/>
    </w:pPr>
    <w:rPr>
      <w:rFonts w:cstheme="majorBidi" w:eastAsiaTheme="majorEastAsia"/>
      <w:b/>
      <w:bCs/>
      <w:sz w:val="28"/>
      <w:szCs w:val="24"/>
    </w:rPr>
  </w:style>
  <w:style w:styleId="TableofFigures" w:type="paragraph">
    <w:name w:val="table of figures"/>
    <w:basedOn w:val="Normal"/>
    <w:next w:val="Normal"/>
    <w:uiPriority w:val="10"/>
    <w:semiHidden/>
    <w:rsid w:val="002E74A4"/>
    <w:pPr>
      <w:ind w:right="567"/>
    </w:pPr>
  </w:style>
  <w:style w:styleId="Signature" w:type="paragraph">
    <w:name w:val="Signature"/>
    <w:basedOn w:val="Normal"/>
    <w:link w:val="SignatureChar"/>
    <w:uiPriority w:val="99"/>
    <w:semiHidden/>
    <w:rsid w:val="00424709"/>
    <w:pPr>
      <w:spacing w:line="240" w:lineRule="auto"/>
      <w:ind w:left="4252"/>
    </w:pPr>
  </w:style>
  <w:style w:customStyle="1" w:styleId="SignatureChar" w:type="character">
    <w:name w:val="Signature Char"/>
    <w:basedOn w:val="DefaultParagraphFont"/>
    <w:link w:val="Signature"/>
    <w:uiPriority w:val="99"/>
    <w:semiHidden/>
    <w:rsid w:val="00F73354"/>
  </w:style>
  <w:style w:styleId="PlaceholderText" w:type="character">
    <w:name w:val="Placeholder Text"/>
    <w:basedOn w:val="DefaultParagraphFont"/>
    <w:uiPriority w:val="99"/>
    <w:semiHidden/>
    <w:rsid w:val="00424709"/>
    <w:rPr>
      <w:color w:val="auto"/>
    </w:rPr>
  </w:style>
  <w:style w:customStyle="1" w:styleId="Table-HeadingRight" w:type="paragraph">
    <w:name w:val="Table - Heading Right"/>
    <w:basedOn w:val="Table-Heading"/>
    <w:uiPriority w:val="4"/>
    <w:rsid w:val="00D27ABD"/>
    <w:pPr>
      <w:jc w:val="right"/>
    </w:pPr>
  </w:style>
  <w:style w:customStyle="1" w:styleId="Table-Numbers" w:type="paragraph">
    <w:name w:val="Table - Numbers"/>
    <w:basedOn w:val="TableParagraph"/>
    <w:uiPriority w:val="4"/>
    <w:rsid w:val="00D27ABD"/>
    <w:pPr>
      <w:jc w:val="right"/>
    </w:pPr>
  </w:style>
  <w:style w:customStyle="1" w:styleId="Table-NumbersTotal" w:type="paragraph">
    <w:name w:val="Table - Numbers Total"/>
    <w:basedOn w:val="Table-Numbers"/>
    <w:uiPriority w:val="4"/>
    <w:rsid w:val="00D27ABD"/>
    <w:rPr>
      <w:b/>
    </w:rPr>
  </w:style>
  <w:style w:customStyle="1" w:styleId="Table-Text" w:type="paragraph">
    <w:name w:val="Table - Text"/>
    <w:basedOn w:val="TableParagraph"/>
    <w:uiPriority w:val="4"/>
    <w:rsid w:val="00B10E7A"/>
    <w:pPr>
      <w:spacing w:after="120" w:before="120"/>
      <w:ind w:left="85" w:right="85"/>
    </w:pPr>
  </w:style>
  <w:style w:customStyle="1" w:styleId="Table-TextTotal" w:type="paragraph">
    <w:name w:val="Table - Text Total"/>
    <w:basedOn w:val="Table-Text"/>
    <w:uiPriority w:val="4"/>
    <w:rsid w:val="00D27ABD"/>
    <w:rPr>
      <w:b/>
    </w:rPr>
  </w:style>
  <w:style w:styleId="Quote" w:type="paragraph">
    <w:name w:val="Quote"/>
    <w:basedOn w:val="Normal"/>
    <w:next w:val="Normal"/>
    <w:link w:val="QuoteChar"/>
    <w:uiPriority w:val="19"/>
    <w:semiHidden/>
    <w:rsid w:val="007546AF"/>
    <w:pPr>
      <w:spacing w:after="260" w:before="260"/>
      <w:ind w:left="567" w:right="567"/>
    </w:pPr>
    <w:rPr>
      <w:b/>
      <w:iCs/>
      <w:color w:themeColor="text1" w:val="000000"/>
    </w:rPr>
  </w:style>
  <w:style w:customStyle="1" w:styleId="QuoteChar" w:type="character">
    <w:name w:val="Quote Char"/>
    <w:basedOn w:val="DefaultParagraphFont"/>
    <w:link w:val="Quote"/>
    <w:uiPriority w:val="19"/>
    <w:semiHidden/>
    <w:rsid w:val="00004865"/>
    <w:rPr>
      <w:b/>
      <w:iCs/>
      <w:color w:themeColor="text1" w:val="000000"/>
      <w:sz w:val="20"/>
    </w:rPr>
  </w:style>
  <w:style w:styleId="BookTitle" w:type="character">
    <w:name w:val="Book Title"/>
    <w:basedOn w:val="DefaultParagraphFont"/>
    <w:uiPriority w:val="99"/>
    <w:semiHidden/>
    <w:qFormat/>
    <w:rsid w:val="007546AF"/>
    <w:rPr>
      <w:b/>
      <w:bCs/>
      <w:caps w:val="0"/>
      <w:smallCaps w:val="0"/>
      <w:spacing w:val="5"/>
    </w:rPr>
  </w:style>
  <w:style w:styleId="TableofAuthorities" w:type="paragraph">
    <w:name w:val="table of authorities"/>
    <w:basedOn w:val="Normal"/>
    <w:next w:val="Normal"/>
    <w:uiPriority w:val="10"/>
    <w:semiHidden/>
    <w:rsid w:val="002E74A4"/>
    <w:pPr>
      <w:ind w:right="567"/>
    </w:pPr>
  </w:style>
  <w:style w:styleId="NormalIndent" w:type="paragraph">
    <w:name w:val="Normal Indent"/>
    <w:basedOn w:val="Normal"/>
    <w:semiHidden/>
    <w:rsid w:val="005265AF"/>
    <w:pPr>
      <w:ind w:left="1134"/>
    </w:pPr>
  </w:style>
  <w:style w:styleId="TableGrid" w:type="table">
    <w:name w:val="Table Grid"/>
    <w:basedOn w:val="TableNormal"/>
    <w:uiPriority w:val="99"/>
    <w:rsid w:val="009737E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ocumentHeading" w:type="paragraph">
    <w:name w:val="Document Heading"/>
    <w:basedOn w:val="Heading1"/>
    <w:uiPriority w:val="6"/>
    <w:semiHidden/>
    <w:rsid w:val="00935089"/>
    <w:pPr>
      <w:spacing w:after="260" w:line="300" w:lineRule="atLeast"/>
    </w:pPr>
  </w:style>
  <w:style w:customStyle="1" w:styleId="DocumentName" w:type="paragraph">
    <w:name w:val="Document Name"/>
    <w:basedOn w:val="Title"/>
    <w:uiPriority w:val="8"/>
    <w:semiHidden/>
    <w:rsid w:val="00935089"/>
    <w:pPr>
      <w:spacing w:line="360" w:lineRule="atLeast"/>
    </w:pPr>
    <w:rPr>
      <w:caps/>
      <w:sz w:val="28"/>
    </w:rPr>
  </w:style>
  <w:style w:customStyle="1" w:styleId="Template-Address" w:type="paragraph">
    <w:name w:val="Template - Address"/>
    <w:basedOn w:val="Template"/>
    <w:uiPriority w:val="8"/>
    <w:semiHidden/>
    <w:rsid w:val="00D27ABD"/>
    <w:pPr>
      <w:tabs>
        <w:tab w:pos="567" w:val="left"/>
      </w:tabs>
      <w:suppressAutoHyphens/>
    </w:pPr>
  </w:style>
  <w:style w:customStyle="1" w:styleId="Blank" w:type="table">
    <w:name w:val="Blank"/>
    <w:basedOn w:val="TableNormal"/>
    <w:uiPriority w:val="99"/>
    <w:rsid w:val="00F73354"/>
    <w:pPr>
      <w:spacing w:line="240" w:lineRule="atLeast"/>
    </w:pPr>
    <w:tblPr>
      <w:tblCellMar>
        <w:left w:type="dxa" w:w="0"/>
        <w:right w:type="dxa" w:w="0"/>
      </w:tblCellMar>
    </w:tblPr>
  </w:style>
  <w:style w:styleId="NoSpacing" w:type="paragraph">
    <w:name w:val="No Spacing"/>
    <w:rsid w:val="005265AF"/>
    <w:pPr>
      <w:spacing w:line="240" w:lineRule="atLeast"/>
      <w:jc w:val="both"/>
    </w:pPr>
    <w:rPr>
      <w:lang w:val="en-GB"/>
    </w:rPr>
  </w:style>
  <w:style w:customStyle="1" w:styleId="Template-CompanyName" w:type="paragraph">
    <w:name w:val="Template - Company Name"/>
    <w:basedOn w:val="Template-Address"/>
    <w:next w:val="Template-Address"/>
    <w:uiPriority w:val="8"/>
    <w:semiHidden/>
    <w:rsid w:val="00D27ABD"/>
    <w:pPr>
      <w:spacing w:line="200" w:lineRule="atLeast"/>
    </w:pPr>
    <w:rPr>
      <w:b/>
    </w:rPr>
  </w:style>
  <w:style w:customStyle="1" w:styleId="Template-Date" w:type="paragraph">
    <w:name w:val="Template - Date"/>
    <w:basedOn w:val="Template"/>
    <w:uiPriority w:val="8"/>
    <w:semiHidden/>
    <w:rsid w:val="00D27ABD"/>
    <w:pPr>
      <w:spacing w:line="280" w:lineRule="atLeast"/>
    </w:pPr>
  </w:style>
  <w:style w:customStyle="1" w:styleId="Recipient" w:type="paragraph">
    <w:name w:val="Recipient"/>
    <w:basedOn w:val="Normal"/>
    <w:uiPriority w:val="8"/>
    <w:semiHidden/>
    <w:rsid w:val="00D27ABD"/>
  </w:style>
  <w:style w:styleId="BalloonText" w:type="paragraph">
    <w:name w:val="Balloon Text"/>
    <w:basedOn w:val="Normal"/>
    <w:link w:val="BalloonTextChar"/>
    <w:uiPriority w:val="99"/>
    <w:semiHidden/>
    <w:rsid w:val="00D27ABD"/>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D27ABD"/>
    <w:rPr>
      <w:rFonts w:ascii="Segoe UI" w:cs="Segoe UI" w:hAnsi="Segoe UI"/>
      <w:lang w:val="en-GB"/>
    </w:rPr>
  </w:style>
  <w:style w:styleId="Bibliography" w:type="paragraph">
    <w:name w:val="Bibliography"/>
    <w:basedOn w:val="Normal"/>
    <w:next w:val="Normal"/>
    <w:uiPriority w:val="99"/>
    <w:semiHidden/>
    <w:unhideWhenUsed/>
    <w:rsid w:val="00D27ABD"/>
  </w:style>
  <w:style w:styleId="BodyText" w:type="paragraph">
    <w:name w:val="Body Text"/>
    <w:basedOn w:val="Normal"/>
    <w:link w:val="BodyTextChar"/>
    <w:uiPriority w:val="99"/>
    <w:semiHidden/>
    <w:rsid w:val="00D27ABD"/>
  </w:style>
  <w:style w:customStyle="1" w:styleId="BodyTextChar" w:type="character">
    <w:name w:val="Body Text Char"/>
    <w:basedOn w:val="DefaultParagraphFont"/>
    <w:link w:val="BodyText"/>
    <w:uiPriority w:val="99"/>
    <w:semiHidden/>
    <w:rsid w:val="00D27ABD"/>
    <w:rPr>
      <w:lang w:val="en-GB"/>
    </w:rPr>
  </w:style>
  <w:style w:styleId="BodyText2" w:type="paragraph">
    <w:name w:val="Body Text 2"/>
    <w:basedOn w:val="Normal"/>
    <w:link w:val="BodyText2Char"/>
    <w:uiPriority w:val="99"/>
    <w:semiHidden/>
    <w:rsid w:val="00D27ABD"/>
    <w:pPr>
      <w:spacing w:line="480" w:lineRule="auto"/>
    </w:pPr>
  </w:style>
  <w:style w:customStyle="1" w:styleId="BodyText2Char" w:type="character">
    <w:name w:val="Body Text 2 Char"/>
    <w:basedOn w:val="DefaultParagraphFont"/>
    <w:link w:val="BodyText2"/>
    <w:uiPriority w:val="99"/>
    <w:semiHidden/>
    <w:rsid w:val="00D27ABD"/>
    <w:rPr>
      <w:lang w:val="en-GB"/>
    </w:rPr>
  </w:style>
  <w:style w:styleId="BodyText3" w:type="paragraph">
    <w:name w:val="Body Text 3"/>
    <w:basedOn w:val="Normal"/>
    <w:link w:val="BodyText3Char"/>
    <w:uiPriority w:val="99"/>
    <w:semiHidden/>
    <w:rsid w:val="00D27ABD"/>
    <w:rPr>
      <w:sz w:val="16"/>
      <w:szCs w:val="16"/>
    </w:rPr>
  </w:style>
  <w:style w:customStyle="1" w:styleId="BodyText3Char" w:type="character">
    <w:name w:val="Body Text 3 Char"/>
    <w:basedOn w:val="DefaultParagraphFont"/>
    <w:link w:val="BodyText3"/>
    <w:uiPriority w:val="99"/>
    <w:semiHidden/>
    <w:rsid w:val="00D27ABD"/>
    <w:rPr>
      <w:sz w:val="16"/>
      <w:szCs w:val="16"/>
      <w:lang w:val="en-GB"/>
    </w:rPr>
  </w:style>
  <w:style w:styleId="BodyTextFirstIndent" w:type="paragraph">
    <w:name w:val="Body Text First Indent"/>
    <w:basedOn w:val="BodyText"/>
    <w:link w:val="BodyTextFirstIndentChar"/>
    <w:uiPriority w:val="99"/>
    <w:semiHidden/>
    <w:rsid w:val="00D27ABD"/>
    <w:pPr>
      <w:spacing w:after="0"/>
      <w:ind w:firstLine="360"/>
    </w:pPr>
  </w:style>
  <w:style w:customStyle="1" w:styleId="BodyTextFirstIndentChar" w:type="character">
    <w:name w:val="Body Text First Indent Char"/>
    <w:basedOn w:val="BodyTextChar"/>
    <w:link w:val="BodyTextFirstIndent"/>
    <w:uiPriority w:val="99"/>
    <w:semiHidden/>
    <w:rsid w:val="00D27ABD"/>
    <w:rPr>
      <w:lang w:val="en-GB"/>
    </w:rPr>
  </w:style>
  <w:style w:styleId="BodyTextIndent" w:type="paragraph">
    <w:name w:val="Body Text Indent"/>
    <w:basedOn w:val="Normal"/>
    <w:link w:val="BodyTextIndentChar"/>
    <w:uiPriority w:val="99"/>
    <w:semiHidden/>
    <w:rsid w:val="00D27ABD"/>
    <w:pPr>
      <w:ind w:left="283"/>
    </w:pPr>
  </w:style>
  <w:style w:customStyle="1" w:styleId="BodyTextIndentChar" w:type="character">
    <w:name w:val="Body Text Indent Char"/>
    <w:basedOn w:val="DefaultParagraphFont"/>
    <w:link w:val="BodyTextIndent"/>
    <w:uiPriority w:val="99"/>
    <w:semiHidden/>
    <w:rsid w:val="00D27ABD"/>
    <w:rPr>
      <w:lang w:val="en-GB"/>
    </w:rPr>
  </w:style>
  <w:style w:styleId="BodyTextFirstIndent2" w:type="paragraph">
    <w:name w:val="Body Text First Indent 2"/>
    <w:basedOn w:val="BodyTextIndent"/>
    <w:link w:val="BodyTextFirstIndent2Char"/>
    <w:uiPriority w:val="99"/>
    <w:semiHidden/>
    <w:rsid w:val="00D27ABD"/>
    <w:pPr>
      <w:spacing w:after="0"/>
      <w:ind w:firstLine="360" w:left="360"/>
    </w:pPr>
  </w:style>
  <w:style w:customStyle="1" w:styleId="BodyTextFirstIndent2Char" w:type="character">
    <w:name w:val="Body Text First Indent 2 Char"/>
    <w:basedOn w:val="BodyTextIndentChar"/>
    <w:link w:val="BodyTextFirstIndent2"/>
    <w:uiPriority w:val="99"/>
    <w:semiHidden/>
    <w:rsid w:val="00D27ABD"/>
    <w:rPr>
      <w:lang w:val="en-GB"/>
    </w:rPr>
  </w:style>
  <w:style w:styleId="BodyTextIndent2" w:type="paragraph">
    <w:name w:val="Body Text Indent 2"/>
    <w:basedOn w:val="Normal"/>
    <w:link w:val="BodyTextIndent2Char"/>
    <w:uiPriority w:val="99"/>
    <w:semiHidden/>
    <w:rsid w:val="00D27ABD"/>
    <w:pPr>
      <w:spacing w:line="480" w:lineRule="auto"/>
      <w:ind w:left="283"/>
    </w:pPr>
  </w:style>
  <w:style w:customStyle="1" w:styleId="BodyTextIndent2Char" w:type="character">
    <w:name w:val="Body Text Indent 2 Char"/>
    <w:basedOn w:val="DefaultParagraphFont"/>
    <w:link w:val="BodyTextIndent2"/>
    <w:uiPriority w:val="99"/>
    <w:semiHidden/>
    <w:rsid w:val="00D27ABD"/>
    <w:rPr>
      <w:lang w:val="en-GB"/>
    </w:rPr>
  </w:style>
  <w:style w:styleId="BodyTextIndent3" w:type="paragraph">
    <w:name w:val="Body Text Indent 3"/>
    <w:basedOn w:val="Normal"/>
    <w:link w:val="BodyTextIndent3Char"/>
    <w:uiPriority w:val="99"/>
    <w:semiHidden/>
    <w:rsid w:val="00D27ABD"/>
    <w:pPr>
      <w:ind w:left="283"/>
    </w:pPr>
    <w:rPr>
      <w:sz w:val="16"/>
      <w:szCs w:val="16"/>
    </w:rPr>
  </w:style>
  <w:style w:customStyle="1" w:styleId="BodyTextIndent3Char" w:type="character">
    <w:name w:val="Body Text Indent 3 Char"/>
    <w:basedOn w:val="DefaultParagraphFont"/>
    <w:link w:val="BodyTextIndent3"/>
    <w:uiPriority w:val="99"/>
    <w:semiHidden/>
    <w:rsid w:val="00D27ABD"/>
    <w:rPr>
      <w:sz w:val="16"/>
      <w:szCs w:val="16"/>
      <w:lang w:val="en-GB"/>
    </w:rPr>
  </w:style>
  <w:style w:styleId="Closing" w:type="paragraph">
    <w:name w:val="Closing"/>
    <w:basedOn w:val="Normal"/>
    <w:link w:val="ClosingChar"/>
    <w:uiPriority w:val="99"/>
    <w:semiHidden/>
    <w:rsid w:val="00D27ABD"/>
    <w:pPr>
      <w:spacing w:line="240" w:lineRule="auto"/>
      <w:ind w:left="4252"/>
    </w:pPr>
  </w:style>
  <w:style w:customStyle="1" w:styleId="ClosingChar" w:type="character">
    <w:name w:val="Closing Char"/>
    <w:basedOn w:val="DefaultParagraphFont"/>
    <w:link w:val="Closing"/>
    <w:uiPriority w:val="99"/>
    <w:semiHidden/>
    <w:rsid w:val="00D27ABD"/>
    <w:rPr>
      <w:lang w:val="en-GB"/>
    </w:rPr>
  </w:style>
  <w:style w:styleId="ColorfulGrid" w:type="table">
    <w:name w:val="Colorful Grid"/>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C5F0FF" w:themeFill="accent1" w:themeFillTint="33" w:val="clear"/>
    </w:tcPr>
    <w:tblStylePr w:type="firstRow">
      <w:rPr>
        <w:b/>
        <w:bCs/>
      </w:rPr>
      <w:tblPr/>
      <w:tcPr>
        <w:shd w:color="auto" w:fill="8CE2FF" w:themeFill="accent1" w:themeFillTint="66" w:val="clear"/>
      </w:tcPr>
    </w:tblStylePr>
    <w:tblStylePr w:type="lastRow">
      <w:rPr>
        <w:b/>
        <w:bCs/>
        <w:color w:themeColor="text1" w:val="000000"/>
      </w:rPr>
      <w:tblPr/>
      <w:tcPr>
        <w:shd w:color="auto" w:fill="8CE2FF" w:themeFill="accent1" w:themeFillTint="66" w:val="clear"/>
      </w:tcPr>
    </w:tblStylePr>
    <w:tblStylePr w:type="firstCol">
      <w:rPr>
        <w:color w:themeColor="background1" w:val="FFFFFF"/>
      </w:rPr>
      <w:tblPr/>
      <w:tcPr>
        <w:shd w:color="auto" w:fill="007EA7" w:themeFill="accent1" w:themeFillShade="BF" w:val="clear"/>
      </w:tcPr>
    </w:tblStylePr>
    <w:tblStylePr w:type="lastCol">
      <w:rPr>
        <w:color w:themeColor="background1" w:val="FFFFFF"/>
      </w:rPr>
      <w:tblPr/>
      <w:tcPr>
        <w:shd w:color="auto" w:fill="007EA7" w:themeFill="accent1" w:themeFillShade="BF" w:val="clear"/>
      </w:tcPr>
    </w:tblStylePr>
    <w:tblStylePr w:type="band1Vert">
      <w:tblPr/>
      <w:tcPr>
        <w:shd w:color="auto" w:fill="70DBFF" w:themeFill="accent1" w:themeFillTint="7F" w:val="clear"/>
      </w:tcPr>
    </w:tblStylePr>
    <w:tblStylePr w:type="band1Horz">
      <w:tblPr/>
      <w:tcPr>
        <w:shd w:color="auto" w:fill="70DBFF" w:themeFill="accent1" w:themeFillTint="7F" w:val="clear"/>
      </w:tcPr>
    </w:tblStylePr>
  </w:style>
  <w:style w:styleId="ColorfulGrid-Accent2" w:type="table">
    <w:name w:val="Colorful Grid Accent 2"/>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C0FFF8" w:themeFill="accent2" w:themeFillTint="33" w:val="clear"/>
    </w:tcPr>
    <w:tblStylePr w:type="firstRow">
      <w:rPr>
        <w:b/>
        <w:bCs/>
      </w:rPr>
      <w:tblPr/>
      <w:tcPr>
        <w:shd w:color="auto" w:fill="82FFF1" w:themeFill="accent2" w:themeFillTint="66" w:val="clear"/>
      </w:tcPr>
    </w:tblStylePr>
    <w:tblStylePr w:type="lastRow">
      <w:rPr>
        <w:b/>
        <w:bCs/>
        <w:color w:themeColor="text1" w:val="000000"/>
      </w:rPr>
      <w:tblPr/>
      <w:tcPr>
        <w:shd w:color="auto" w:fill="82FFF1" w:themeFill="accent2" w:themeFillTint="66" w:val="clear"/>
      </w:tcPr>
    </w:tblStylePr>
    <w:tblStylePr w:type="firstCol">
      <w:rPr>
        <w:color w:themeColor="background1" w:val="FFFFFF"/>
      </w:rPr>
      <w:tblPr/>
      <w:tcPr>
        <w:shd w:color="auto" w:fill="009585" w:themeFill="accent2" w:themeFillShade="BF" w:val="clear"/>
      </w:tcPr>
    </w:tblStylePr>
    <w:tblStylePr w:type="lastCol">
      <w:rPr>
        <w:color w:themeColor="background1" w:val="FFFFFF"/>
      </w:rPr>
      <w:tblPr/>
      <w:tcPr>
        <w:shd w:color="auto" w:fill="009585" w:themeFill="accent2" w:themeFillShade="BF" w:val="clear"/>
      </w:tcPr>
    </w:tblStylePr>
    <w:tblStylePr w:type="band1Vert">
      <w:tblPr/>
      <w:tcPr>
        <w:shd w:color="auto" w:fill="64FFEE" w:themeFill="accent2" w:themeFillTint="7F" w:val="clear"/>
      </w:tcPr>
    </w:tblStylePr>
    <w:tblStylePr w:type="band1Horz">
      <w:tblPr/>
      <w:tcPr>
        <w:shd w:color="auto" w:fill="64FFEE" w:themeFill="accent2" w:themeFillTint="7F" w:val="clear"/>
      </w:tcPr>
    </w:tblStylePr>
  </w:style>
  <w:style w:styleId="ColorfulGrid-Accent3" w:type="table">
    <w:name w:val="Colorful Grid Accent 3"/>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F8D6D5" w:themeFill="accent3" w:themeFillTint="33" w:val="clear"/>
    </w:tcPr>
    <w:tblStylePr w:type="firstRow">
      <w:rPr>
        <w:b/>
        <w:bCs/>
      </w:rPr>
      <w:tblPr/>
      <w:tcPr>
        <w:shd w:color="auto" w:fill="F1AFAC" w:themeFill="accent3" w:themeFillTint="66" w:val="clear"/>
      </w:tcPr>
    </w:tblStylePr>
    <w:tblStylePr w:type="lastRow">
      <w:rPr>
        <w:b/>
        <w:bCs/>
        <w:color w:themeColor="text1" w:val="000000"/>
      </w:rPr>
      <w:tblPr/>
      <w:tcPr>
        <w:shd w:color="auto" w:fill="F1AFAC" w:themeFill="accent3" w:themeFillTint="66" w:val="clear"/>
      </w:tcPr>
    </w:tblStylePr>
    <w:tblStylePr w:type="firstCol">
      <w:rPr>
        <w:color w:themeColor="background1" w:val="FFFFFF"/>
      </w:rPr>
      <w:tblPr/>
      <w:tcPr>
        <w:shd w:color="auto" w:fill="AE211C" w:themeFill="accent3" w:themeFillShade="BF" w:val="clear"/>
      </w:tcPr>
    </w:tblStylePr>
    <w:tblStylePr w:type="lastCol">
      <w:rPr>
        <w:color w:themeColor="background1" w:val="FFFFFF"/>
      </w:rPr>
      <w:tblPr/>
      <w:tcPr>
        <w:shd w:color="auto" w:fill="AE211C" w:themeFill="accent3" w:themeFillShade="BF" w:val="clear"/>
      </w:tcPr>
    </w:tblStylePr>
    <w:tblStylePr w:type="band1Vert">
      <w:tblPr/>
      <w:tcPr>
        <w:shd w:color="auto" w:fill="EE9B98" w:themeFill="accent3" w:themeFillTint="7F" w:val="clear"/>
      </w:tcPr>
    </w:tblStylePr>
    <w:tblStylePr w:type="band1Horz">
      <w:tblPr/>
      <w:tcPr>
        <w:shd w:color="auto" w:fill="EE9B98" w:themeFill="accent3" w:themeFillTint="7F" w:val="clear"/>
      </w:tcPr>
    </w:tblStylePr>
  </w:style>
  <w:style w:styleId="ColorfulGrid-Accent4" w:type="table">
    <w:name w:val="Colorful Grid Accent 4"/>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F6F6F5" w:themeFill="accent4" w:themeFillTint="33" w:val="clear"/>
    </w:tcPr>
    <w:tblStylePr w:type="firstRow">
      <w:rPr>
        <w:b/>
        <w:bCs/>
      </w:rPr>
      <w:tblPr/>
      <w:tcPr>
        <w:shd w:color="auto" w:fill="EEEEEC" w:themeFill="accent4" w:themeFillTint="66" w:val="clear"/>
      </w:tcPr>
    </w:tblStylePr>
    <w:tblStylePr w:type="lastRow">
      <w:rPr>
        <w:b/>
        <w:bCs/>
        <w:color w:themeColor="text1" w:val="000000"/>
      </w:rPr>
      <w:tblPr/>
      <w:tcPr>
        <w:shd w:color="auto" w:fill="EEEEEC" w:themeFill="accent4" w:themeFillTint="66" w:val="clear"/>
      </w:tcPr>
    </w:tblStylePr>
    <w:tblStylePr w:type="firstCol">
      <w:rPr>
        <w:color w:themeColor="background1" w:val="FFFFFF"/>
      </w:rPr>
      <w:tblPr/>
      <w:tcPr>
        <w:shd w:color="auto" w:fill="A0A39A" w:themeFill="accent4" w:themeFillShade="BF" w:val="clear"/>
      </w:tcPr>
    </w:tblStylePr>
    <w:tblStylePr w:type="lastCol">
      <w:rPr>
        <w:color w:themeColor="background1" w:val="FFFFFF"/>
      </w:rPr>
      <w:tblPr/>
      <w:tcPr>
        <w:shd w:color="auto" w:fill="A0A39A" w:themeFill="accent4" w:themeFillShade="BF" w:val="clear"/>
      </w:tcPr>
    </w:tblStylePr>
    <w:tblStylePr w:type="band1Vert">
      <w:tblPr/>
      <w:tcPr>
        <w:shd w:color="auto" w:fill="E9EAE8" w:themeFill="accent4" w:themeFillTint="7F" w:val="clear"/>
      </w:tcPr>
    </w:tblStylePr>
    <w:tblStylePr w:type="band1Horz">
      <w:tblPr/>
      <w:tcPr>
        <w:shd w:color="auto" w:fill="E9EAE8" w:themeFill="accent4" w:themeFillTint="7F" w:val="clear"/>
      </w:tcPr>
    </w:tblStylePr>
  </w:style>
  <w:style w:styleId="ColorfulGrid-Accent5" w:type="table">
    <w:name w:val="Colorful Grid Accent 5"/>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E6EEF0" w:themeFill="accent5" w:themeFillTint="33" w:val="clear"/>
    </w:tcPr>
    <w:tblStylePr w:type="firstRow">
      <w:rPr>
        <w:b/>
        <w:bCs/>
      </w:rPr>
      <w:tblPr/>
      <w:tcPr>
        <w:shd w:color="auto" w:fill="CDDEE1" w:themeFill="accent5" w:themeFillTint="66" w:val="clear"/>
      </w:tcPr>
    </w:tblStylePr>
    <w:tblStylePr w:type="lastRow">
      <w:rPr>
        <w:b/>
        <w:bCs/>
        <w:color w:themeColor="text1" w:val="000000"/>
      </w:rPr>
      <w:tblPr/>
      <w:tcPr>
        <w:shd w:color="auto" w:fill="CDDEE1" w:themeFill="accent5" w:themeFillTint="66" w:val="clear"/>
      </w:tcPr>
    </w:tblStylePr>
    <w:tblStylePr w:type="firstCol">
      <w:rPr>
        <w:color w:themeColor="background1" w:val="FFFFFF"/>
      </w:rPr>
      <w:tblPr/>
      <w:tcPr>
        <w:shd w:color="auto" w:fill="578A90" w:themeFill="accent5" w:themeFillShade="BF" w:val="clear"/>
      </w:tcPr>
    </w:tblStylePr>
    <w:tblStylePr w:type="lastCol">
      <w:rPr>
        <w:color w:themeColor="background1" w:val="FFFFFF"/>
      </w:rPr>
      <w:tblPr/>
      <w:tcPr>
        <w:shd w:color="auto" w:fill="578A90" w:themeFill="accent5" w:themeFillShade="BF" w:val="clear"/>
      </w:tcPr>
    </w:tblStylePr>
    <w:tblStylePr w:type="band1Vert">
      <w:tblPr/>
      <w:tcPr>
        <w:shd w:color="auto" w:fill="C1D7D9" w:themeFill="accent5" w:themeFillTint="7F" w:val="clear"/>
      </w:tcPr>
    </w:tblStylePr>
    <w:tblStylePr w:type="band1Horz">
      <w:tblPr/>
      <w:tcPr>
        <w:shd w:color="auto" w:fill="C1D7D9" w:themeFill="accent5" w:themeFillTint="7F" w:val="clear"/>
      </w:tcPr>
    </w:tblStylePr>
  </w:style>
  <w:style w:styleId="ColorfulGrid-Accent6" w:type="table">
    <w:name w:val="Colorful Grid Accent 6"/>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FAFFBD" w:themeFill="accent6" w:themeFillTint="33" w:val="clear"/>
    </w:tcPr>
    <w:tblStylePr w:type="firstRow">
      <w:rPr>
        <w:b/>
        <w:bCs/>
      </w:rPr>
      <w:tblPr/>
      <w:tcPr>
        <w:shd w:color="auto" w:fill="F6FF7B" w:themeFill="accent6" w:themeFillTint="66" w:val="clear"/>
      </w:tcPr>
    </w:tblStylePr>
    <w:tblStylePr w:type="lastRow">
      <w:rPr>
        <w:b/>
        <w:bCs/>
        <w:color w:themeColor="text1" w:val="000000"/>
      </w:rPr>
      <w:tblPr/>
      <w:tcPr>
        <w:shd w:color="auto" w:fill="F6FF7B" w:themeFill="accent6" w:themeFillTint="66" w:val="clear"/>
      </w:tcPr>
    </w:tblStylePr>
    <w:tblStylePr w:type="firstCol">
      <w:rPr>
        <w:color w:themeColor="background1" w:val="FFFFFF"/>
      </w:rPr>
      <w:tblPr/>
      <w:tcPr>
        <w:shd w:color="auto" w:fill="7D8600" w:themeFill="accent6" w:themeFillShade="BF" w:val="clear"/>
      </w:tcPr>
    </w:tblStylePr>
    <w:tblStylePr w:type="lastCol">
      <w:rPr>
        <w:color w:themeColor="background1" w:val="FFFFFF"/>
      </w:rPr>
      <w:tblPr/>
      <w:tcPr>
        <w:shd w:color="auto" w:fill="7D8600" w:themeFill="accent6" w:themeFillShade="BF" w:val="clear"/>
      </w:tcPr>
    </w:tblStylePr>
    <w:tblStylePr w:type="band1Vert">
      <w:tblPr/>
      <w:tcPr>
        <w:shd w:color="auto" w:fill="F4FF5A" w:themeFill="accent6" w:themeFillTint="7F" w:val="clear"/>
      </w:tcPr>
    </w:tblStylePr>
    <w:tblStylePr w:type="band1Horz">
      <w:tblPr/>
      <w:tcPr>
        <w:shd w:color="auto" w:fill="F4FF5A" w:themeFill="accent6" w:themeFillTint="7F" w:val="clear"/>
      </w:tcPr>
    </w:tblStylePr>
  </w:style>
  <w:style w:styleId="ColorfulList" w:type="table">
    <w:name w:val="Colorful List"/>
    <w:basedOn w:val="TableNormal"/>
    <w:uiPriority w:val="72"/>
    <w:semiHidden/>
    <w:unhideWhenUsed/>
    <w:rsid w:val="00D27ABD"/>
    <w:pPr>
      <w:spacing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009F8E" w:themeFill="accent2" w:themeFillShade="CC" w:val="clear"/>
      </w:tcPr>
    </w:tblStylePr>
    <w:tblStylePr w:type="lastRow">
      <w:rPr>
        <w:b/>
        <w:bCs/>
        <w:color w:themeColor="accent2" w:themeShade="CC" w:val="009F8E"/>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semiHidden/>
    <w:unhideWhenUsed/>
    <w:rsid w:val="00D27ABD"/>
    <w:pPr>
      <w:spacing w:line="240" w:lineRule="auto"/>
    </w:pPr>
    <w:rPr>
      <w:color w:themeColor="text1" w:val="000000"/>
    </w:rPr>
    <w:tblPr>
      <w:tblStyleRowBandSize w:val="1"/>
      <w:tblStyleColBandSize w:val="1"/>
    </w:tblPr>
    <w:tcPr>
      <w:shd w:color="auto" w:fill="E2F8FF" w:themeFill="accent1" w:themeFillTint="19" w:val="clear"/>
    </w:tcPr>
    <w:tblStylePr w:type="firstRow">
      <w:rPr>
        <w:b/>
        <w:bCs/>
        <w:color w:themeColor="background1" w:val="FFFFFF"/>
      </w:rPr>
      <w:tblPr/>
      <w:tcPr>
        <w:tcBorders>
          <w:bottom w:color="FFFFFF" w:space="0" w:sz="12" w:themeColor="background1" w:val="single"/>
        </w:tcBorders>
        <w:shd w:color="auto" w:fill="009F8E" w:themeFill="accent2" w:themeFillShade="CC" w:val="clear"/>
      </w:tcPr>
    </w:tblStylePr>
    <w:tblStylePr w:type="lastRow">
      <w:rPr>
        <w:b/>
        <w:bCs/>
        <w:color w:themeColor="accent2" w:themeShade="CC" w:val="009F8E"/>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8EDFF" w:themeFill="accent1" w:themeFillTint="3F" w:val="clear"/>
      </w:tcPr>
    </w:tblStylePr>
    <w:tblStylePr w:type="band1Horz">
      <w:tblPr/>
      <w:tcPr>
        <w:shd w:color="auto" w:fill="C5F0FF" w:themeFill="accent1" w:themeFillTint="33" w:val="clear"/>
      </w:tcPr>
    </w:tblStylePr>
  </w:style>
  <w:style w:styleId="ColorfulList-Accent2" w:type="table">
    <w:name w:val="Colorful List Accent 2"/>
    <w:basedOn w:val="TableNormal"/>
    <w:uiPriority w:val="72"/>
    <w:semiHidden/>
    <w:unhideWhenUsed/>
    <w:rsid w:val="00D27ABD"/>
    <w:pPr>
      <w:spacing w:line="240" w:lineRule="auto"/>
    </w:pPr>
    <w:rPr>
      <w:color w:themeColor="text1" w:val="000000"/>
    </w:rPr>
    <w:tblPr>
      <w:tblStyleRowBandSize w:val="1"/>
      <w:tblStyleColBandSize w:val="1"/>
    </w:tblPr>
    <w:tcPr>
      <w:shd w:color="auto" w:fill="E0FFFB" w:themeFill="accent2" w:themeFillTint="19" w:val="clear"/>
    </w:tcPr>
    <w:tblStylePr w:type="firstRow">
      <w:rPr>
        <w:b/>
        <w:bCs/>
        <w:color w:themeColor="background1" w:val="FFFFFF"/>
      </w:rPr>
      <w:tblPr/>
      <w:tcPr>
        <w:tcBorders>
          <w:bottom w:color="FFFFFF" w:space="0" w:sz="12" w:themeColor="background1" w:val="single"/>
        </w:tcBorders>
        <w:shd w:color="auto" w:fill="009F8E" w:themeFill="accent2" w:themeFillShade="CC" w:val="clear"/>
      </w:tcPr>
    </w:tblStylePr>
    <w:tblStylePr w:type="lastRow">
      <w:rPr>
        <w:b/>
        <w:bCs/>
        <w:color w:themeColor="accent2" w:themeShade="CC" w:val="009F8E"/>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2FFF6" w:themeFill="accent2" w:themeFillTint="3F" w:val="clear"/>
      </w:tcPr>
    </w:tblStylePr>
    <w:tblStylePr w:type="band1Horz">
      <w:tblPr/>
      <w:tcPr>
        <w:shd w:color="auto" w:fill="C0FFF8" w:themeFill="accent2" w:themeFillTint="33" w:val="clear"/>
      </w:tcPr>
    </w:tblStylePr>
  </w:style>
  <w:style w:styleId="ColorfulList-Accent3" w:type="table">
    <w:name w:val="Colorful List Accent 3"/>
    <w:basedOn w:val="TableNormal"/>
    <w:uiPriority w:val="72"/>
    <w:semiHidden/>
    <w:unhideWhenUsed/>
    <w:rsid w:val="00D27ABD"/>
    <w:pPr>
      <w:spacing w:line="240" w:lineRule="auto"/>
    </w:pPr>
    <w:rPr>
      <w:color w:themeColor="text1" w:val="000000"/>
    </w:rPr>
    <w:tblPr>
      <w:tblStyleRowBandSize w:val="1"/>
      <w:tblStyleColBandSize w:val="1"/>
    </w:tblPr>
    <w:tcPr>
      <w:shd w:color="auto" w:fill="FBEBEA" w:themeFill="accent3" w:themeFillTint="19" w:val="clear"/>
    </w:tcPr>
    <w:tblStylePr w:type="firstRow">
      <w:rPr>
        <w:b/>
        <w:bCs/>
        <w:color w:themeColor="background1" w:val="FFFFFF"/>
      </w:rPr>
      <w:tblPr/>
      <w:tcPr>
        <w:tcBorders>
          <w:bottom w:color="FFFFFF" w:space="0" w:sz="12" w:themeColor="background1" w:val="single"/>
        </w:tcBorders>
        <w:shd w:color="auto" w:fill="ABADA5" w:themeFill="accent4" w:themeFillShade="CC" w:val="clear"/>
      </w:tcPr>
    </w:tblStylePr>
    <w:tblStylePr w:type="lastRow">
      <w:rPr>
        <w:b/>
        <w:bCs/>
        <w:color w:themeColor="accent4" w:themeShade="CC" w:val="ABA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6CDCB" w:themeFill="accent3" w:themeFillTint="3F" w:val="clear"/>
      </w:tcPr>
    </w:tblStylePr>
    <w:tblStylePr w:type="band1Horz">
      <w:tblPr/>
      <w:tcPr>
        <w:shd w:color="auto" w:fill="F8D6D5" w:themeFill="accent3" w:themeFillTint="33" w:val="clear"/>
      </w:tcPr>
    </w:tblStylePr>
  </w:style>
  <w:style w:styleId="ColorfulList-Accent4" w:type="table">
    <w:name w:val="Colorful List Accent 4"/>
    <w:basedOn w:val="TableNormal"/>
    <w:uiPriority w:val="72"/>
    <w:semiHidden/>
    <w:unhideWhenUsed/>
    <w:rsid w:val="00D27ABD"/>
    <w:pPr>
      <w:spacing w:line="240" w:lineRule="auto"/>
    </w:pPr>
    <w:rPr>
      <w:color w:themeColor="text1" w:val="000000"/>
    </w:rPr>
    <w:tblPr>
      <w:tblStyleRowBandSize w:val="1"/>
      <w:tblStyleColBandSize w:val="1"/>
    </w:tblPr>
    <w:tcPr>
      <w:shd w:color="auto" w:fill="FAFBFA" w:themeFill="accent4" w:themeFillTint="19" w:val="clear"/>
    </w:tcPr>
    <w:tblStylePr w:type="firstRow">
      <w:rPr>
        <w:b/>
        <w:bCs/>
        <w:color w:themeColor="background1" w:val="FFFFFF"/>
      </w:rPr>
      <w:tblPr/>
      <w:tcPr>
        <w:tcBorders>
          <w:bottom w:color="FFFFFF" w:space="0" w:sz="12" w:themeColor="background1" w:val="single"/>
        </w:tcBorders>
        <w:shd w:color="auto" w:fill="BA241E" w:themeFill="accent3" w:themeFillShade="CC" w:val="clear"/>
      </w:tcPr>
    </w:tblStylePr>
    <w:tblStylePr w:type="lastRow">
      <w:rPr>
        <w:b/>
        <w:bCs/>
        <w:color w:themeColor="accent3" w:themeShade="CC" w:val="BA241E"/>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4F4F3" w:themeFill="accent4" w:themeFillTint="3F" w:val="clear"/>
      </w:tcPr>
    </w:tblStylePr>
    <w:tblStylePr w:type="band1Horz">
      <w:tblPr/>
      <w:tcPr>
        <w:shd w:color="auto" w:fill="F6F6F5" w:themeFill="accent4" w:themeFillTint="33" w:val="clear"/>
      </w:tcPr>
    </w:tblStylePr>
  </w:style>
  <w:style w:styleId="ColorfulList-Accent5" w:type="table">
    <w:name w:val="Colorful List Accent 5"/>
    <w:basedOn w:val="TableNormal"/>
    <w:uiPriority w:val="72"/>
    <w:semiHidden/>
    <w:unhideWhenUsed/>
    <w:rsid w:val="00D27ABD"/>
    <w:pPr>
      <w:spacing w:line="240" w:lineRule="auto"/>
    </w:pPr>
    <w:rPr>
      <w:color w:themeColor="text1" w:val="000000"/>
    </w:rPr>
    <w:tblPr>
      <w:tblStyleRowBandSize w:val="1"/>
      <w:tblStyleColBandSize w:val="1"/>
    </w:tblPr>
    <w:tcPr>
      <w:shd w:color="auto" w:fill="F2F7F7" w:themeFill="accent5" w:themeFillTint="19" w:val="clear"/>
    </w:tcPr>
    <w:tblStylePr w:type="firstRow">
      <w:rPr>
        <w:b/>
        <w:bCs/>
        <w:color w:themeColor="background1" w:val="FFFFFF"/>
      </w:rPr>
      <w:tblPr/>
      <w:tcPr>
        <w:tcBorders>
          <w:bottom w:color="FFFFFF" w:space="0" w:sz="12" w:themeColor="background1" w:val="single"/>
        </w:tcBorders>
        <w:shd w:color="auto" w:fill="869000" w:themeFill="accent6" w:themeFillShade="CC" w:val="clear"/>
      </w:tcPr>
    </w:tblStylePr>
    <w:tblStylePr w:type="lastRow">
      <w:rPr>
        <w:b/>
        <w:bCs/>
        <w:color w:themeColor="accent6" w:themeShade="CC" w:val="869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0EBEC" w:themeFill="accent5" w:themeFillTint="3F" w:val="clear"/>
      </w:tcPr>
    </w:tblStylePr>
    <w:tblStylePr w:type="band1Horz">
      <w:tblPr/>
      <w:tcPr>
        <w:shd w:color="auto" w:fill="E6EEF0" w:themeFill="accent5" w:themeFillTint="33" w:val="clear"/>
      </w:tcPr>
    </w:tblStylePr>
  </w:style>
  <w:style w:styleId="ColorfulList-Accent6" w:type="table">
    <w:name w:val="Colorful List Accent 6"/>
    <w:basedOn w:val="TableNormal"/>
    <w:uiPriority w:val="72"/>
    <w:semiHidden/>
    <w:unhideWhenUsed/>
    <w:rsid w:val="00D27ABD"/>
    <w:pPr>
      <w:spacing w:line="240" w:lineRule="auto"/>
    </w:pPr>
    <w:rPr>
      <w:color w:themeColor="text1" w:val="000000"/>
    </w:rPr>
    <w:tblPr>
      <w:tblStyleRowBandSize w:val="1"/>
      <w:tblStyleColBandSize w:val="1"/>
    </w:tblPr>
    <w:tcPr>
      <w:shd w:color="auto" w:fill="FCFFDE" w:themeFill="accent6" w:themeFillTint="19" w:val="clear"/>
    </w:tcPr>
    <w:tblStylePr w:type="firstRow">
      <w:rPr>
        <w:b/>
        <w:bCs/>
        <w:color w:themeColor="background1" w:val="FFFFFF"/>
      </w:rPr>
      <w:tblPr/>
      <w:tcPr>
        <w:tcBorders>
          <w:bottom w:color="FFFFFF" w:space="0" w:sz="12" w:themeColor="background1" w:val="single"/>
        </w:tcBorders>
        <w:shd w:color="auto" w:fill="5D949A" w:themeFill="accent5" w:themeFillShade="CC" w:val="clear"/>
      </w:tcPr>
    </w:tblStylePr>
    <w:tblStylePr w:type="lastRow">
      <w:rPr>
        <w:b/>
        <w:bCs/>
        <w:color w:themeColor="accent5" w:themeShade="CC" w:val="5D949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9FFAD" w:themeFill="accent6" w:themeFillTint="3F" w:val="clear"/>
      </w:tcPr>
    </w:tblStylePr>
    <w:tblStylePr w:type="band1Horz">
      <w:tblPr/>
      <w:tcPr>
        <w:shd w:color="auto" w:fill="FAFFBD" w:themeFill="accent6" w:themeFillTint="33" w:val="clear"/>
      </w:tcPr>
    </w:tblStylePr>
  </w:style>
  <w:style w:styleId="ColorfulShading" w:type="table">
    <w:name w:val="Colorful Shading"/>
    <w:basedOn w:val="TableNormal"/>
    <w:uiPriority w:val="71"/>
    <w:semiHidden/>
    <w:unhideWhenUsed/>
    <w:rsid w:val="00D27ABD"/>
    <w:pPr>
      <w:spacing w:line="240" w:lineRule="auto"/>
    </w:pPr>
    <w:rPr>
      <w:color w:themeColor="text1" w:val="000000"/>
    </w:rPr>
    <w:tblPr>
      <w:tblStyleRowBandSize w:val="1"/>
      <w:tblStyleColBandSize w:val="1"/>
      <w:tblBorders>
        <w:top w:color="00C7B2"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00C7B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semiHidden/>
    <w:unhideWhenUsed/>
    <w:rsid w:val="00D27ABD"/>
    <w:pPr>
      <w:spacing w:line="240" w:lineRule="auto"/>
    </w:pPr>
    <w:rPr>
      <w:color w:themeColor="text1" w:val="000000"/>
    </w:rPr>
    <w:tblPr>
      <w:tblStyleRowBandSize w:val="1"/>
      <w:tblStyleColBandSize w:val="1"/>
      <w:tblBorders>
        <w:top w:color="00C7B2" w:space="0" w:sz="24" w:themeColor="accent2" w:val="single"/>
        <w:left w:color="00A9E0" w:space="0" w:sz="4" w:themeColor="accent1" w:val="single"/>
        <w:bottom w:color="00A9E0" w:space="0" w:sz="4" w:themeColor="accent1" w:val="single"/>
        <w:right w:color="00A9E0" w:space="0" w:sz="4" w:themeColor="accent1" w:val="single"/>
        <w:insideH w:color="FFFFFF" w:space="0" w:sz="4" w:themeColor="background1" w:val="single"/>
        <w:insideV w:color="FFFFFF" w:space="0" w:sz="4" w:themeColor="background1" w:val="single"/>
      </w:tblBorders>
    </w:tblPr>
    <w:tcPr>
      <w:shd w:color="auto" w:fill="E2F8FF" w:themeFill="accent1" w:themeFillTint="19" w:val="clear"/>
    </w:tcPr>
    <w:tblStylePr w:type="firstRow">
      <w:rPr>
        <w:b/>
        <w:bCs/>
      </w:rPr>
      <w:tblPr/>
      <w:tcPr>
        <w:tcBorders>
          <w:top w:val="nil"/>
          <w:left w:val="nil"/>
          <w:bottom w:color="00C7B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6586" w:themeFill="accent1" w:themeFillShade="99" w:val="clear"/>
      </w:tcPr>
    </w:tblStylePr>
    <w:tblStylePr w:type="firstCol">
      <w:rPr>
        <w:color w:themeColor="background1" w:val="FFFFFF"/>
      </w:rPr>
      <w:tblPr/>
      <w:tcPr>
        <w:tcBorders>
          <w:top w:val="nil"/>
          <w:left w:val="nil"/>
          <w:bottom w:val="nil"/>
          <w:right w:val="nil"/>
          <w:insideH w:color="006586" w:space="0" w:sz="4" w:themeColor="accent1" w:themeShade="99" w:val="single"/>
          <w:insideV w:val="nil"/>
        </w:tcBorders>
        <w:shd w:color="auto" w:fill="006586"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006586" w:themeFill="accent1" w:themeFillShade="99" w:val="clear"/>
      </w:tcPr>
    </w:tblStylePr>
    <w:tblStylePr w:type="band1Vert">
      <w:tblPr/>
      <w:tcPr>
        <w:shd w:color="auto" w:fill="8CE2FF" w:themeFill="accent1" w:themeFillTint="66" w:val="clear"/>
      </w:tcPr>
    </w:tblStylePr>
    <w:tblStylePr w:type="band1Horz">
      <w:tblPr/>
      <w:tcPr>
        <w:shd w:color="auto" w:fill="70DBFF"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semiHidden/>
    <w:unhideWhenUsed/>
    <w:rsid w:val="00D27ABD"/>
    <w:pPr>
      <w:spacing w:line="240" w:lineRule="auto"/>
    </w:pPr>
    <w:rPr>
      <w:color w:themeColor="text1" w:val="000000"/>
    </w:rPr>
    <w:tblPr>
      <w:tblStyleRowBandSize w:val="1"/>
      <w:tblStyleColBandSize w:val="1"/>
      <w:tblBorders>
        <w:top w:color="00C7B2" w:space="0" w:sz="24" w:themeColor="accent2" w:val="single"/>
        <w:left w:color="00C7B2" w:space="0" w:sz="4" w:themeColor="accent2" w:val="single"/>
        <w:bottom w:color="00C7B2" w:space="0" w:sz="4" w:themeColor="accent2" w:val="single"/>
        <w:right w:color="00C7B2" w:space="0" w:sz="4" w:themeColor="accent2" w:val="single"/>
        <w:insideH w:color="FFFFFF" w:space="0" w:sz="4" w:themeColor="background1" w:val="single"/>
        <w:insideV w:color="FFFFFF" w:space="0" w:sz="4" w:themeColor="background1" w:val="single"/>
      </w:tblBorders>
    </w:tblPr>
    <w:tcPr>
      <w:shd w:color="auto" w:fill="E0FFFB" w:themeFill="accent2" w:themeFillTint="19" w:val="clear"/>
    </w:tcPr>
    <w:tblStylePr w:type="firstRow">
      <w:rPr>
        <w:b/>
        <w:bCs/>
      </w:rPr>
      <w:tblPr/>
      <w:tcPr>
        <w:tcBorders>
          <w:top w:val="nil"/>
          <w:left w:val="nil"/>
          <w:bottom w:color="00C7B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776A" w:themeFill="accent2" w:themeFillShade="99" w:val="clear"/>
      </w:tcPr>
    </w:tblStylePr>
    <w:tblStylePr w:type="firstCol">
      <w:rPr>
        <w:color w:themeColor="background1" w:val="FFFFFF"/>
      </w:rPr>
      <w:tblPr/>
      <w:tcPr>
        <w:tcBorders>
          <w:top w:val="nil"/>
          <w:left w:val="nil"/>
          <w:bottom w:val="nil"/>
          <w:right w:val="nil"/>
          <w:insideH w:color="00776A" w:space="0" w:sz="4" w:themeColor="accent2" w:themeShade="99" w:val="single"/>
          <w:insideV w:val="nil"/>
        </w:tcBorders>
        <w:shd w:color="auto" w:fill="00776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00776A" w:themeFill="accent2" w:themeFillShade="99" w:val="clear"/>
      </w:tcPr>
    </w:tblStylePr>
    <w:tblStylePr w:type="band1Vert">
      <w:tblPr/>
      <w:tcPr>
        <w:shd w:color="auto" w:fill="82FFF1" w:themeFill="accent2" w:themeFillTint="66" w:val="clear"/>
      </w:tcPr>
    </w:tblStylePr>
    <w:tblStylePr w:type="band1Horz">
      <w:tblPr/>
      <w:tcPr>
        <w:shd w:color="auto" w:fill="64FFEE"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semiHidden/>
    <w:unhideWhenUsed/>
    <w:rsid w:val="00D27ABD"/>
    <w:pPr>
      <w:spacing w:line="240" w:lineRule="auto"/>
    </w:pPr>
    <w:rPr>
      <w:color w:themeColor="text1" w:val="000000"/>
    </w:rPr>
    <w:tblPr>
      <w:tblStyleRowBandSize w:val="1"/>
      <w:tblStyleColBandSize w:val="1"/>
      <w:tblBorders>
        <w:top w:color="D5D6D2" w:space="0" w:sz="24" w:themeColor="accent4" w:val="single"/>
        <w:left w:color="DE3831" w:space="0" w:sz="4" w:themeColor="accent3" w:val="single"/>
        <w:bottom w:color="DE3831" w:space="0" w:sz="4" w:themeColor="accent3" w:val="single"/>
        <w:right w:color="DE3831" w:space="0" w:sz="4" w:themeColor="accent3" w:val="single"/>
        <w:insideH w:color="FFFFFF" w:space="0" w:sz="4" w:themeColor="background1" w:val="single"/>
        <w:insideV w:color="FFFFFF" w:space="0" w:sz="4" w:themeColor="background1" w:val="single"/>
      </w:tblBorders>
    </w:tblPr>
    <w:tcPr>
      <w:shd w:color="auto" w:fill="FBEBEA" w:themeFill="accent3" w:themeFillTint="19" w:val="clear"/>
    </w:tcPr>
    <w:tblStylePr w:type="firstRow">
      <w:rPr>
        <w:b/>
        <w:bCs/>
      </w:rPr>
      <w:tblPr/>
      <w:tcPr>
        <w:tcBorders>
          <w:top w:val="nil"/>
          <w:left w:val="nil"/>
          <w:bottom w:color="D5D6D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8B1B16" w:themeFill="accent3" w:themeFillShade="99" w:val="clear"/>
      </w:tcPr>
    </w:tblStylePr>
    <w:tblStylePr w:type="firstCol">
      <w:rPr>
        <w:color w:themeColor="background1" w:val="FFFFFF"/>
      </w:rPr>
      <w:tblPr/>
      <w:tcPr>
        <w:tcBorders>
          <w:top w:val="nil"/>
          <w:left w:val="nil"/>
          <w:bottom w:val="nil"/>
          <w:right w:val="nil"/>
          <w:insideH w:color="8B1B16" w:space="0" w:sz="4" w:themeColor="accent3" w:themeShade="99" w:val="single"/>
          <w:insideV w:val="nil"/>
        </w:tcBorders>
        <w:shd w:color="auto" w:fill="8B1B16"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8B1B16" w:themeFill="accent3" w:themeFillShade="99" w:val="clear"/>
      </w:tcPr>
    </w:tblStylePr>
    <w:tblStylePr w:type="band1Vert">
      <w:tblPr/>
      <w:tcPr>
        <w:shd w:color="auto" w:fill="F1AFAC" w:themeFill="accent3" w:themeFillTint="66" w:val="clear"/>
      </w:tcPr>
    </w:tblStylePr>
    <w:tblStylePr w:type="band1Horz">
      <w:tblPr/>
      <w:tcPr>
        <w:shd w:color="auto" w:fill="EE9B98" w:themeFill="accent3" w:themeFillTint="7F" w:val="clear"/>
      </w:tcPr>
    </w:tblStylePr>
  </w:style>
  <w:style w:styleId="ColorfulShading-Accent4" w:type="table">
    <w:name w:val="Colorful Shading Accent 4"/>
    <w:basedOn w:val="TableNormal"/>
    <w:uiPriority w:val="71"/>
    <w:semiHidden/>
    <w:unhideWhenUsed/>
    <w:rsid w:val="00D27ABD"/>
    <w:pPr>
      <w:spacing w:line="240" w:lineRule="auto"/>
    </w:pPr>
    <w:rPr>
      <w:color w:themeColor="text1" w:val="000000"/>
    </w:rPr>
    <w:tblPr>
      <w:tblStyleRowBandSize w:val="1"/>
      <w:tblStyleColBandSize w:val="1"/>
      <w:tblBorders>
        <w:top w:color="DE3831" w:space="0" w:sz="24" w:themeColor="accent3" w:val="single"/>
        <w:left w:color="D5D6D2" w:space="0" w:sz="4" w:themeColor="accent4" w:val="single"/>
        <w:bottom w:color="D5D6D2" w:space="0" w:sz="4" w:themeColor="accent4" w:val="single"/>
        <w:right w:color="D5D6D2" w:space="0" w:sz="4" w:themeColor="accent4" w:val="single"/>
        <w:insideH w:color="FFFFFF" w:space="0" w:sz="4" w:themeColor="background1" w:val="single"/>
        <w:insideV w:color="FFFFFF" w:space="0" w:sz="4" w:themeColor="background1" w:val="single"/>
      </w:tblBorders>
    </w:tblPr>
    <w:tcPr>
      <w:shd w:color="auto" w:fill="FAFBFA" w:themeFill="accent4" w:themeFillTint="19" w:val="clear"/>
    </w:tcPr>
    <w:tblStylePr w:type="firstRow">
      <w:rPr>
        <w:b/>
        <w:bCs/>
      </w:rPr>
      <w:tblPr/>
      <w:tcPr>
        <w:tcBorders>
          <w:top w:val="nil"/>
          <w:left w:val="nil"/>
          <w:bottom w:color="DE3831"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828579" w:themeFill="accent4" w:themeFillShade="99" w:val="clear"/>
      </w:tcPr>
    </w:tblStylePr>
    <w:tblStylePr w:type="firstCol">
      <w:rPr>
        <w:color w:themeColor="background1" w:val="FFFFFF"/>
      </w:rPr>
      <w:tblPr/>
      <w:tcPr>
        <w:tcBorders>
          <w:top w:val="nil"/>
          <w:left w:val="nil"/>
          <w:bottom w:val="nil"/>
          <w:right w:val="nil"/>
          <w:insideH w:color="828579" w:space="0" w:sz="4" w:themeColor="accent4" w:themeShade="99" w:val="single"/>
          <w:insideV w:val="nil"/>
        </w:tcBorders>
        <w:shd w:color="auto" w:fill="828579"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828579" w:themeFill="accent4" w:themeFillShade="99" w:val="clear"/>
      </w:tcPr>
    </w:tblStylePr>
    <w:tblStylePr w:type="band1Vert">
      <w:tblPr/>
      <w:tcPr>
        <w:shd w:color="auto" w:fill="EEEEEC" w:themeFill="accent4" w:themeFillTint="66" w:val="clear"/>
      </w:tcPr>
    </w:tblStylePr>
    <w:tblStylePr w:type="band1Horz">
      <w:tblPr/>
      <w:tcPr>
        <w:shd w:color="auto" w:fill="E9EAE8"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semiHidden/>
    <w:unhideWhenUsed/>
    <w:rsid w:val="00D27ABD"/>
    <w:pPr>
      <w:spacing w:line="240" w:lineRule="auto"/>
    </w:pPr>
    <w:rPr>
      <w:color w:themeColor="text1" w:val="000000"/>
    </w:rPr>
    <w:tblPr>
      <w:tblStyleRowBandSize w:val="1"/>
      <w:tblStyleColBandSize w:val="1"/>
      <w:tblBorders>
        <w:top w:color="A8B400" w:space="0" w:sz="24" w:themeColor="accent6" w:val="single"/>
        <w:left w:color="83AFB4" w:space="0" w:sz="4" w:themeColor="accent5" w:val="single"/>
        <w:bottom w:color="83AFB4" w:space="0" w:sz="4" w:themeColor="accent5" w:val="single"/>
        <w:right w:color="83AFB4" w:space="0" w:sz="4" w:themeColor="accent5" w:val="single"/>
        <w:insideH w:color="FFFFFF" w:space="0" w:sz="4" w:themeColor="background1" w:val="single"/>
        <w:insideV w:color="FFFFFF" w:space="0" w:sz="4" w:themeColor="background1" w:val="single"/>
      </w:tblBorders>
    </w:tblPr>
    <w:tcPr>
      <w:shd w:color="auto" w:fill="F2F7F7" w:themeFill="accent5" w:themeFillTint="19" w:val="clear"/>
    </w:tcPr>
    <w:tblStylePr w:type="firstRow">
      <w:rPr>
        <w:b/>
        <w:bCs/>
      </w:rPr>
      <w:tblPr/>
      <w:tcPr>
        <w:tcBorders>
          <w:top w:val="nil"/>
          <w:left w:val="nil"/>
          <w:bottom w:color="A8B400"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66F74" w:themeFill="accent5" w:themeFillShade="99" w:val="clear"/>
      </w:tcPr>
    </w:tblStylePr>
    <w:tblStylePr w:type="firstCol">
      <w:rPr>
        <w:color w:themeColor="background1" w:val="FFFFFF"/>
      </w:rPr>
      <w:tblPr/>
      <w:tcPr>
        <w:tcBorders>
          <w:top w:val="nil"/>
          <w:left w:val="nil"/>
          <w:bottom w:val="nil"/>
          <w:right w:val="nil"/>
          <w:insideH w:color="466F74" w:space="0" w:sz="4" w:themeColor="accent5" w:themeShade="99" w:val="single"/>
          <w:insideV w:val="nil"/>
        </w:tcBorders>
        <w:shd w:color="auto" w:fill="466F74"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466F74" w:themeFill="accent5" w:themeFillShade="99" w:val="clear"/>
      </w:tcPr>
    </w:tblStylePr>
    <w:tblStylePr w:type="band1Vert">
      <w:tblPr/>
      <w:tcPr>
        <w:shd w:color="auto" w:fill="CDDEE1" w:themeFill="accent5" w:themeFillTint="66" w:val="clear"/>
      </w:tcPr>
    </w:tblStylePr>
    <w:tblStylePr w:type="band1Horz">
      <w:tblPr/>
      <w:tcPr>
        <w:shd w:color="auto" w:fill="C1D7D9"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semiHidden/>
    <w:unhideWhenUsed/>
    <w:rsid w:val="00D27ABD"/>
    <w:pPr>
      <w:spacing w:line="240" w:lineRule="auto"/>
    </w:pPr>
    <w:rPr>
      <w:color w:themeColor="text1" w:val="000000"/>
    </w:rPr>
    <w:tblPr>
      <w:tblStyleRowBandSize w:val="1"/>
      <w:tblStyleColBandSize w:val="1"/>
      <w:tblBorders>
        <w:top w:color="83AFB4" w:space="0" w:sz="24" w:themeColor="accent5" w:val="single"/>
        <w:left w:color="A8B400" w:space="0" w:sz="4" w:themeColor="accent6" w:val="single"/>
        <w:bottom w:color="A8B400" w:space="0" w:sz="4" w:themeColor="accent6" w:val="single"/>
        <w:right w:color="A8B400" w:space="0" w:sz="4" w:themeColor="accent6" w:val="single"/>
        <w:insideH w:color="FFFFFF" w:space="0" w:sz="4" w:themeColor="background1" w:val="single"/>
        <w:insideV w:color="FFFFFF" w:space="0" w:sz="4" w:themeColor="background1" w:val="single"/>
      </w:tblBorders>
    </w:tblPr>
    <w:tcPr>
      <w:shd w:color="auto" w:fill="FCFFDE" w:themeFill="accent6" w:themeFillTint="19" w:val="clear"/>
    </w:tcPr>
    <w:tblStylePr w:type="firstRow">
      <w:rPr>
        <w:b/>
        <w:bCs/>
      </w:rPr>
      <w:tblPr/>
      <w:tcPr>
        <w:tcBorders>
          <w:top w:val="nil"/>
          <w:left w:val="nil"/>
          <w:bottom w:color="83AFB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46C00" w:themeFill="accent6" w:themeFillShade="99" w:val="clear"/>
      </w:tcPr>
    </w:tblStylePr>
    <w:tblStylePr w:type="firstCol">
      <w:rPr>
        <w:color w:themeColor="background1" w:val="FFFFFF"/>
      </w:rPr>
      <w:tblPr/>
      <w:tcPr>
        <w:tcBorders>
          <w:top w:val="nil"/>
          <w:left w:val="nil"/>
          <w:bottom w:val="nil"/>
          <w:right w:val="nil"/>
          <w:insideH w:color="646C00" w:space="0" w:sz="4" w:themeColor="accent6" w:themeShade="99" w:val="single"/>
          <w:insideV w:val="nil"/>
        </w:tcBorders>
        <w:shd w:color="auto" w:fill="646C00"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646C00" w:themeFill="accent6" w:themeFillShade="99" w:val="clear"/>
      </w:tcPr>
    </w:tblStylePr>
    <w:tblStylePr w:type="band1Vert">
      <w:tblPr/>
      <w:tcPr>
        <w:shd w:color="auto" w:fill="F6FF7B" w:themeFill="accent6" w:themeFillTint="66" w:val="clear"/>
      </w:tcPr>
    </w:tblStylePr>
    <w:tblStylePr w:type="band1Horz">
      <w:tblPr/>
      <w:tcPr>
        <w:shd w:color="auto" w:fill="F4FF5A" w:themeFill="accent6" w:themeFillTint="7F" w:val="clear"/>
      </w:tcPr>
    </w:tblStylePr>
    <w:tblStylePr w:type="neCell">
      <w:rPr>
        <w:color w:themeColor="text1" w:val="000000"/>
      </w:rPr>
    </w:tblStylePr>
    <w:tblStylePr w:type="nwCell">
      <w:rPr>
        <w:color w:themeColor="text1" w:val="000000"/>
      </w:rPr>
    </w:tblStylePr>
  </w:style>
  <w:style w:styleId="CommentReference" w:type="character">
    <w:name w:val="annotation reference"/>
    <w:basedOn w:val="DefaultParagraphFont"/>
    <w:uiPriority w:val="99"/>
    <w:semiHidden/>
    <w:rsid w:val="00D27ABD"/>
    <w:rPr>
      <w:sz w:val="16"/>
      <w:szCs w:val="16"/>
    </w:rPr>
  </w:style>
  <w:style w:styleId="CommentText" w:type="paragraph">
    <w:name w:val="annotation text"/>
    <w:basedOn w:val="Normal"/>
    <w:link w:val="CommentTextChar"/>
    <w:uiPriority w:val="99"/>
    <w:semiHidden/>
    <w:rsid w:val="00D27ABD"/>
    <w:pPr>
      <w:spacing w:line="240" w:lineRule="auto"/>
    </w:pPr>
  </w:style>
  <w:style w:customStyle="1" w:styleId="CommentTextChar" w:type="character">
    <w:name w:val="Comment Text Char"/>
    <w:basedOn w:val="DefaultParagraphFont"/>
    <w:link w:val="CommentText"/>
    <w:uiPriority w:val="99"/>
    <w:semiHidden/>
    <w:rsid w:val="00D27ABD"/>
    <w:rPr>
      <w:sz w:val="20"/>
      <w:szCs w:val="20"/>
      <w:lang w:val="en-GB"/>
    </w:rPr>
  </w:style>
  <w:style w:styleId="CommentSubject" w:type="paragraph">
    <w:name w:val="annotation subject"/>
    <w:basedOn w:val="CommentText"/>
    <w:next w:val="CommentText"/>
    <w:link w:val="CommentSubjectChar"/>
    <w:uiPriority w:val="99"/>
    <w:semiHidden/>
    <w:rsid w:val="00D27ABD"/>
    <w:rPr>
      <w:b/>
      <w:bCs/>
    </w:rPr>
  </w:style>
  <w:style w:customStyle="1" w:styleId="CommentSubjectChar" w:type="character">
    <w:name w:val="Comment Subject Char"/>
    <w:basedOn w:val="CommentTextChar"/>
    <w:link w:val="CommentSubject"/>
    <w:uiPriority w:val="99"/>
    <w:semiHidden/>
    <w:rsid w:val="00D27ABD"/>
    <w:rPr>
      <w:b/>
      <w:bCs/>
      <w:sz w:val="20"/>
      <w:szCs w:val="20"/>
      <w:lang w:val="en-GB"/>
    </w:rPr>
  </w:style>
  <w:style w:styleId="DarkList" w:type="table">
    <w:name w:val="Dark List"/>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00A9E0"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536F"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007EA7"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007EA7" w:themeFill="accent1" w:themeFillShade="BF" w:val="clear"/>
      </w:tcPr>
    </w:tblStylePr>
    <w:tblStylePr w:type="band1Vert">
      <w:tblPr/>
      <w:tcPr>
        <w:tcBorders>
          <w:top w:val="nil"/>
          <w:left w:val="nil"/>
          <w:bottom w:val="nil"/>
          <w:right w:val="nil"/>
          <w:insideH w:val="nil"/>
          <w:insideV w:val="nil"/>
        </w:tcBorders>
        <w:shd w:color="auto" w:fill="007EA7" w:themeFill="accent1" w:themeFillShade="BF" w:val="clear"/>
      </w:tcPr>
    </w:tblStylePr>
    <w:tblStylePr w:type="band1Horz">
      <w:tblPr/>
      <w:tcPr>
        <w:tcBorders>
          <w:top w:val="nil"/>
          <w:left w:val="nil"/>
          <w:bottom w:val="nil"/>
          <w:right w:val="nil"/>
          <w:insideH w:val="nil"/>
          <w:insideV w:val="nil"/>
        </w:tcBorders>
        <w:shd w:color="auto" w:fill="007EA7" w:themeFill="accent1" w:themeFillShade="BF" w:val="clear"/>
      </w:tcPr>
    </w:tblStylePr>
  </w:style>
  <w:style w:styleId="DarkList-Accent2" w:type="table">
    <w:name w:val="Dark List Accent 2"/>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00C7B2"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6358"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009585"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009585" w:themeFill="accent2" w:themeFillShade="BF" w:val="clear"/>
      </w:tcPr>
    </w:tblStylePr>
    <w:tblStylePr w:type="band1Vert">
      <w:tblPr/>
      <w:tcPr>
        <w:tcBorders>
          <w:top w:val="nil"/>
          <w:left w:val="nil"/>
          <w:bottom w:val="nil"/>
          <w:right w:val="nil"/>
          <w:insideH w:val="nil"/>
          <w:insideV w:val="nil"/>
        </w:tcBorders>
        <w:shd w:color="auto" w:fill="009585" w:themeFill="accent2" w:themeFillShade="BF" w:val="clear"/>
      </w:tcPr>
    </w:tblStylePr>
    <w:tblStylePr w:type="band1Horz">
      <w:tblPr/>
      <w:tcPr>
        <w:tcBorders>
          <w:top w:val="nil"/>
          <w:left w:val="nil"/>
          <w:bottom w:val="nil"/>
          <w:right w:val="nil"/>
          <w:insideH w:val="nil"/>
          <w:insideV w:val="nil"/>
        </w:tcBorders>
        <w:shd w:color="auto" w:fill="009585" w:themeFill="accent2" w:themeFillShade="BF" w:val="clear"/>
      </w:tcPr>
    </w:tblStylePr>
  </w:style>
  <w:style w:styleId="DarkList-Accent3" w:type="table">
    <w:name w:val="Dark List Accent 3"/>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DE3831"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4161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AE211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AE211C" w:themeFill="accent3" w:themeFillShade="BF" w:val="clear"/>
      </w:tcPr>
    </w:tblStylePr>
    <w:tblStylePr w:type="band1Vert">
      <w:tblPr/>
      <w:tcPr>
        <w:tcBorders>
          <w:top w:val="nil"/>
          <w:left w:val="nil"/>
          <w:bottom w:val="nil"/>
          <w:right w:val="nil"/>
          <w:insideH w:val="nil"/>
          <w:insideV w:val="nil"/>
        </w:tcBorders>
        <w:shd w:color="auto" w:fill="AE211C" w:themeFill="accent3" w:themeFillShade="BF" w:val="clear"/>
      </w:tcPr>
    </w:tblStylePr>
    <w:tblStylePr w:type="band1Horz">
      <w:tblPr/>
      <w:tcPr>
        <w:tcBorders>
          <w:top w:val="nil"/>
          <w:left w:val="nil"/>
          <w:bottom w:val="nil"/>
          <w:right w:val="nil"/>
          <w:insideH w:val="nil"/>
          <w:insideV w:val="nil"/>
        </w:tcBorders>
        <w:shd w:color="auto" w:fill="AE211C" w:themeFill="accent3" w:themeFillShade="BF" w:val="clear"/>
      </w:tcPr>
    </w:tblStylePr>
  </w:style>
  <w:style w:styleId="DarkList-Accent4" w:type="table">
    <w:name w:val="Dark List Accent 4"/>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D5D6D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B6E64"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A0A39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A0A39A" w:themeFill="accent4" w:themeFillShade="BF" w:val="clear"/>
      </w:tcPr>
    </w:tblStylePr>
    <w:tblStylePr w:type="band1Vert">
      <w:tblPr/>
      <w:tcPr>
        <w:tcBorders>
          <w:top w:val="nil"/>
          <w:left w:val="nil"/>
          <w:bottom w:val="nil"/>
          <w:right w:val="nil"/>
          <w:insideH w:val="nil"/>
          <w:insideV w:val="nil"/>
        </w:tcBorders>
        <w:shd w:color="auto" w:fill="A0A39A" w:themeFill="accent4" w:themeFillShade="BF" w:val="clear"/>
      </w:tcPr>
    </w:tblStylePr>
    <w:tblStylePr w:type="band1Horz">
      <w:tblPr/>
      <w:tcPr>
        <w:tcBorders>
          <w:top w:val="nil"/>
          <w:left w:val="nil"/>
          <w:bottom w:val="nil"/>
          <w:right w:val="nil"/>
          <w:insideH w:val="nil"/>
          <w:insideV w:val="nil"/>
        </w:tcBorders>
        <w:shd w:color="auto" w:fill="A0A39A" w:themeFill="accent4" w:themeFillShade="BF" w:val="clear"/>
      </w:tcPr>
    </w:tblStylePr>
  </w:style>
  <w:style w:styleId="DarkList-Accent5" w:type="table">
    <w:name w:val="Dark List Accent 5"/>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83AFB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A5C60"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578A90"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578A90" w:themeFill="accent5" w:themeFillShade="BF" w:val="clear"/>
      </w:tcPr>
    </w:tblStylePr>
    <w:tblStylePr w:type="band1Vert">
      <w:tblPr/>
      <w:tcPr>
        <w:tcBorders>
          <w:top w:val="nil"/>
          <w:left w:val="nil"/>
          <w:bottom w:val="nil"/>
          <w:right w:val="nil"/>
          <w:insideH w:val="nil"/>
          <w:insideV w:val="nil"/>
        </w:tcBorders>
        <w:shd w:color="auto" w:fill="578A90" w:themeFill="accent5" w:themeFillShade="BF" w:val="clear"/>
      </w:tcPr>
    </w:tblStylePr>
    <w:tblStylePr w:type="band1Horz">
      <w:tblPr/>
      <w:tcPr>
        <w:tcBorders>
          <w:top w:val="nil"/>
          <w:left w:val="nil"/>
          <w:bottom w:val="nil"/>
          <w:right w:val="nil"/>
          <w:insideH w:val="nil"/>
          <w:insideV w:val="nil"/>
        </w:tcBorders>
        <w:shd w:color="auto" w:fill="578A90" w:themeFill="accent5" w:themeFillShade="BF" w:val="clear"/>
      </w:tcPr>
    </w:tblStylePr>
  </w:style>
  <w:style w:styleId="DarkList-Accent6" w:type="table">
    <w:name w:val="Dark List Accent 6"/>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A8B400"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35900"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7D8600"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7D8600" w:themeFill="accent6" w:themeFillShade="BF" w:val="clear"/>
      </w:tcPr>
    </w:tblStylePr>
    <w:tblStylePr w:type="band1Vert">
      <w:tblPr/>
      <w:tcPr>
        <w:tcBorders>
          <w:top w:val="nil"/>
          <w:left w:val="nil"/>
          <w:bottom w:val="nil"/>
          <w:right w:val="nil"/>
          <w:insideH w:val="nil"/>
          <w:insideV w:val="nil"/>
        </w:tcBorders>
        <w:shd w:color="auto" w:fill="7D8600" w:themeFill="accent6" w:themeFillShade="BF" w:val="clear"/>
      </w:tcPr>
    </w:tblStylePr>
    <w:tblStylePr w:type="band1Horz">
      <w:tblPr/>
      <w:tcPr>
        <w:tcBorders>
          <w:top w:val="nil"/>
          <w:left w:val="nil"/>
          <w:bottom w:val="nil"/>
          <w:right w:val="nil"/>
          <w:insideH w:val="nil"/>
          <w:insideV w:val="nil"/>
        </w:tcBorders>
        <w:shd w:color="auto" w:fill="7D8600" w:themeFill="accent6" w:themeFillShade="BF" w:val="clear"/>
      </w:tcPr>
    </w:tblStylePr>
  </w:style>
  <w:style w:styleId="Date" w:type="paragraph">
    <w:name w:val="Date"/>
    <w:basedOn w:val="Normal"/>
    <w:next w:val="Normal"/>
    <w:link w:val="DateChar"/>
    <w:uiPriority w:val="99"/>
    <w:semiHidden/>
    <w:rsid w:val="00D27ABD"/>
  </w:style>
  <w:style w:customStyle="1" w:styleId="DateChar" w:type="character">
    <w:name w:val="Date Char"/>
    <w:basedOn w:val="DefaultParagraphFont"/>
    <w:link w:val="Date"/>
    <w:uiPriority w:val="99"/>
    <w:semiHidden/>
    <w:rsid w:val="00D27ABD"/>
    <w:rPr>
      <w:lang w:val="en-GB"/>
    </w:rPr>
  </w:style>
  <w:style w:styleId="DocumentMap" w:type="paragraph">
    <w:name w:val="Document Map"/>
    <w:basedOn w:val="Normal"/>
    <w:link w:val="DocumentMapChar"/>
    <w:uiPriority w:val="99"/>
    <w:semiHidden/>
    <w:rsid w:val="00D27ABD"/>
    <w:pPr>
      <w:spacing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27ABD"/>
    <w:rPr>
      <w:rFonts w:ascii="Segoe UI" w:cs="Segoe UI" w:hAnsi="Segoe UI"/>
      <w:sz w:val="16"/>
      <w:szCs w:val="16"/>
      <w:lang w:val="en-GB"/>
    </w:rPr>
  </w:style>
  <w:style w:styleId="E-mailSignature" w:type="paragraph">
    <w:name w:val="E-mail Signature"/>
    <w:basedOn w:val="Normal"/>
    <w:link w:val="E-mailSignatureChar"/>
    <w:uiPriority w:val="99"/>
    <w:semiHidden/>
    <w:rsid w:val="00D27ABD"/>
    <w:pPr>
      <w:spacing w:line="240" w:lineRule="auto"/>
    </w:pPr>
  </w:style>
  <w:style w:customStyle="1" w:styleId="E-mailSignatureChar" w:type="character">
    <w:name w:val="E-mail Signature Char"/>
    <w:basedOn w:val="DefaultParagraphFont"/>
    <w:link w:val="E-mailSignature"/>
    <w:uiPriority w:val="99"/>
    <w:semiHidden/>
    <w:rsid w:val="00D27ABD"/>
    <w:rPr>
      <w:lang w:val="en-GB"/>
    </w:rPr>
  </w:style>
  <w:style w:styleId="Emphasis" w:type="character">
    <w:name w:val="Emphasis"/>
    <w:basedOn w:val="DefaultParagraphFont"/>
    <w:uiPriority w:val="19"/>
    <w:semiHidden/>
    <w:rsid w:val="00D27ABD"/>
    <w:rPr>
      <w:i/>
      <w:iCs/>
    </w:rPr>
  </w:style>
  <w:style w:styleId="EnvelopeAddress" w:type="paragraph">
    <w:name w:val="envelope address"/>
    <w:basedOn w:val="Normal"/>
    <w:uiPriority w:val="99"/>
    <w:semiHidden/>
    <w:rsid w:val="00D27ABD"/>
    <w:pPr>
      <w:framePr w:h="1980" w:hAnchor="page" w:hRule="exact" w:hSpace="141" w:w="7920" w:wrap="auto" w:xAlign="center" w:yAlign="bottom"/>
      <w:spacing w:line="240" w:lineRule="auto"/>
      <w:ind w:left="2880"/>
    </w:pPr>
    <w:rPr>
      <w:rFonts w:asciiTheme="majorHAnsi" w:cstheme="majorBidi" w:eastAsiaTheme="majorEastAsia" w:hAnsiTheme="majorHAnsi"/>
      <w:sz w:val="24"/>
      <w:szCs w:val="24"/>
    </w:rPr>
  </w:style>
  <w:style w:styleId="EnvelopeReturn" w:type="paragraph">
    <w:name w:val="envelope return"/>
    <w:basedOn w:val="Normal"/>
    <w:uiPriority w:val="99"/>
    <w:semiHidden/>
    <w:rsid w:val="00D27ABD"/>
    <w:pPr>
      <w:spacing w:line="240" w:lineRule="auto"/>
    </w:pPr>
    <w:rPr>
      <w:rFonts w:asciiTheme="majorHAnsi" w:cstheme="majorBidi" w:eastAsiaTheme="majorEastAsia" w:hAnsiTheme="majorHAnsi"/>
    </w:rPr>
  </w:style>
  <w:style w:styleId="FollowedHyperlink" w:type="character">
    <w:name w:val="FollowedHyperlink"/>
    <w:basedOn w:val="DefaultParagraphFont"/>
    <w:uiPriority w:val="21"/>
    <w:semiHidden/>
    <w:rsid w:val="00D27ABD"/>
    <w:rPr>
      <w:color w:themeColor="followedHyperlink" w:val="800080"/>
      <w:u w:val="single"/>
    </w:rPr>
  </w:style>
  <w:style w:styleId="FootnoteReference" w:type="character">
    <w:name w:val="footnote reference"/>
    <w:basedOn w:val="DefaultParagraphFont"/>
    <w:uiPriority w:val="21"/>
    <w:semiHidden/>
    <w:rsid w:val="00D27ABD"/>
    <w:rPr>
      <w:vertAlign w:val="superscript"/>
    </w:rPr>
  </w:style>
  <w:style w:styleId="GridTable1Light" w:type="table">
    <w:name w:val="Grid Table 1 Light"/>
    <w:basedOn w:val="TableNormal"/>
    <w:uiPriority w:val="46"/>
    <w:rsid w:val="00D27ABD"/>
    <w:pPr>
      <w:spacing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27ABD"/>
    <w:pPr>
      <w:spacing w:line="240" w:lineRule="auto"/>
    </w:pPr>
    <w:tblPr>
      <w:tblStyleRowBandSize w:val="1"/>
      <w:tblStyleColBandSize w:val="1"/>
      <w:tblBorders>
        <w:top w:color="8CE2FF" w:space="0" w:sz="4" w:themeColor="accent1" w:themeTint="66" w:val="single"/>
        <w:left w:color="8CE2FF" w:space="0" w:sz="4" w:themeColor="accent1" w:themeTint="66" w:val="single"/>
        <w:bottom w:color="8CE2FF" w:space="0" w:sz="4" w:themeColor="accent1" w:themeTint="66" w:val="single"/>
        <w:right w:color="8CE2FF" w:space="0" w:sz="4" w:themeColor="accent1" w:themeTint="66" w:val="single"/>
        <w:insideH w:color="8CE2FF" w:space="0" w:sz="4" w:themeColor="accent1" w:themeTint="66" w:val="single"/>
        <w:insideV w:color="8CE2FF" w:space="0" w:sz="4" w:themeColor="accent1" w:themeTint="66" w:val="single"/>
      </w:tblBorders>
    </w:tblPr>
    <w:tblStylePr w:type="firstRow">
      <w:rPr>
        <w:b/>
        <w:bCs/>
      </w:rPr>
      <w:tblPr/>
      <w:tcPr>
        <w:tcBorders>
          <w:bottom w:color="53D4FF" w:space="0" w:sz="12" w:themeColor="accent1" w:themeTint="99" w:val="single"/>
        </w:tcBorders>
      </w:tcPr>
    </w:tblStylePr>
    <w:tblStylePr w:type="lastRow">
      <w:rPr>
        <w:b/>
        <w:bCs/>
      </w:rPr>
      <w:tblPr/>
      <w:tcPr>
        <w:tcBorders>
          <w:top w:color="53D4FF"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27ABD"/>
    <w:pPr>
      <w:spacing w:line="240" w:lineRule="auto"/>
    </w:pPr>
    <w:tblPr>
      <w:tblStyleRowBandSize w:val="1"/>
      <w:tblStyleColBandSize w:val="1"/>
      <w:tblBorders>
        <w:top w:color="82FFF1" w:space="0" w:sz="4" w:themeColor="accent2" w:themeTint="66" w:val="single"/>
        <w:left w:color="82FFF1" w:space="0" w:sz="4" w:themeColor="accent2" w:themeTint="66" w:val="single"/>
        <w:bottom w:color="82FFF1" w:space="0" w:sz="4" w:themeColor="accent2" w:themeTint="66" w:val="single"/>
        <w:right w:color="82FFF1" w:space="0" w:sz="4" w:themeColor="accent2" w:themeTint="66" w:val="single"/>
        <w:insideH w:color="82FFF1" w:space="0" w:sz="4" w:themeColor="accent2" w:themeTint="66" w:val="single"/>
        <w:insideV w:color="82FFF1" w:space="0" w:sz="4" w:themeColor="accent2" w:themeTint="66" w:val="single"/>
      </w:tblBorders>
    </w:tblPr>
    <w:tblStylePr w:type="firstRow">
      <w:rPr>
        <w:b/>
        <w:bCs/>
      </w:rPr>
      <w:tblPr/>
      <w:tcPr>
        <w:tcBorders>
          <w:bottom w:color="44FFEB" w:space="0" w:sz="12" w:themeColor="accent2" w:themeTint="99" w:val="single"/>
        </w:tcBorders>
      </w:tcPr>
    </w:tblStylePr>
    <w:tblStylePr w:type="lastRow">
      <w:rPr>
        <w:b/>
        <w:bCs/>
      </w:rPr>
      <w:tblPr/>
      <w:tcPr>
        <w:tcBorders>
          <w:top w:color="44FFEB"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27ABD"/>
    <w:pPr>
      <w:spacing w:line="240" w:lineRule="auto"/>
    </w:pPr>
    <w:tblPr>
      <w:tblStyleRowBandSize w:val="1"/>
      <w:tblStyleColBandSize w:val="1"/>
      <w:tblBorders>
        <w:top w:color="F1AFAC" w:space="0" w:sz="4" w:themeColor="accent3" w:themeTint="66" w:val="single"/>
        <w:left w:color="F1AFAC" w:space="0" w:sz="4" w:themeColor="accent3" w:themeTint="66" w:val="single"/>
        <w:bottom w:color="F1AFAC" w:space="0" w:sz="4" w:themeColor="accent3" w:themeTint="66" w:val="single"/>
        <w:right w:color="F1AFAC" w:space="0" w:sz="4" w:themeColor="accent3" w:themeTint="66" w:val="single"/>
        <w:insideH w:color="F1AFAC" w:space="0" w:sz="4" w:themeColor="accent3" w:themeTint="66" w:val="single"/>
        <w:insideV w:color="F1AFAC" w:space="0" w:sz="4" w:themeColor="accent3" w:themeTint="66" w:val="single"/>
      </w:tblBorders>
    </w:tblPr>
    <w:tblStylePr w:type="firstRow">
      <w:rPr>
        <w:b/>
        <w:bCs/>
      </w:rPr>
      <w:tblPr/>
      <w:tcPr>
        <w:tcBorders>
          <w:bottom w:color="EB8783" w:space="0" w:sz="12" w:themeColor="accent3" w:themeTint="99" w:val="single"/>
        </w:tcBorders>
      </w:tcPr>
    </w:tblStylePr>
    <w:tblStylePr w:type="lastRow">
      <w:rPr>
        <w:b/>
        <w:bCs/>
      </w:rPr>
      <w:tblPr/>
      <w:tcPr>
        <w:tcBorders>
          <w:top w:color="EB8783"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27ABD"/>
    <w:pPr>
      <w:spacing w:line="240" w:lineRule="auto"/>
    </w:pPr>
    <w:tblPr>
      <w:tblStyleRowBandSize w:val="1"/>
      <w:tblStyleColBandSize w:val="1"/>
      <w:tblBorders>
        <w:top w:color="EEEEEC" w:space="0" w:sz="4" w:themeColor="accent4" w:themeTint="66" w:val="single"/>
        <w:left w:color="EEEEEC" w:space="0" w:sz="4" w:themeColor="accent4" w:themeTint="66" w:val="single"/>
        <w:bottom w:color="EEEEEC" w:space="0" w:sz="4" w:themeColor="accent4" w:themeTint="66" w:val="single"/>
        <w:right w:color="EEEEEC" w:space="0" w:sz="4" w:themeColor="accent4" w:themeTint="66" w:val="single"/>
        <w:insideH w:color="EEEEEC" w:space="0" w:sz="4" w:themeColor="accent4" w:themeTint="66" w:val="single"/>
        <w:insideV w:color="EEEEEC" w:space="0" w:sz="4" w:themeColor="accent4" w:themeTint="66" w:val="single"/>
      </w:tblBorders>
    </w:tblPr>
    <w:tblStylePr w:type="firstRow">
      <w:rPr>
        <w:b/>
        <w:bCs/>
      </w:rPr>
      <w:tblPr/>
      <w:tcPr>
        <w:tcBorders>
          <w:bottom w:color="E5E6E3" w:space="0" w:sz="12" w:themeColor="accent4" w:themeTint="99" w:val="single"/>
        </w:tcBorders>
      </w:tcPr>
    </w:tblStylePr>
    <w:tblStylePr w:type="lastRow">
      <w:rPr>
        <w:b/>
        <w:bCs/>
      </w:rPr>
      <w:tblPr/>
      <w:tcPr>
        <w:tcBorders>
          <w:top w:color="E5E6E3"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27ABD"/>
    <w:pPr>
      <w:spacing w:line="240" w:lineRule="auto"/>
    </w:pPr>
    <w:tblPr>
      <w:tblStyleRowBandSize w:val="1"/>
      <w:tblStyleColBandSize w:val="1"/>
      <w:tblBorders>
        <w:top w:color="CDDEE1" w:space="0" w:sz="4" w:themeColor="accent5" w:themeTint="66" w:val="single"/>
        <w:left w:color="CDDEE1" w:space="0" w:sz="4" w:themeColor="accent5" w:themeTint="66" w:val="single"/>
        <w:bottom w:color="CDDEE1" w:space="0" w:sz="4" w:themeColor="accent5" w:themeTint="66" w:val="single"/>
        <w:right w:color="CDDEE1" w:space="0" w:sz="4" w:themeColor="accent5" w:themeTint="66" w:val="single"/>
        <w:insideH w:color="CDDEE1" w:space="0" w:sz="4" w:themeColor="accent5" w:themeTint="66" w:val="single"/>
        <w:insideV w:color="CDDEE1" w:space="0" w:sz="4" w:themeColor="accent5" w:themeTint="66" w:val="single"/>
      </w:tblBorders>
    </w:tblPr>
    <w:tblStylePr w:type="firstRow">
      <w:rPr>
        <w:b/>
        <w:bCs/>
      </w:rPr>
      <w:tblPr/>
      <w:tcPr>
        <w:tcBorders>
          <w:bottom w:color="B4CED2" w:space="0" w:sz="12" w:themeColor="accent5" w:themeTint="99" w:val="single"/>
        </w:tcBorders>
      </w:tcPr>
    </w:tblStylePr>
    <w:tblStylePr w:type="lastRow">
      <w:rPr>
        <w:b/>
        <w:bCs/>
      </w:rPr>
      <w:tblPr/>
      <w:tcPr>
        <w:tcBorders>
          <w:top w:color="B4CED2"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27ABD"/>
    <w:pPr>
      <w:spacing w:line="240" w:lineRule="auto"/>
    </w:pPr>
    <w:tblPr>
      <w:tblStyleRowBandSize w:val="1"/>
      <w:tblStyleColBandSize w:val="1"/>
      <w:tblBorders>
        <w:top w:color="F6FF7B" w:space="0" w:sz="4" w:themeColor="accent6" w:themeTint="66" w:val="single"/>
        <w:left w:color="F6FF7B" w:space="0" w:sz="4" w:themeColor="accent6" w:themeTint="66" w:val="single"/>
        <w:bottom w:color="F6FF7B" w:space="0" w:sz="4" w:themeColor="accent6" w:themeTint="66" w:val="single"/>
        <w:right w:color="F6FF7B" w:space="0" w:sz="4" w:themeColor="accent6" w:themeTint="66" w:val="single"/>
        <w:insideH w:color="F6FF7B" w:space="0" w:sz="4" w:themeColor="accent6" w:themeTint="66" w:val="single"/>
        <w:insideV w:color="F6FF7B" w:space="0" w:sz="4" w:themeColor="accent6" w:themeTint="66" w:val="single"/>
      </w:tblBorders>
    </w:tblPr>
    <w:tblStylePr w:type="firstRow">
      <w:rPr>
        <w:b/>
        <w:bCs/>
      </w:rPr>
      <w:tblPr/>
      <w:tcPr>
        <w:tcBorders>
          <w:bottom w:color="F1FF39" w:space="0" w:sz="12" w:themeColor="accent6" w:themeTint="99" w:val="single"/>
        </w:tcBorders>
      </w:tcPr>
    </w:tblStylePr>
    <w:tblStylePr w:type="lastRow">
      <w:rPr>
        <w:b/>
        <w:bCs/>
      </w:rPr>
      <w:tblPr/>
      <w:tcPr>
        <w:tcBorders>
          <w:top w:color="F1FF39"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D27ABD"/>
    <w:pPr>
      <w:spacing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27ABD"/>
    <w:pPr>
      <w:spacing w:line="240" w:lineRule="auto"/>
    </w:pPr>
    <w:tblPr>
      <w:tblStyleRowBandSize w:val="1"/>
      <w:tblStyleColBandSize w:val="1"/>
      <w:tblBorders>
        <w:top w:color="53D4FF" w:space="0" w:sz="2" w:themeColor="accent1" w:themeTint="99" w:val="single"/>
        <w:bottom w:color="53D4FF" w:space="0" w:sz="2" w:themeColor="accent1" w:themeTint="99" w:val="single"/>
        <w:insideH w:color="53D4FF" w:space="0" w:sz="2" w:themeColor="accent1" w:themeTint="99" w:val="single"/>
        <w:insideV w:color="53D4FF" w:space="0" w:sz="2" w:themeColor="accent1" w:themeTint="99" w:val="single"/>
      </w:tblBorders>
    </w:tblPr>
    <w:tblStylePr w:type="firstRow">
      <w:rPr>
        <w:b/>
        <w:bCs/>
      </w:rPr>
      <w:tblPr/>
      <w:tcPr>
        <w:tcBorders>
          <w:top w:val="nil"/>
          <w:bottom w:color="53D4FF" w:space="0" w:sz="12" w:themeColor="accent1" w:themeTint="99" w:val="single"/>
          <w:insideH w:val="nil"/>
          <w:insideV w:val="nil"/>
        </w:tcBorders>
        <w:shd w:color="auto" w:fill="FFFFFF" w:themeFill="background1" w:val="clear"/>
      </w:tcPr>
    </w:tblStylePr>
    <w:tblStylePr w:type="lastRow">
      <w:rPr>
        <w:b/>
        <w:bCs/>
      </w:rPr>
      <w:tblPr/>
      <w:tcPr>
        <w:tcBorders>
          <w:top w:color="53D4FF"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GridTable2-Accent2" w:type="table">
    <w:name w:val="Grid Table 2 Accent 2"/>
    <w:basedOn w:val="TableNormal"/>
    <w:uiPriority w:val="47"/>
    <w:rsid w:val="00D27ABD"/>
    <w:pPr>
      <w:spacing w:line="240" w:lineRule="auto"/>
    </w:pPr>
    <w:tblPr>
      <w:tblStyleRowBandSize w:val="1"/>
      <w:tblStyleColBandSize w:val="1"/>
      <w:tblBorders>
        <w:top w:color="44FFEB" w:space="0" w:sz="2" w:themeColor="accent2" w:themeTint="99" w:val="single"/>
        <w:bottom w:color="44FFEB" w:space="0" w:sz="2" w:themeColor="accent2" w:themeTint="99" w:val="single"/>
        <w:insideH w:color="44FFEB" w:space="0" w:sz="2" w:themeColor="accent2" w:themeTint="99" w:val="single"/>
        <w:insideV w:color="44FFEB" w:space="0" w:sz="2" w:themeColor="accent2" w:themeTint="99" w:val="single"/>
      </w:tblBorders>
    </w:tblPr>
    <w:tblStylePr w:type="firstRow">
      <w:rPr>
        <w:b/>
        <w:bCs/>
      </w:rPr>
      <w:tblPr/>
      <w:tcPr>
        <w:tcBorders>
          <w:top w:val="nil"/>
          <w:bottom w:color="44FFEB" w:space="0" w:sz="12" w:themeColor="accent2" w:themeTint="99" w:val="single"/>
          <w:insideH w:val="nil"/>
          <w:insideV w:val="nil"/>
        </w:tcBorders>
        <w:shd w:color="auto" w:fill="FFFFFF" w:themeFill="background1" w:val="clear"/>
      </w:tcPr>
    </w:tblStylePr>
    <w:tblStylePr w:type="lastRow">
      <w:rPr>
        <w:b/>
        <w:bCs/>
      </w:rPr>
      <w:tblPr/>
      <w:tcPr>
        <w:tcBorders>
          <w:top w:color="44FFEB"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GridTable2-Accent3" w:type="table">
    <w:name w:val="Grid Table 2 Accent 3"/>
    <w:basedOn w:val="TableNormal"/>
    <w:uiPriority w:val="47"/>
    <w:rsid w:val="00D27ABD"/>
    <w:pPr>
      <w:spacing w:line="240" w:lineRule="auto"/>
    </w:pPr>
    <w:tblPr>
      <w:tblStyleRowBandSize w:val="1"/>
      <w:tblStyleColBandSize w:val="1"/>
      <w:tblBorders>
        <w:top w:color="EB8783" w:space="0" w:sz="2" w:themeColor="accent3" w:themeTint="99" w:val="single"/>
        <w:bottom w:color="EB8783" w:space="0" w:sz="2" w:themeColor="accent3" w:themeTint="99" w:val="single"/>
        <w:insideH w:color="EB8783" w:space="0" w:sz="2" w:themeColor="accent3" w:themeTint="99" w:val="single"/>
        <w:insideV w:color="EB8783" w:space="0" w:sz="2" w:themeColor="accent3" w:themeTint="99" w:val="single"/>
      </w:tblBorders>
    </w:tblPr>
    <w:tblStylePr w:type="firstRow">
      <w:rPr>
        <w:b/>
        <w:bCs/>
      </w:rPr>
      <w:tblPr/>
      <w:tcPr>
        <w:tcBorders>
          <w:top w:val="nil"/>
          <w:bottom w:color="EB8783" w:space="0" w:sz="12" w:themeColor="accent3" w:themeTint="99" w:val="single"/>
          <w:insideH w:val="nil"/>
          <w:insideV w:val="nil"/>
        </w:tcBorders>
        <w:shd w:color="auto" w:fill="FFFFFF" w:themeFill="background1" w:val="clear"/>
      </w:tcPr>
    </w:tblStylePr>
    <w:tblStylePr w:type="lastRow">
      <w:rPr>
        <w:b/>
        <w:bCs/>
      </w:rPr>
      <w:tblPr/>
      <w:tcPr>
        <w:tcBorders>
          <w:top w:color="EB8783"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GridTable2-Accent4" w:type="table">
    <w:name w:val="Grid Table 2 Accent 4"/>
    <w:basedOn w:val="TableNormal"/>
    <w:uiPriority w:val="47"/>
    <w:rsid w:val="00D27ABD"/>
    <w:pPr>
      <w:spacing w:line="240" w:lineRule="auto"/>
    </w:pPr>
    <w:tblPr>
      <w:tblStyleRowBandSize w:val="1"/>
      <w:tblStyleColBandSize w:val="1"/>
      <w:tblBorders>
        <w:top w:color="E5E6E3" w:space="0" w:sz="2" w:themeColor="accent4" w:themeTint="99" w:val="single"/>
        <w:bottom w:color="E5E6E3" w:space="0" w:sz="2" w:themeColor="accent4" w:themeTint="99" w:val="single"/>
        <w:insideH w:color="E5E6E3" w:space="0" w:sz="2" w:themeColor="accent4" w:themeTint="99" w:val="single"/>
        <w:insideV w:color="E5E6E3" w:space="0" w:sz="2" w:themeColor="accent4" w:themeTint="99" w:val="single"/>
      </w:tblBorders>
    </w:tblPr>
    <w:tblStylePr w:type="firstRow">
      <w:rPr>
        <w:b/>
        <w:bCs/>
      </w:rPr>
      <w:tblPr/>
      <w:tcPr>
        <w:tcBorders>
          <w:top w:val="nil"/>
          <w:bottom w:color="E5E6E3" w:space="0" w:sz="12" w:themeColor="accent4" w:themeTint="99" w:val="single"/>
          <w:insideH w:val="nil"/>
          <w:insideV w:val="nil"/>
        </w:tcBorders>
        <w:shd w:color="auto" w:fill="FFFFFF" w:themeFill="background1" w:val="clear"/>
      </w:tcPr>
    </w:tblStylePr>
    <w:tblStylePr w:type="lastRow">
      <w:rPr>
        <w:b/>
        <w:bCs/>
      </w:rPr>
      <w:tblPr/>
      <w:tcPr>
        <w:tcBorders>
          <w:top w:color="E5E6E3"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GridTable2-Accent5" w:type="table">
    <w:name w:val="Grid Table 2 Accent 5"/>
    <w:basedOn w:val="TableNormal"/>
    <w:uiPriority w:val="47"/>
    <w:rsid w:val="00D27ABD"/>
    <w:pPr>
      <w:spacing w:line="240" w:lineRule="auto"/>
    </w:pPr>
    <w:tblPr>
      <w:tblStyleRowBandSize w:val="1"/>
      <w:tblStyleColBandSize w:val="1"/>
      <w:tblBorders>
        <w:top w:color="B4CED2" w:space="0" w:sz="2" w:themeColor="accent5" w:themeTint="99" w:val="single"/>
        <w:bottom w:color="B4CED2" w:space="0" w:sz="2" w:themeColor="accent5" w:themeTint="99" w:val="single"/>
        <w:insideH w:color="B4CED2" w:space="0" w:sz="2" w:themeColor="accent5" w:themeTint="99" w:val="single"/>
        <w:insideV w:color="B4CED2" w:space="0" w:sz="2" w:themeColor="accent5" w:themeTint="99" w:val="single"/>
      </w:tblBorders>
    </w:tblPr>
    <w:tblStylePr w:type="firstRow">
      <w:rPr>
        <w:b/>
        <w:bCs/>
      </w:rPr>
      <w:tblPr/>
      <w:tcPr>
        <w:tcBorders>
          <w:top w:val="nil"/>
          <w:bottom w:color="B4CED2" w:space="0" w:sz="12" w:themeColor="accent5" w:themeTint="99" w:val="single"/>
          <w:insideH w:val="nil"/>
          <w:insideV w:val="nil"/>
        </w:tcBorders>
        <w:shd w:color="auto" w:fill="FFFFFF" w:themeFill="background1" w:val="clear"/>
      </w:tcPr>
    </w:tblStylePr>
    <w:tblStylePr w:type="lastRow">
      <w:rPr>
        <w:b/>
        <w:bCs/>
      </w:rPr>
      <w:tblPr/>
      <w:tcPr>
        <w:tcBorders>
          <w:top w:color="B4CED2"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GridTable2-Accent6" w:type="table">
    <w:name w:val="Grid Table 2 Accent 6"/>
    <w:basedOn w:val="TableNormal"/>
    <w:uiPriority w:val="47"/>
    <w:rsid w:val="00D27ABD"/>
    <w:pPr>
      <w:spacing w:line="240" w:lineRule="auto"/>
    </w:pPr>
    <w:tblPr>
      <w:tblStyleRowBandSize w:val="1"/>
      <w:tblStyleColBandSize w:val="1"/>
      <w:tblBorders>
        <w:top w:color="F1FF39" w:space="0" w:sz="2" w:themeColor="accent6" w:themeTint="99" w:val="single"/>
        <w:bottom w:color="F1FF39" w:space="0" w:sz="2" w:themeColor="accent6" w:themeTint="99" w:val="single"/>
        <w:insideH w:color="F1FF39" w:space="0" w:sz="2" w:themeColor="accent6" w:themeTint="99" w:val="single"/>
        <w:insideV w:color="F1FF39" w:space="0" w:sz="2" w:themeColor="accent6" w:themeTint="99" w:val="single"/>
      </w:tblBorders>
    </w:tblPr>
    <w:tblStylePr w:type="firstRow">
      <w:rPr>
        <w:b/>
        <w:bCs/>
      </w:rPr>
      <w:tblPr/>
      <w:tcPr>
        <w:tcBorders>
          <w:top w:val="nil"/>
          <w:bottom w:color="F1FF39" w:space="0" w:sz="12" w:themeColor="accent6" w:themeTint="99" w:val="single"/>
          <w:insideH w:val="nil"/>
          <w:insideV w:val="nil"/>
        </w:tcBorders>
        <w:shd w:color="auto" w:fill="FFFFFF" w:themeFill="background1" w:val="clear"/>
      </w:tcPr>
    </w:tblStylePr>
    <w:tblStylePr w:type="lastRow">
      <w:rPr>
        <w:b/>
        <w:bCs/>
      </w:rPr>
      <w:tblPr/>
      <w:tcPr>
        <w:tcBorders>
          <w:top w:color="F1FF39"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GridTable3" w:type="table">
    <w:name w:val="Grid Table 3"/>
    <w:basedOn w:val="TableNormal"/>
    <w:uiPriority w:val="48"/>
    <w:rsid w:val="00D27ABD"/>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27ABD"/>
    <w:pPr>
      <w:spacing w:line="240" w:lineRule="auto"/>
    </w:p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insideV w:color="53D4FF"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5F0FF" w:themeFill="accent1" w:themeFillTint="33" w:val="clear"/>
      </w:tcPr>
    </w:tblStylePr>
    <w:tblStylePr w:type="band1Horz">
      <w:tblPr/>
      <w:tcPr>
        <w:shd w:color="auto" w:fill="C5F0FF" w:themeFill="accent1" w:themeFillTint="33" w:val="clear"/>
      </w:tcPr>
    </w:tblStylePr>
    <w:tblStylePr w:type="neCell">
      <w:tblPr/>
      <w:tcPr>
        <w:tcBorders>
          <w:bottom w:color="53D4FF" w:space="0" w:sz="4" w:themeColor="accent1" w:themeTint="99" w:val="single"/>
        </w:tcBorders>
      </w:tcPr>
    </w:tblStylePr>
    <w:tblStylePr w:type="nwCell">
      <w:tblPr/>
      <w:tcPr>
        <w:tcBorders>
          <w:bottom w:color="53D4FF" w:space="0" w:sz="4" w:themeColor="accent1" w:themeTint="99" w:val="single"/>
        </w:tcBorders>
      </w:tcPr>
    </w:tblStylePr>
    <w:tblStylePr w:type="seCell">
      <w:tblPr/>
      <w:tcPr>
        <w:tcBorders>
          <w:top w:color="53D4FF" w:space="0" w:sz="4" w:themeColor="accent1" w:themeTint="99" w:val="single"/>
        </w:tcBorders>
      </w:tcPr>
    </w:tblStylePr>
    <w:tblStylePr w:type="swCell">
      <w:tblPr/>
      <w:tcPr>
        <w:tcBorders>
          <w:top w:color="53D4FF" w:space="0" w:sz="4" w:themeColor="accent1" w:themeTint="99" w:val="single"/>
        </w:tcBorders>
      </w:tcPr>
    </w:tblStylePr>
  </w:style>
  <w:style w:styleId="GridTable3-Accent2" w:type="table">
    <w:name w:val="Grid Table 3 Accent 2"/>
    <w:basedOn w:val="TableNormal"/>
    <w:uiPriority w:val="48"/>
    <w:rsid w:val="00D27ABD"/>
    <w:pPr>
      <w:spacing w:line="240" w:lineRule="auto"/>
    </w:p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insideV w:color="44FFEB"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0FFF8" w:themeFill="accent2" w:themeFillTint="33" w:val="clear"/>
      </w:tcPr>
    </w:tblStylePr>
    <w:tblStylePr w:type="band1Horz">
      <w:tblPr/>
      <w:tcPr>
        <w:shd w:color="auto" w:fill="C0FFF8" w:themeFill="accent2" w:themeFillTint="33" w:val="clear"/>
      </w:tcPr>
    </w:tblStylePr>
    <w:tblStylePr w:type="neCell">
      <w:tblPr/>
      <w:tcPr>
        <w:tcBorders>
          <w:bottom w:color="44FFEB" w:space="0" w:sz="4" w:themeColor="accent2" w:themeTint="99" w:val="single"/>
        </w:tcBorders>
      </w:tcPr>
    </w:tblStylePr>
    <w:tblStylePr w:type="nwCell">
      <w:tblPr/>
      <w:tcPr>
        <w:tcBorders>
          <w:bottom w:color="44FFEB" w:space="0" w:sz="4" w:themeColor="accent2" w:themeTint="99" w:val="single"/>
        </w:tcBorders>
      </w:tcPr>
    </w:tblStylePr>
    <w:tblStylePr w:type="seCell">
      <w:tblPr/>
      <w:tcPr>
        <w:tcBorders>
          <w:top w:color="44FFEB" w:space="0" w:sz="4" w:themeColor="accent2" w:themeTint="99" w:val="single"/>
        </w:tcBorders>
      </w:tcPr>
    </w:tblStylePr>
    <w:tblStylePr w:type="swCell">
      <w:tblPr/>
      <w:tcPr>
        <w:tcBorders>
          <w:top w:color="44FFEB" w:space="0" w:sz="4" w:themeColor="accent2" w:themeTint="99" w:val="single"/>
        </w:tcBorders>
      </w:tcPr>
    </w:tblStylePr>
  </w:style>
  <w:style w:styleId="GridTable3-Accent3" w:type="table">
    <w:name w:val="Grid Table 3 Accent 3"/>
    <w:basedOn w:val="TableNormal"/>
    <w:uiPriority w:val="48"/>
    <w:rsid w:val="00D27ABD"/>
    <w:pPr>
      <w:spacing w:line="240" w:lineRule="auto"/>
    </w:p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insideV w:color="EB8783"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8D6D5" w:themeFill="accent3" w:themeFillTint="33" w:val="clear"/>
      </w:tcPr>
    </w:tblStylePr>
    <w:tblStylePr w:type="band1Horz">
      <w:tblPr/>
      <w:tcPr>
        <w:shd w:color="auto" w:fill="F8D6D5" w:themeFill="accent3" w:themeFillTint="33" w:val="clear"/>
      </w:tcPr>
    </w:tblStylePr>
    <w:tblStylePr w:type="neCell">
      <w:tblPr/>
      <w:tcPr>
        <w:tcBorders>
          <w:bottom w:color="EB8783" w:space="0" w:sz="4" w:themeColor="accent3" w:themeTint="99" w:val="single"/>
        </w:tcBorders>
      </w:tcPr>
    </w:tblStylePr>
    <w:tblStylePr w:type="nwCell">
      <w:tblPr/>
      <w:tcPr>
        <w:tcBorders>
          <w:bottom w:color="EB8783" w:space="0" w:sz="4" w:themeColor="accent3" w:themeTint="99" w:val="single"/>
        </w:tcBorders>
      </w:tcPr>
    </w:tblStylePr>
    <w:tblStylePr w:type="seCell">
      <w:tblPr/>
      <w:tcPr>
        <w:tcBorders>
          <w:top w:color="EB8783" w:space="0" w:sz="4" w:themeColor="accent3" w:themeTint="99" w:val="single"/>
        </w:tcBorders>
      </w:tcPr>
    </w:tblStylePr>
    <w:tblStylePr w:type="swCell">
      <w:tblPr/>
      <w:tcPr>
        <w:tcBorders>
          <w:top w:color="EB8783" w:space="0" w:sz="4" w:themeColor="accent3" w:themeTint="99" w:val="single"/>
        </w:tcBorders>
      </w:tcPr>
    </w:tblStylePr>
  </w:style>
  <w:style w:styleId="GridTable3-Accent4" w:type="table">
    <w:name w:val="Grid Table 3 Accent 4"/>
    <w:basedOn w:val="TableNormal"/>
    <w:uiPriority w:val="48"/>
    <w:rsid w:val="00D27ABD"/>
    <w:pPr>
      <w:spacing w:line="240" w:lineRule="auto"/>
    </w:p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insideV w:color="E5E6E3"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6F6F5" w:themeFill="accent4" w:themeFillTint="33" w:val="clear"/>
      </w:tcPr>
    </w:tblStylePr>
    <w:tblStylePr w:type="band1Horz">
      <w:tblPr/>
      <w:tcPr>
        <w:shd w:color="auto" w:fill="F6F6F5" w:themeFill="accent4" w:themeFillTint="33" w:val="clear"/>
      </w:tcPr>
    </w:tblStylePr>
    <w:tblStylePr w:type="neCell">
      <w:tblPr/>
      <w:tcPr>
        <w:tcBorders>
          <w:bottom w:color="E5E6E3" w:space="0" w:sz="4" w:themeColor="accent4" w:themeTint="99" w:val="single"/>
        </w:tcBorders>
      </w:tcPr>
    </w:tblStylePr>
    <w:tblStylePr w:type="nwCell">
      <w:tblPr/>
      <w:tcPr>
        <w:tcBorders>
          <w:bottom w:color="E5E6E3" w:space="0" w:sz="4" w:themeColor="accent4" w:themeTint="99" w:val="single"/>
        </w:tcBorders>
      </w:tcPr>
    </w:tblStylePr>
    <w:tblStylePr w:type="seCell">
      <w:tblPr/>
      <w:tcPr>
        <w:tcBorders>
          <w:top w:color="E5E6E3" w:space="0" w:sz="4" w:themeColor="accent4" w:themeTint="99" w:val="single"/>
        </w:tcBorders>
      </w:tcPr>
    </w:tblStylePr>
    <w:tblStylePr w:type="swCell">
      <w:tblPr/>
      <w:tcPr>
        <w:tcBorders>
          <w:top w:color="E5E6E3" w:space="0" w:sz="4" w:themeColor="accent4" w:themeTint="99" w:val="single"/>
        </w:tcBorders>
      </w:tcPr>
    </w:tblStylePr>
  </w:style>
  <w:style w:styleId="GridTable3-Accent5" w:type="table">
    <w:name w:val="Grid Table 3 Accent 5"/>
    <w:basedOn w:val="TableNormal"/>
    <w:uiPriority w:val="48"/>
    <w:rsid w:val="00D27ABD"/>
    <w:pPr>
      <w:spacing w:line="240" w:lineRule="auto"/>
    </w:p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insideV w:color="B4CED2"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6EEF0" w:themeFill="accent5" w:themeFillTint="33" w:val="clear"/>
      </w:tcPr>
    </w:tblStylePr>
    <w:tblStylePr w:type="band1Horz">
      <w:tblPr/>
      <w:tcPr>
        <w:shd w:color="auto" w:fill="E6EEF0" w:themeFill="accent5" w:themeFillTint="33" w:val="clear"/>
      </w:tcPr>
    </w:tblStylePr>
    <w:tblStylePr w:type="neCell">
      <w:tblPr/>
      <w:tcPr>
        <w:tcBorders>
          <w:bottom w:color="B4CED2" w:space="0" w:sz="4" w:themeColor="accent5" w:themeTint="99" w:val="single"/>
        </w:tcBorders>
      </w:tcPr>
    </w:tblStylePr>
    <w:tblStylePr w:type="nwCell">
      <w:tblPr/>
      <w:tcPr>
        <w:tcBorders>
          <w:bottom w:color="B4CED2" w:space="0" w:sz="4" w:themeColor="accent5" w:themeTint="99" w:val="single"/>
        </w:tcBorders>
      </w:tcPr>
    </w:tblStylePr>
    <w:tblStylePr w:type="seCell">
      <w:tblPr/>
      <w:tcPr>
        <w:tcBorders>
          <w:top w:color="B4CED2" w:space="0" w:sz="4" w:themeColor="accent5" w:themeTint="99" w:val="single"/>
        </w:tcBorders>
      </w:tcPr>
    </w:tblStylePr>
    <w:tblStylePr w:type="swCell">
      <w:tblPr/>
      <w:tcPr>
        <w:tcBorders>
          <w:top w:color="B4CED2" w:space="0" w:sz="4" w:themeColor="accent5" w:themeTint="99" w:val="single"/>
        </w:tcBorders>
      </w:tcPr>
    </w:tblStylePr>
  </w:style>
  <w:style w:styleId="GridTable3-Accent6" w:type="table">
    <w:name w:val="Grid Table 3 Accent 6"/>
    <w:basedOn w:val="TableNormal"/>
    <w:uiPriority w:val="48"/>
    <w:rsid w:val="00D27ABD"/>
    <w:pPr>
      <w:spacing w:line="240" w:lineRule="auto"/>
    </w:p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insideV w:color="F1FF39"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FFBD" w:themeFill="accent6" w:themeFillTint="33" w:val="clear"/>
      </w:tcPr>
    </w:tblStylePr>
    <w:tblStylePr w:type="band1Horz">
      <w:tblPr/>
      <w:tcPr>
        <w:shd w:color="auto" w:fill="FAFFBD" w:themeFill="accent6" w:themeFillTint="33" w:val="clear"/>
      </w:tcPr>
    </w:tblStylePr>
    <w:tblStylePr w:type="neCell">
      <w:tblPr/>
      <w:tcPr>
        <w:tcBorders>
          <w:bottom w:color="F1FF39" w:space="0" w:sz="4" w:themeColor="accent6" w:themeTint="99" w:val="single"/>
        </w:tcBorders>
      </w:tcPr>
    </w:tblStylePr>
    <w:tblStylePr w:type="nwCell">
      <w:tblPr/>
      <w:tcPr>
        <w:tcBorders>
          <w:bottom w:color="F1FF39" w:space="0" w:sz="4" w:themeColor="accent6" w:themeTint="99" w:val="single"/>
        </w:tcBorders>
      </w:tcPr>
    </w:tblStylePr>
    <w:tblStylePr w:type="seCell">
      <w:tblPr/>
      <w:tcPr>
        <w:tcBorders>
          <w:top w:color="F1FF39" w:space="0" w:sz="4" w:themeColor="accent6" w:themeTint="99" w:val="single"/>
        </w:tcBorders>
      </w:tcPr>
    </w:tblStylePr>
    <w:tblStylePr w:type="swCell">
      <w:tblPr/>
      <w:tcPr>
        <w:tcBorders>
          <w:top w:color="F1FF39" w:space="0" w:sz="4" w:themeColor="accent6" w:themeTint="99" w:val="single"/>
        </w:tcBorders>
      </w:tcPr>
    </w:tblStylePr>
  </w:style>
  <w:style w:styleId="GridTable4" w:type="table">
    <w:name w:val="Grid Table 4"/>
    <w:basedOn w:val="TableNormal"/>
    <w:uiPriority w:val="49"/>
    <w:rsid w:val="00D27ABD"/>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27ABD"/>
    <w:pPr>
      <w:spacing w:line="240" w:lineRule="auto"/>
    </w:p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insideV w:color="53D4FF" w:space="0" w:sz="4" w:themeColor="accent1" w:themeTint="99" w:val="single"/>
      </w:tblBorders>
    </w:tblPr>
    <w:tblStylePr w:type="firstRow">
      <w:rPr>
        <w:b/>
        <w:bCs/>
        <w:color w:themeColor="background1" w:val="FFFFFF"/>
      </w:rPr>
      <w:tblPr/>
      <w:tcPr>
        <w:tcBorders>
          <w:top w:color="00A9E0" w:space="0" w:sz="4" w:themeColor="accent1" w:val="single"/>
          <w:left w:color="00A9E0" w:space="0" w:sz="4" w:themeColor="accent1" w:val="single"/>
          <w:bottom w:color="00A9E0" w:space="0" w:sz="4" w:themeColor="accent1" w:val="single"/>
          <w:right w:color="00A9E0" w:space="0" w:sz="4" w:themeColor="accent1" w:val="single"/>
          <w:insideH w:val="nil"/>
          <w:insideV w:val="nil"/>
        </w:tcBorders>
        <w:shd w:color="auto" w:fill="00A9E0" w:themeFill="accent1" w:val="clear"/>
      </w:tcPr>
    </w:tblStylePr>
    <w:tblStylePr w:type="lastRow">
      <w:rPr>
        <w:b/>
        <w:bCs/>
      </w:rPr>
      <w:tblPr/>
      <w:tcPr>
        <w:tcBorders>
          <w:top w:color="00A9E0" w:space="0" w:sz="4" w:themeColor="accent1" w:val="doub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GridTable4-Accent2" w:type="table">
    <w:name w:val="Grid Table 4 Accent 2"/>
    <w:basedOn w:val="TableNormal"/>
    <w:uiPriority w:val="49"/>
    <w:rsid w:val="00D27ABD"/>
    <w:pPr>
      <w:spacing w:line="240" w:lineRule="auto"/>
    </w:p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insideV w:color="44FFEB" w:space="0" w:sz="4" w:themeColor="accent2" w:themeTint="99" w:val="single"/>
      </w:tblBorders>
    </w:tblPr>
    <w:tblStylePr w:type="firstRow">
      <w:rPr>
        <w:b/>
        <w:bCs/>
        <w:color w:themeColor="background1" w:val="FFFFFF"/>
      </w:rPr>
      <w:tblPr/>
      <w:tcPr>
        <w:tcBorders>
          <w:top w:color="00C7B2" w:space="0" w:sz="4" w:themeColor="accent2" w:val="single"/>
          <w:left w:color="00C7B2" w:space="0" w:sz="4" w:themeColor="accent2" w:val="single"/>
          <w:bottom w:color="00C7B2" w:space="0" w:sz="4" w:themeColor="accent2" w:val="single"/>
          <w:right w:color="00C7B2" w:space="0" w:sz="4" w:themeColor="accent2" w:val="single"/>
          <w:insideH w:val="nil"/>
          <w:insideV w:val="nil"/>
        </w:tcBorders>
        <w:shd w:color="auto" w:fill="00C7B2" w:themeFill="accent2" w:val="clear"/>
      </w:tcPr>
    </w:tblStylePr>
    <w:tblStylePr w:type="lastRow">
      <w:rPr>
        <w:b/>
        <w:bCs/>
      </w:rPr>
      <w:tblPr/>
      <w:tcPr>
        <w:tcBorders>
          <w:top w:color="00C7B2" w:space="0" w:sz="4" w:themeColor="accent2" w:val="doub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GridTable4-Accent3" w:type="table">
    <w:name w:val="Grid Table 4 Accent 3"/>
    <w:basedOn w:val="TableNormal"/>
    <w:uiPriority w:val="49"/>
    <w:rsid w:val="00D27ABD"/>
    <w:pPr>
      <w:spacing w:line="240" w:lineRule="auto"/>
    </w:p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insideV w:color="EB8783" w:space="0" w:sz="4" w:themeColor="accent3" w:themeTint="99" w:val="single"/>
      </w:tblBorders>
    </w:tblPr>
    <w:tblStylePr w:type="firstRow">
      <w:rPr>
        <w:b/>
        <w:bCs/>
        <w:color w:themeColor="background1" w:val="FFFFFF"/>
      </w:rPr>
      <w:tblPr/>
      <w:tcPr>
        <w:tcBorders>
          <w:top w:color="DE3831" w:space="0" w:sz="4" w:themeColor="accent3" w:val="single"/>
          <w:left w:color="DE3831" w:space="0" w:sz="4" w:themeColor="accent3" w:val="single"/>
          <w:bottom w:color="DE3831" w:space="0" w:sz="4" w:themeColor="accent3" w:val="single"/>
          <w:right w:color="DE3831" w:space="0" w:sz="4" w:themeColor="accent3" w:val="single"/>
          <w:insideH w:val="nil"/>
          <w:insideV w:val="nil"/>
        </w:tcBorders>
        <w:shd w:color="auto" w:fill="DE3831" w:themeFill="accent3" w:val="clear"/>
      </w:tcPr>
    </w:tblStylePr>
    <w:tblStylePr w:type="lastRow">
      <w:rPr>
        <w:b/>
        <w:bCs/>
      </w:rPr>
      <w:tblPr/>
      <w:tcPr>
        <w:tcBorders>
          <w:top w:color="DE3831" w:space="0" w:sz="4" w:themeColor="accent3" w:val="doub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GridTable4-Accent4" w:type="table">
    <w:name w:val="Grid Table 4 Accent 4"/>
    <w:basedOn w:val="TableNormal"/>
    <w:uiPriority w:val="49"/>
    <w:rsid w:val="00D27ABD"/>
    <w:pPr>
      <w:spacing w:line="240" w:lineRule="auto"/>
    </w:p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insideV w:color="E5E6E3" w:space="0" w:sz="4" w:themeColor="accent4" w:themeTint="99" w:val="single"/>
      </w:tblBorders>
    </w:tblPr>
    <w:tblStylePr w:type="firstRow">
      <w:rPr>
        <w:b/>
        <w:bCs/>
        <w:color w:themeColor="background1" w:val="FFFFFF"/>
      </w:rPr>
      <w:tblPr/>
      <w:tcPr>
        <w:tcBorders>
          <w:top w:color="D5D6D2" w:space="0" w:sz="4" w:themeColor="accent4" w:val="single"/>
          <w:left w:color="D5D6D2" w:space="0" w:sz="4" w:themeColor="accent4" w:val="single"/>
          <w:bottom w:color="D5D6D2" w:space="0" w:sz="4" w:themeColor="accent4" w:val="single"/>
          <w:right w:color="D5D6D2" w:space="0" w:sz="4" w:themeColor="accent4" w:val="single"/>
          <w:insideH w:val="nil"/>
          <w:insideV w:val="nil"/>
        </w:tcBorders>
        <w:shd w:color="auto" w:fill="D5D6D2" w:themeFill="accent4" w:val="clear"/>
      </w:tcPr>
    </w:tblStylePr>
    <w:tblStylePr w:type="lastRow">
      <w:rPr>
        <w:b/>
        <w:bCs/>
      </w:rPr>
      <w:tblPr/>
      <w:tcPr>
        <w:tcBorders>
          <w:top w:color="D5D6D2" w:space="0" w:sz="4" w:themeColor="accent4" w:val="doub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GridTable4-Accent5" w:type="table">
    <w:name w:val="Grid Table 4 Accent 5"/>
    <w:basedOn w:val="TableNormal"/>
    <w:uiPriority w:val="49"/>
    <w:rsid w:val="00D27ABD"/>
    <w:pPr>
      <w:spacing w:line="240" w:lineRule="auto"/>
    </w:p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insideV w:color="B4CED2" w:space="0" w:sz="4" w:themeColor="accent5" w:themeTint="99" w:val="single"/>
      </w:tblBorders>
    </w:tblPr>
    <w:tblStylePr w:type="firstRow">
      <w:rPr>
        <w:b/>
        <w:bCs/>
        <w:color w:themeColor="background1" w:val="FFFFFF"/>
      </w:rPr>
      <w:tblPr/>
      <w:tcPr>
        <w:tcBorders>
          <w:top w:color="83AFB4" w:space="0" w:sz="4" w:themeColor="accent5" w:val="single"/>
          <w:left w:color="83AFB4" w:space="0" w:sz="4" w:themeColor="accent5" w:val="single"/>
          <w:bottom w:color="83AFB4" w:space="0" w:sz="4" w:themeColor="accent5" w:val="single"/>
          <w:right w:color="83AFB4" w:space="0" w:sz="4" w:themeColor="accent5" w:val="single"/>
          <w:insideH w:val="nil"/>
          <w:insideV w:val="nil"/>
        </w:tcBorders>
        <w:shd w:color="auto" w:fill="83AFB4" w:themeFill="accent5" w:val="clear"/>
      </w:tcPr>
    </w:tblStylePr>
    <w:tblStylePr w:type="lastRow">
      <w:rPr>
        <w:b/>
        <w:bCs/>
      </w:rPr>
      <w:tblPr/>
      <w:tcPr>
        <w:tcBorders>
          <w:top w:color="83AFB4" w:space="0" w:sz="4" w:themeColor="accent5" w:val="doub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GridTable4-Accent6" w:type="table">
    <w:name w:val="Grid Table 4 Accent 6"/>
    <w:basedOn w:val="TableNormal"/>
    <w:uiPriority w:val="49"/>
    <w:rsid w:val="00D27ABD"/>
    <w:pPr>
      <w:spacing w:line="240" w:lineRule="auto"/>
    </w:p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insideV w:color="F1FF39" w:space="0" w:sz="4" w:themeColor="accent6" w:themeTint="99" w:val="single"/>
      </w:tblBorders>
    </w:tblPr>
    <w:tblStylePr w:type="firstRow">
      <w:rPr>
        <w:b/>
        <w:bCs/>
        <w:color w:themeColor="background1" w:val="FFFFFF"/>
      </w:rPr>
      <w:tblPr/>
      <w:tcPr>
        <w:tcBorders>
          <w:top w:color="A8B400" w:space="0" w:sz="4" w:themeColor="accent6" w:val="single"/>
          <w:left w:color="A8B400" w:space="0" w:sz="4" w:themeColor="accent6" w:val="single"/>
          <w:bottom w:color="A8B400" w:space="0" w:sz="4" w:themeColor="accent6" w:val="single"/>
          <w:right w:color="A8B400" w:space="0" w:sz="4" w:themeColor="accent6" w:val="single"/>
          <w:insideH w:val="nil"/>
          <w:insideV w:val="nil"/>
        </w:tcBorders>
        <w:shd w:color="auto" w:fill="A8B400" w:themeFill="accent6" w:val="clear"/>
      </w:tcPr>
    </w:tblStylePr>
    <w:tblStylePr w:type="lastRow">
      <w:rPr>
        <w:b/>
        <w:bCs/>
      </w:rPr>
      <w:tblPr/>
      <w:tcPr>
        <w:tcBorders>
          <w:top w:color="A8B400" w:space="0" w:sz="4" w:themeColor="accent6" w:val="doub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GridTable5Dark" w:type="table">
    <w:name w:val="Grid Table 5 Dark"/>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5F0FF"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A9E0"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A9E0"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A9E0"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A9E0" w:themeFill="accent1" w:val="clear"/>
      </w:tcPr>
    </w:tblStylePr>
    <w:tblStylePr w:type="band1Vert">
      <w:tblPr/>
      <w:tcPr>
        <w:shd w:color="auto" w:fill="8CE2FF" w:themeFill="accent1" w:themeFillTint="66" w:val="clear"/>
      </w:tcPr>
    </w:tblStylePr>
    <w:tblStylePr w:type="band1Horz">
      <w:tblPr/>
      <w:tcPr>
        <w:shd w:color="auto" w:fill="8CE2FF" w:themeFill="accent1" w:themeFillTint="66" w:val="clear"/>
      </w:tcPr>
    </w:tblStylePr>
  </w:style>
  <w:style w:styleId="GridTable5Dark-Accent2" w:type="table">
    <w:name w:val="Grid Table 5 Dark Accent 2"/>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0FFF8"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C7B2"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C7B2"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C7B2"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C7B2" w:themeFill="accent2" w:val="clear"/>
      </w:tcPr>
    </w:tblStylePr>
    <w:tblStylePr w:type="band1Vert">
      <w:tblPr/>
      <w:tcPr>
        <w:shd w:color="auto" w:fill="82FFF1" w:themeFill="accent2" w:themeFillTint="66" w:val="clear"/>
      </w:tcPr>
    </w:tblStylePr>
    <w:tblStylePr w:type="band1Horz">
      <w:tblPr/>
      <w:tcPr>
        <w:shd w:color="auto" w:fill="82FFF1" w:themeFill="accent2" w:themeFillTint="66" w:val="clear"/>
      </w:tcPr>
    </w:tblStylePr>
  </w:style>
  <w:style w:styleId="GridTable5Dark-Accent3" w:type="table">
    <w:name w:val="Grid Table 5 Dark Accent 3"/>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8D6D5"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DE3831"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DE3831"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DE3831"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DE3831" w:themeFill="accent3" w:val="clear"/>
      </w:tcPr>
    </w:tblStylePr>
    <w:tblStylePr w:type="band1Vert">
      <w:tblPr/>
      <w:tcPr>
        <w:shd w:color="auto" w:fill="F1AFAC" w:themeFill="accent3" w:themeFillTint="66" w:val="clear"/>
      </w:tcPr>
    </w:tblStylePr>
    <w:tblStylePr w:type="band1Horz">
      <w:tblPr/>
      <w:tcPr>
        <w:shd w:color="auto" w:fill="F1AFAC" w:themeFill="accent3" w:themeFillTint="66" w:val="clear"/>
      </w:tcPr>
    </w:tblStylePr>
  </w:style>
  <w:style w:styleId="GridTable5Dark-Accent4" w:type="table">
    <w:name w:val="Grid Table 5 Dark Accent 4"/>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6F6F5"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D5D6D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D5D6D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D5D6D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D5D6D2" w:themeFill="accent4" w:val="clear"/>
      </w:tcPr>
    </w:tblStylePr>
    <w:tblStylePr w:type="band1Vert">
      <w:tblPr/>
      <w:tcPr>
        <w:shd w:color="auto" w:fill="EEEEEC" w:themeFill="accent4" w:themeFillTint="66" w:val="clear"/>
      </w:tcPr>
    </w:tblStylePr>
    <w:tblStylePr w:type="band1Horz">
      <w:tblPr/>
      <w:tcPr>
        <w:shd w:color="auto" w:fill="EEEEEC" w:themeFill="accent4" w:themeFillTint="66" w:val="clear"/>
      </w:tcPr>
    </w:tblStylePr>
  </w:style>
  <w:style w:styleId="GridTable5Dark-Accent5" w:type="table">
    <w:name w:val="Grid Table 5 Dark Accent 5"/>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6EEF0"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3AFB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3AFB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3AFB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3AFB4" w:themeFill="accent5" w:val="clear"/>
      </w:tcPr>
    </w:tblStylePr>
    <w:tblStylePr w:type="band1Vert">
      <w:tblPr/>
      <w:tcPr>
        <w:shd w:color="auto" w:fill="CDDEE1" w:themeFill="accent5" w:themeFillTint="66" w:val="clear"/>
      </w:tcPr>
    </w:tblStylePr>
    <w:tblStylePr w:type="band1Horz">
      <w:tblPr/>
      <w:tcPr>
        <w:shd w:color="auto" w:fill="CDDEE1" w:themeFill="accent5" w:themeFillTint="66" w:val="clear"/>
      </w:tcPr>
    </w:tblStylePr>
  </w:style>
  <w:style w:styleId="GridTable5Dark-Accent6" w:type="table">
    <w:name w:val="Grid Table 5 Dark Accent 6"/>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FFBD"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8B400"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8B400"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8B400"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8B400" w:themeFill="accent6" w:val="clear"/>
      </w:tcPr>
    </w:tblStylePr>
    <w:tblStylePr w:type="band1Vert">
      <w:tblPr/>
      <w:tcPr>
        <w:shd w:color="auto" w:fill="F6FF7B" w:themeFill="accent6" w:themeFillTint="66" w:val="clear"/>
      </w:tcPr>
    </w:tblStylePr>
    <w:tblStylePr w:type="band1Horz">
      <w:tblPr/>
      <w:tcPr>
        <w:shd w:color="auto" w:fill="F6FF7B" w:themeFill="accent6" w:themeFillTint="66" w:val="clear"/>
      </w:tcPr>
    </w:tblStylePr>
  </w:style>
  <w:style w:styleId="GridTable6Colorful" w:type="table">
    <w:name w:val="Grid Table 6 Colorful"/>
    <w:basedOn w:val="TableNormal"/>
    <w:uiPriority w:val="51"/>
    <w:rsid w:val="00D27ABD"/>
    <w:pPr>
      <w:spacing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27ABD"/>
    <w:pPr>
      <w:spacing w:line="240" w:lineRule="auto"/>
    </w:pPr>
    <w:rPr>
      <w:color w:themeColor="accent1" w:themeShade="BF" w:val="007EA7"/>
    </w:r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insideV w:color="53D4FF" w:space="0" w:sz="4" w:themeColor="accent1" w:themeTint="99" w:val="single"/>
      </w:tblBorders>
    </w:tblPr>
    <w:tblStylePr w:type="firstRow">
      <w:rPr>
        <w:b/>
        <w:bCs/>
      </w:rPr>
      <w:tblPr/>
      <w:tcPr>
        <w:tcBorders>
          <w:bottom w:color="53D4FF" w:space="0" w:sz="12" w:themeColor="accent1" w:themeTint="99" w:val="single"/>
        </w:tcBorders>
      </w:tcPr>
    </w:tblStylePr>
    <w:tblStylePr w:type="lastRow">
      <w:rPr>
        <w:b/>
        <w:bCs/>
      </w:rPr>
      <w:tblPr/>
      <w:tcPr>
        <w:tcBorders>
          <w:top w:color="53D4FF" w:space="0" w:sz="4" w:themeColor="accent1" w:themeTint="99" w:val="doub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GridTable6Colorful-Accent2" w:type="table">
    <w:name w:val="Grid Table 6 Colorful Accent 2"/>
    <w:basedOn w:val="TableNormal"/>
    <w:uiPriority w:val="51"/>
    <w:rsid w:val="00D27ABD"/>
    <w:pPr>
      <w:spacing w:line="240" w:lineRule="auto"/>
    </w:pPr>
    <w:rPr>
      <w:color w:themeColor="accent2" w:themeShade="BF" w:val="009585"/>
    </w:r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insideV w:color="44FFEB" w:space="0" w:sz="4" w:themeColor="accent2" w:themeTint="99" w:val="single"/>
      </w:tblBorders>
    </w:tblPr>
    <w:tblStylePr w:type="firstRow">
      <w:rPr>
        <w:b/>
        <w:bCs/>
      </w:rPr>
      <w:tblPr/>
      <w:tcPr>
        <w:tcBorders>
          <w:bottom w:color="44FFEB" w:space="0" w:sz="12" w:themeColor="accent2" w:themeTint="99" w:val="single"/>
        </w:tcBorders>
      </w:tcPr>
    </w:tblStylePr>
    <w:tblStylePr w:type="lastRow">
      <w:rPr>
        <w:b/>
        <w:bCs/>
      </w:rPr>
      <w:tblPr/>
      <w:tcPr>
        <w:tcBorders>
          <w:top w:color="44FFEB" w:space="0" w:sz="4" w:themeColor="accent2" w:themeTint="99" w:val="doub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GridTable6Colorful-Accent3" w:type="table">
    <w:name w:val="Grid Table 6 Colorful Accent 3"/>
    <w:basedOn w:val="TableNormal"/>
    <w:uiPriority w:val="51"/>
    <w:rsid w:val="00D27ABD"/>
    <w:pPr>
      <w:spacing w:line="240" w:lineRule="auto"/>
    </w:pPr>
    <w:rPr>
      <w:color w:themeColor="accent3" w:themeShade="BF" w:val="AE211C"/>
    </w:r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insideV w:color="EB8783" w:space="0" w:sz="4" w:themeColor="accent3" w:themeTint="99" w:val="single"/>
      </w:tblBorders>
    </w:tblPr>
    <w:tblStylePr w:type="firstRow">
      <w:rPr>
        <w:b/>
        <w:bCs/>
      </w:rPr>
      <w:tblPr/>
      <w:tcPr>
        <w:tcBorders>
          <w:bottom w:color="EB8783" w:space="0" w:sz="12" w:themeColor="accent3" w:themeTint="99" w:val="single"/>
        </w:tcBorders>
      </w:tcPr>
    </w:tblStylePr>
    <w:tblStylePr w:type="lastRow">
      <w:rPr>
        <w:b/>
        <w:bCs/>
      </w:rPr>
      <w:tblPr/>
      <w:tcPr>
        <w:tcBorders>
          <w:top w:color="EB8783" w:space="0" w:sz="4" w:themeColor="accent3" w:themeTint="99" w:val="doub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GridTable6Colorful-Accent4" w:type="table">
    <w:name w:val="Grid Table 6 Colorful Accent 4"/>
    <w:basedOn w:val="TableNormal"/>
    <w:uiPriority w:val="51"/>
    <w:rsid w:val="00D27ABD"/>
    <w:pPr>
      <w:spacing w:line="240" w:lineRule="auto"/>
    </w:pPr>
    <w:rPr>
      <w:color w:themeColor="accent4" w:themeShade="BF" w:val="A0A39A"/>
    </w:r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insideV w:color="E5E6E3" w:space="0" w:sz="4" w:themeColor="accent4" w:themeTint="99" w:val="single"/>
      </w:tblBorders>
    </w:tblPr>
    <w:tblStylePr w:type="firstRow">
      <w:rPr>
        <w:b/>
        <w:bCs/>
      </w:rPr>
      <w:tblPr/>
      <w:tcPr>
        <w:tcBorders>
          <w:bottom w:color="E5E6E3" w:space="0" w:sz="12" w:themeColor="accent4" w:themeTint="99" w:val="single"/>
        </w:tcBorders>
      </w:tcPr>
    </w:tblStylePr>
    <w:tblStylePr w:type="lastRow">
      <w:rPr>
        <w:b/>
        <w:bCs/>
      </w:rPr>
      <w:tblPr/>
      <w:tcPr>
        <w:tcBorders>
          <w:top w:color="E5E6E3" w:space="0" w:sz="4" w:themeColor="accent4" w:themeTint="99" w:val="doub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GridTable6Colorful-Accent5" w:type="table">
    <w:name w:val="Grid Table 6 Colorful Accent 5"/>
    <w:basedOn w:val="TableNormal"/>
    <w:uiPriority w:val="51"/>
    <w:rsid w:val="00D27ABD"/>
    <w:pPr>
      <w:spacing w:line="240" w:lineRule="auto"/>
    </w:pPr>
    <w:rPr>
      <w:color w:themeColor="accent5" w:themeShade="BF" w:val="578A90"/>
    </w:r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insideV w:color="B4CED2" w:space="0" w:sz="4" w:themeColor="accent5" w:themeTint="99" w:val="single"/>
      </w:tblBorders>
    </w:tblPr>
    <w:tblStylePr w:type="firstRow">
      <w:rPr>
        <w:b/>
        <w:bCs/>
      </w:rPr>
      <w:tblPr/>
      <w:tcPr>
        <w:tcBorders>
          <w:bottom w:color="B4CED2" w:space="0" w:sz="12" w:themeColor="accent5" w:themeTint="99" w:val="single"/>
        </w:tcBorders>
      </w:tcPr>
    </w:tblStylePr>
    <w:tblStylePr w:type="lastRow">
      <w:rPr>
        <w:b/>
        <w:bCs/>
      </w:rPr>
      <w:tblPr/>
      <w:tcPr>
        <w:tcBorders>
          <w:top w:color="B4CED2" w:space="0" w:sz="4" w:themeColor="accent5" w:themeTint="99" w:val="doub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GridTable6Colorful-Accent6" w:type="table">
    <w:name w:val="Grid Table 6 Colorful Accent 6"/>
    <w:basedOn w:val="TableNormal"/>
    <w:uiPriority w:val="51"/>
    <w:rsid w:val="00D27ABD"/>
    <w:pPr>
      <w:spacing w:line="240" w:lineRule="auto"/>
    </w:pPr>
    <w:rPr>
      <w:color w:themeColor="accent6" w:themeShade="BF" w:val="7D8600"/>
    </w:r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insideV w:color="F1FF39" w:space="0" w:sz="4" w:themeColor="accent6" w:themeTint="99" w:val="single"/>
      </w:tblBorders>
    </w:tblPr>
    <w:tblStylePr w:type="firstRow">
      <w:rPr>
        <w:b/>
        <w:bCs/>
      </w:rPr>
      <w:tblPr/>
      <w:tcPr>
        <w:tcBorders>
          <w:bottom w:color="F1FF39" w:space="0" w:sz="12" w:themeColor="accent6" w:themeTint="99" w:val="single"/>
        </w:tcBorders>
      </w:tcPr>
    </w:tblStylePr>
    <w:tblStylePr w:type="lastRow">
      <w:rPr>
        <w:b/>
        <w:bCs/>
      </w:rPr>
      <w:tblPr/>
      <w:tcPr>
        <w:tcBorders>
          <w:top w:color="F1FF39" w:space="0" w:sz="4" w:themeColor="accent6" w:themeTint="99" w:val="doub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GridTable7Colorful" w:type="table">
    <w:name w:val="Grid Table 7 Colorful"/>
    <w:basedOn w:val="TableNormal"/>
    <w:uiPriority w:val="52"/>
    <w:rsid w:val="00D27ABD"/>
    <w:pPr>
      <w:spacing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27ABD"/>
    <w:pPr>
      <w:spacing w:line="240" w:lineRule="auto"/>
    </w:pPr>
    <w:rPr>
      <w:color w:themeColor="accent1" w:themeShade="BF" w:val="007EA7"/>
    </w:r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insideV w:color="53D4FF"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5F0FF" w:themeFill="accent1" w:themeFillTint="33" w:val="clear"/>
      </w:tcPr>
    </w:tblStylePr>
    <w:tblStylePr w:type="band1Horz">
      <w:tblPr/>
      <w:tcPr>
        <w:shd w:color="auto" w:fill="C5F0FF" w:themeFill="accent1" w:themeFillTint="33" w:val="clear"/>
      </w:tcPr>
    </w:tblStylePr>
    <w:tblStylePr w:type="neCell">
      <w:tblPr/>
      <w:tcPr>
        <w:tcBorders>
          <w:bottom w:color="53D4FF" w:space="0" w:sz="4" w:themeColor="accent1" w:themeTint="99" w:val="single"/>
        </w:tcBorders>
      </w:tcPr>
    </w:tblStylePr>
    <w:tblStylePr w:type="nwCell">
      <w:tblPr/>
      <w:tcPr>
        <w:tcBorders>
          <w:bottom w:color="53D4FF" w:space="0" w:sz="4" w:themeColor="accent1" w:themeTint="99" w:val="single"/>
        </w:tcBorders>
      </w:tcPr>
    </w:tblStylePr>
    <w:tblStylePr w:type="seCell">
      <w:tblPr/>
      <w:tcPr>
        <w:tcBorders>
          <w:top w:color="53D4FF" w:space="0" w:sz="4" w:themeColor="accent1" w:themeTint="99" w:val="single"/>
        </w:tcBorders>
      </w:tcPr>
    </w:tblStylePr>
    <w:tblStylePr w:type="swCell">
      <w:tblPr/>
      <w:tcPr>
        <w:tcBorders>
          <w:top w:color="53D4FF" w:space="0" w:sz="4" w:themeColor="accent1" w:themeTint="99" w:val="single"/>
        </w:tcBorders>
      </w:tcPr>
    </w:tblStylePr>
  </w:style>
  <w:style w:styleId="GridTable7Colorful-Accent2" w:type="table">
    <w:name w:val="Grid Table 7 Colorful Accent 2"/>
    <w:basedOn w:val="TableNormal"/>
    <w:uiPriority w:val="52"/>
    <w:rsid w:val="00D27ABD"/>
    <w:pPr>
      <w:spacing w:line="240" w:lineRule="auto"/>
    </w:pPr>
    <w:rPr>
      <w:color w:themeColor="accent2" w:themeShade="BF" w:val="009585"/>
    </w:r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insideV w:color="44FFEB"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0FFF8" w:themeFill="accent2" w:themeFillTint="33" w:val="clear"/>
      </w:tcPr>
    </w:tblStylePr>
    <w:tblStylePr w:type="band1Horz">
      <w:tblPr/>
      <w:tcPr>
        <w:shd w:color="auto" w:fill="C0FFF8" w:themeFill="accent2" w:themeFillTint="33" w:val="clear"/>
      </w:tcPr>
    </w:tblStylePr>
    <w:tblStylePr w:type="neCell">
      <w:tblPr/>
      <w:tcPr>
        <w:tcBorders>
          <w:bottom w:color="44FFEB" w:space="0" w:sz="4" w:themeColor="accent2" w:themeTint="99" w:val="single"/>
        </w:tcBorders>
      </w:tcPr>
    </w:tblStylePr>
    <w:tblStylePr w:type="nwCell">
      <w:tblPr/>
      <w:tcPr>
        <w:tcBorders>
          <w:bottom w:color="44FFEB" w:space="0" w:sz="4" w:themeColor="accent2" w:themeTint="99" w:val="single"/>
        </w:tcBorders>
      </w:tcPr>
    </w:tblStylePr>
    <w:tblStylePr w:type="seCell">
      <w:tblPr/>
      <w:tcPr>
        <w:tcBorders>
          <w:top w:color="44FFEB" w:space="0" w:sz="4" w:themeColor="accent2" w:themeTint="99" w:val="single"/>
        </w:tcBorders>
      </w:tcPr>
    </w:tblStylePr>
    <w:tblStylePr w:type="swCell">
      <w:tblPr/>
      <w:tcPr>
        <w:tcBorders>
          <w:top w:color="44FFEB" w:space="0" w:sz="4" w:themeColor="accent2" w:themeTint="99" w:val="single"/>
        </w:tcBorders>
      </w:tcPr>
    </w:tblStylePr>
  </w:style>
  <w:style w:styleId="GridTable7Colorful-Accent3" w:type="table">
    <w:name w:val="Grid Table 7 Colorful Accent 3"/>
    <w:basedOn w:val="TableNormal"/>
    <w:uiPriority w:val="52"/>
    <w:rsid w:val="00D27ABD"/>
    <w:pPr>
      <w:spacing w:line="240" w:lineRule="auto"/>
    </w:pPr>
    <w:rPr>
      <w:color w:themeColor="accent3" w:themeShade="BF" w:val="AE211C"/>
    </w:r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insideV w:color="EB8783"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8D6D5" w:themeFill="accent3" w:themeFillTint="33" w:val="clear"/>
      </w:tcPr>
    </w:tblStylePr>
    <w:tblStylePr w:type="band1Horz">
      <w:tblPr/>
      <w:tcPr>
        <w:shd w:color="auto" w:fill="F8D6D5" w:themeFill="accent3" w:themeFillTint="33" w:val="clear"/>
      </w:tcPr>
    </w:tblStylePr>
    <w:tblStylePr w:type="neCell">
      <w:tblPr/>
      <w:tcPr>
        <w:tcBorders>
          <w:bottom w:color="EB8783" w:space="0" w:sz="4" w:themeColor="accent3" w:themeTint="99" w:val="single"/>
        </w:tcBorders>
      </w:tcPr>
    </w:tblStylePr>
    <w:tblStylePr w:type="nwCell">
      <w:tblPr/>
      <w:tcPr>
        <w:tcBorders>
          <w:bottom w:color="EB8783" w:space="0" w:sz="4" w:themeColor="accent3" w:themeTint="99" w:val="single"/>
        </w:tcBorders>
      </w:tcPr>
    </w:tblStylePr>
    <w:tblStylePr w:type="seCell">
      <w:tblPr/>
      <w:tcPr>
        <w:tcBorders>
          <w:top w:color="EB8783" w:space="0" w:sz="4" w:themeColor="accent3" w:themeTint="99" w:val="single"/>
        </w:tcBorders>
      </w:tcPr>
    </w:tblStylePr>
    <w:tblStylePr w:type="swCell">
      <w:tblPr/>
      <w:tcPr>
        <w:tcBorders>
          <w:top w:color="EB8783" w:space="0" w:sz="4" w:themeColor="accent3" w:themeTint="99" w:val="single"/>
        </w:tcBorders>
      </w:tcPr>
    </w:tblStylePr>
  </w:style>
  <w:style w:styleId="GridTable7Colorful-Accent4" w:type="table">
    <w:name w:val="Grid Table 7 Colorful Accent 4"/>
    <w:basedOn w:val="TableNormal"/>
    <w:uiPriority w:val="52"/>
    <w:rsid w:val="00D27ABD"/>
    <w:pPr>
      <w:spacing w:line="240" w:lineRule="auto"/>
    </w:pPr>
    <w:rPr>
      <w:color w:themeColor="accent4" w:themeShade="BF" w:val="A0A39A"/>
    </w:r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insideV w:color="E5E6E3"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6F6F5" w:themeFill="accent4" w:themeFillTint="33" w:val="clear"/>
      </w:tcPr>
    </w:tblStylePr>
    <w:tblStylePr w:type="band1Horz">
      <w:tblPr/>
      <w:tcPr>
        <w:shd w:color="auto" w:fill="F6F6F5" w:themeFill="accent4" w:themeFillTint="33" w:val="clear"/>
      </w:tcPr>
    </w:tblStylePr>
    <w:tblStylePr w:type="neCell">
      <w:tblPr/>
      <w:tcPr>
        <w:tcBorders>
          <w:bottom w:color="E5E6E3" w:space="0" w:sz="4" w:themeColor="accent4" w:themeTint="99" w:val="single"/>
        </w:tcBorders>
      </w:tcPr>
    </w:tblStylePr>
    <w:tblStylePr w:type="nwCell">
      <w:tblPr/>
      <w:tcPr>
        <w:tcBorders>
          <w:bottom w:color="E5E6E3" w:space="0" w:sz="4" w:themeColor="accent4" w:themeTint="99" w:val="single"/>
        </w:tcBorders>
      </w:tcPr>
    </w:tblStylePr>
    <w:tblStylePr w:type="seCell">
      <w:tblPr/>
      <w:tcPr>
        <w:tcBorders>
          <w:top w:color="E5E6E3" w:space="0" w:sz="4" w:themeColor="accent4" w:themeTint="99" w:val="single"/>
        </w:tcBorders>
      </w:tcPr>
    </w:tblStylePr>
    <w:tblStylePr w:type="swCell">
      <w:tblPr/>
      <w:tcPr>
        <w:tcBorders>
          <w:top w:color="E5E6E3" w:space="0" w:sz="4" w:themeColor="accent4" w:themeTint="99" w:val="single"/>
        </w:tcBorders>
      </w:tcPr>
    </w:tblStylePr>
  </w:style>
  <w:style w:styleId="GridTable7Colorful-Accent5" w:type="table">
    <w:name w:val="Grid Table 7 Colorful Accent 5"/>
    <w:basedOn w:val="TableNormal"/>
    <w:uiPriority w:val="52"/>
    <w:rsid w:val="00D27ABD"/>
    <w:pPr>
      <w:spacing w:line="240" w:lineRule="auto"/>
    </w:pPr>
    <w:rPr>
      <w:color w:themeColor="accent5" w:themeShade="BF" w:val="578A90"/>
    </w:r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insideV w:color="B4CED2"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6EEF0" w:themeFill="accent5" w:themeFillTint="33" w:val="clear"/>
      </w:tcPr>
    </w:tblStylePr>
    <w:tblStylePr w:type="band1Horz">
      <w:tblPr/>
      <w:tcPr>
        <w:shd w:color="auto" w:fill="E6EEF0" w:themeFill="accent5" w:themeFillTint="33" w:val="clear"/>
      </w:tcPr>
    </w:tblStylePr>
    <w:tblStylePr w:type="neCell">
      <w:tblPr/>
      <w:tcPr>
        <w:tcBorders>
          <w:bottom w:color="B4CED2" w:space="0" w:sz="4" w:themeColor="accent5" w:themeTint="99" w:val="single"/>
        </w:tcBorders>
      </w:tcPr>
    </w:tblStylePr>
    <w:tblStylePr w:type="nwCell">
      <w:tblPr/>
      <w:tcPr>
        <w:tcBorders>
          <w:bottom w:color="B4CED2" w:space="0" w:sz="4" w:themeColor="accent5" w:themeTint="99" w:val="single"/>
        </w:tcBorders>
      </w:tcPr>
    </w:tblStylePr>
    <w:tblStylePr w:type="seCell">
      <w:tblPr/>
      <w:tcPr>
        <w:tcBorders>
          <w:top w:color="B4CED2" w:space="0" w:sz="4" w:themeColor="accent5" w:themeTint="99" w:val="single"/>
        </w:tcBorders>
      </w:tcPr>
    </w:tblStylePr>
    <w:tblStylePr w:type="swCell">
      <w:tblPr/>
      <w:tcPr>
        <w:tcBorders>
          <w:top w:color="B4CED2" w:space="0" w:sz="4" w:themeColor="accent5" w:themeTint="99" w:val="single"/>
        </w:tcBorders>
      </w:tcPr>
    </w:tblStylePr>
  </w:style>
  <w:style w:styleId="GridTable7Colorful-Accent6" w:type="table">
    <w:name w:val="Grid Table 7 Colorful Accent 6"/>
    <w:basedOn w:val="TableNormal"/>
    <w:uiPriority w:val="52"/>
    <w:rsid w:val="00D27ABD"/>
    <w:pPr>
      <w:spacing w:line="240" w:lineRule="auto"/>
    </w:pPr>
    <w:rPr>
      <w:color w:themeColor="accent6" w:themeShade="BF" w:val="7D8600"/>
    </w:r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insideV w:color="F1FF39"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FFBD" w:themeFill="accent6" w:themeFillTint="33" w:val="clear"/>
      </w:tcPr>
    </w:tblStylePr>
    <w:tblStylePr w:type="band1Horz">
      <w:tblPr/>
      <w:tcPr>
        <w:shd w:color="auto" w:fill="FAFFBD" w:themeFill="accent6" w:themeFillTint="33" w:val="clear"/>
      </w:tcPr>
    </w:tblStylePr>
    <w:tblStylePr w:type="neCell">
      <w:tblPr/>
      <w:tcPr>
        <w:tcBorders>
          <w:bottom w:color="F1FF39" w:space="0" w:sz="4" w:themeColor="accent6" w:themeTint="99" w:val="single"/>
        </w:tcBorders>
      </w:tcPr>
    </w:tblStylePr>
    <w:tblStylePr w:type="nwCell">
      <w:tblPr/>
      <w:tcPr>
        <w:tcBorders>
          <w:bottom w:color="F1FF39" w:space="0" w:sz="4" w:themeColor="accent6" w:themeTint="99" w:val="single"/>
        </w:tcBorders>
      </w:tcPr>
    </w:tblStylePr>
    <w:tblStylePr w:type="seCell">
      <w:tblPr/>
      <w:tcPr>
        <w:tcBorders>
          <w:top w:color="F1FF39" w:space="0" w:sz="4" w:themeColor="accent6" w:themeTint="99" w:val="single"/>
        </w:tcBorders>
      </w:tcPr>
    </w:tblStylePr>
    <w:tblStylePr w:type="swCell">
      <w:tblPr/>
      <w:tcPr>
        <w:tcBorders>
          <w:top w:color="F1FF39" w:space="0" w:sz="4" w:themeColor="accent6" w:themeTint="99" w:val="single"/>
        </w:tcBorders>
      </w:tcPr>
    </w:tblStylePr>
  </w:style>
  <w:style w:customStyle="1" w:styleId="Hashtag1" w:type="character">
    <w:name w:val="Hashtag1"/>
    <w:basedOn w:val="DefaultParagraphFont"/>
    <w:uiPriority w:val="99"/>
    <w:semiHidden/>
    <w:unhideWhenUsed/>
    <w:rsid w:val="00D27ABD"/>
    <w:rPr>
      <w:color w:val="2B579A"/>
      <w:shd w:color="auto" w:fill="E1DFDD" w:val="clear"/>
    </w:rPr>
  </w:style>
  <w:style w:styleId="HTMLAcronym" w:type="character">
    <w:name w:val="HTML Acronym"/>
    <w:basedOn w:val="DefaultParagraphFont"/>
    <w:uiPriority w:val="99"/>
    <w:semiHidden/>
    <w:rsid w:val="00D27ABD"/>
  </w:style>
  <w:style w:styleId="HTMLAddress" w:type="paragraph">
    <w:name w:val="HTML Address"/>
    <w:basedOn w:val="Normal"/>
    <w:link w:val="HTMLAddressChar"/>
    <w:uiPriority w:val="99"/>
    <w:semiHidden/>
    <w:rsid w:val="00D27ABD"/>
    <w:pPr>
      <w:spacing w:line="240" w:lineRule="auto"/>
    </w:pPr>
    <w:rPr>
      <w:i/>
      <w:iCs/>
    </w:rPr>
  </w:style>
  <w:style w:customStyle="1" w:styleId="HTMLAddressChar" w:type="character">
    <w:name w:val="HTML Address Char"/>
    <w:basedOn w:val="DefaultParagraphFont"/>
    <w:link w:val="HTMLAddress"/>
    <w:uiPriority w:val="99"/>
    <w:semiHidden/>
    <w:rsid w:val="00D27ABD"/>
    <w:rPr>
      <w:i/>
      <w:iCs/>
      <w:lang w:val="en-GB"/>
    </w:rPr>
  </w:style>
  <w:style w:styleId="HTMLCite" w:type="character">
    <w:name w:val="HTML Cite"/>
    <w:basedOn w:val="DefaultParagraphFont"/>
    <w:uiPriority w:val="99"/>
    <w:semiHidden/>
    <w:rsid w:val="00D27ABD"/>
    <w:rPr>
      <w:i/>
      <w:iCs/>
    </w:rPr>
  </w:style>
  <w:style w:styleId="HTMLCode" w:type="character">
    <w:name w:val="HTML Code"/>
    <w:basedOn w:val="DefaultParagraphFont"/>
    <w:uiPriority w:val="99"/>
    <w:semiHidden/>
    <w:rsid w:val="00D27ABD"/>
    <w:rPr>
      <w:rFonts w:ascii="Consolas" w:hAnsi="Consolas"/>
      <w:sz w:val="20"/>
      <w:szCs w:val="20"/>
    </w:rPr>
  </w:style>
  <w:style w:styleId="HTMLDefinition" w:type="character">
    <w:name w:val="HTML Definition"/>
    <w:basedOn w:val="DefaultParagraphFont"/>
    <w:uiPriority w:val="99"/>
    <w:semiHidden/>
    <w:rsid w:val="00D27ABD"/>
    <w:rPr>
      <w:i/>
      <w:iCs/>
    </w:rPr>
  </w:style>
  <w:style w:styleId="HTMLKeyboard" w:type="character">
    <w:name w:val="HTML Keyboard"/>
    <w:basedOn w:val="DefaultParagraphFont"/>
    <w:uiPriority w:val="99"/>
    <w:semiHidden/>
    <w:rsid w:val="00D27ABD"/>
    <w:rPr>
      <w:rFonts w:ascii="Consolas" w:hAnsi="Consolas"/>
      <w:sz w:val="20"/>
      <w:szCs w:val="20"/>
    </w:rPr>
  </w:style>
  <w:style w:styleId="HTMLPreformatted" w:type="paragraph">
    <w:name w:val="HTML Preformatted"/>
    <w:basedOn w:val="Normal"/>
    <w:link w:val="HTMLPreformattedChar"/>
    <w:uiPriority w:val="99"/>
    <w:semiHidden/>
    <w:unhideWhenUsed/>
    <w:rsid w:val="00D27ABD"/>
    <w:pPr>
      <w:spacing w:line="240" w:lineRule="auto"/>
    </w:pPr>
    <w:rPr>
      <w:rFonts w:ascii="Consolas" w:hAnsi="Consolas"/>
    </w:rPr>
  </w:style>
  <w:style w:customStyle="1" w:styleId="HTMLPreformattedChar" w:type="character">
    <w:name w:val="HTML Preformatted Char"/>
    <w:basedOn w:val="DefaultParagraphFont"/>
    <w:link w:val="HTMLPreformatted"/>
    <w:uiPriority w:val="99"/>
    <w:semiHidden/>
    <w:rsid w:val="00D27ABD"/>
    <w:rPr>
      <w:rFonts w:ascii="Consolas" w:hAnsi="Consolas"/>
      <w:sz w:val="20"/>
      <w:szCs w:val="20"/>
      <w:lang w:val="en-GB"/>
    </w:rPr>
  </w:style>
  <w:style w:styleId="HTMLSample" w:type="character">
    <w:name w:val="HTML Sample"/>
    <w:basedOn w:val="DefaultParagraphFont"/>
    <w:uiPriority w:val="99"/>
    <w:semiHidden/>
    <w:rsid w:val="00D27ABD"/>
    <w:rPr>
      <w:rFonts w:ascii="Consolas" w:hAnsi="Consolas"/>
      <w:sz w:val="24"/>
      <w:szCs w:val="24"/>
    </w:rPr>
  </w:style>
  <w:style w:styleId="HTMLTypewriter" w:type="character">
    <w:name w:val="HTML Typewriter"/>
    <w:basedOn w:val="DefaultParagraphFont"/>
    <w:uiPriority w:val="99"/>
    <w:semiHidden/>
    <w:rsid w:val="00D27ABD"/>
    <w:rPr>
      <w:rFonts w:ascii="Consolas" w:hAnsi="Consolas"/>
      <w:sz w:val="20"/>
      <w:szCs w:val="20"/>
    </w:rPr>
  </w:style>
  <w:style w:styleId="HTMLVariable" w:type="character">
    <w:name w:val="HTML Variable"/>
    <w:basedOn w:val="DefaultParagraphFont"/>
    <w:uiPriority w:val="99"/>
    <w:semiHidden/>
    <w:rsid w:val="00D27ABD"/>
    <w:rPr>
      <w:i/>
      <w:iCs/>
    </w:rPr>
  </w:style>
  <w:style w:styleId="Hyperlink" w:type="character">
    <w:name w:val="Hyperlink"/>
    <w:basedOn w:val="DefaultParagraphFont"/>
    <w:uiPriority w:val="21"/>
    <w:semiHidden/>
    <w:rsid w:val="00D27ABD"/>
    <w:rPr>
      <w:color w:themeColor="hyperlink" w:val="0000FF"/>
      <w:u w:val="single"/>
    </w:rPr>
  </w:style>
  <w:style w:styleId="Index1" w:type="paragraph">
    <w:name w:val="index 1"/>
    <w:basedOn w:val="Normal"/>
    <w:next w:val="Normal"/>
    <w:autoRedefine/>
    <w:uiPriority w:val="99"/>
    <w:semiHidden/>
    <w:rsid w:val="00D27ABD"/>
    <w:pPr>
      <w:spacing w:line="240" w:lineRule="auto"/>
      <w:ind w:hanging="180" w:left="180"/>
    </w:pPr>
  </w:style>
  <w:style w:styleId="Index2" w:type="paragraph">
    <w:name w:val="index 2"/>
    <w:basedOn w:val="Normal"/>
    <w:next w:val="Normal"/>
    <w:autoRedefine/>
    <w:uiPriority w:val="99"/>
    <w:semiHidden/>
    <w:rsid w:val="00D27ABD"/>
    <w:pPr>
      <w:spacing w:line="240" w:lineRule="auto"/>
      <w:ind w:hanging="180" w:left="360"/>
    </w:pPr>
  </w:style>
  <w:style w:styleId="Index3" w:type="paragraph">
    <w:name w:val="index 3"/>
    <w:basedOn w:val="Normal"/>
    <w:next w:val="Normal"/>
    <w:autoRedefine/>
    <w:uiPriority w:val="99"/>
    <w:semiHidden/>
    <w:rsid w:val="00D27ABD"/>
    <w:pPr>
      <w:spacing w:line="240" w:lineRule="auto"/>
      <w:ind w:hanging="180" w:left="540"/>
    </w:pPr>
  </w:style>
  <w:style w:styleId="Index4" w:type="paragraph">
    <w:name w:val="index 4"/>
    <w:basedOn w:val="Normal"/>
    <w:next w:val="Normal"/>
    <w:autoRedefine/>
    <w:uiPriority w:val="99"/>
    <w:semiHidden/>
    <w:rsid w:val="00D27ABD"/>
    <w:pPr>
      <w:spacing w:line="240" w:lineRule="auto"/>
      <w:ind w:hanging="180" w:left="720"/>
    </w:pPr>
  </w:style>
  <w:style w:styleId="Index5" w:type="paragraph">
    <w:name w:val="index 5"/>
    <w:basedOn w:val="Normal"/>
    <w:next w:val="Normal"/>
    <w:autoRedefine/>
    <w:uiPriority w:val="99"/>
    <w:semiHidden/>
    <w:rsid w:val="00D27ABD"/>
    <w:pPr>
      <w:spacing w:line="240" w:lineRule="auto"/>
      <w:ind w:hanging="180" w:left="900"/>
    </w:pPr>
  </w:style>
  <w:style w:styleId="Index6" w:type="paragraph">
    <w:name w:val="index 6"/>
    <w:basedOn w:val="Normal"/>
    <w:next w:val="Normal"/>
    <w:autoRedefine/>
    <w:uiPriority w:val="99"/>
    <w:semiHidden/>
    <w:rsid w:val="00D27ABD"/>
    <w:pPr>
      <w:spacing w:line="240" w:lineRule="auto"/>
      <w:ind w:hanging="180" w:left="1080"/>
    </w:pPr>
  </w:style>
  <w:style w:styleId="Index7" w:type="paragraph">
    <w:name w:val="index 7"/>
    <w:basedOn w:val="Normal"/>
    <w:next w:val="Normal"/>
    <w:autoRedefine/>
    <w:uiPriority w:val="99"/>
    <w:semiHidden/>
    <w:rsid w:val="00D27ABD"/>
    <w:pPr>
      <w:spacing w:line="240" w:lineRule="auto"/>
      <w:ind w:hanging="180" w:left="1260"/>
    </w:pPr>
  </w:style>
  <w:style w:styleId="Index8" w:type="paragraph">
    <w:name w:val="index 8"/>
    <w:basedOn w:val="Normal"/>
    <w:next w:val="Normal"/>
    <w:autoRedefine/>
    <w:uiPriority w:val="99"/>
    <w:semiHidden/>
    <w:rsid w:val="00D27ABD"/>
    <w:pPr>
      <w:spacing w:line="240" w:lineRule="auto"/>
      <w:ind w:hanging="180" w:left="1440"/>
    </w:pPr>
  </w:style>
  <w:style w:styleId="Index9" w:type="paragraph">
    <w:name w:val="index 9"/>
    <w:basedOn w:val="Normal"/>
    <w:next w:val="Normal"/>
    <w:autoRedefine/>
    <w:uiPriority w:val="99"/>
    <w:semiHidden/>
    <w:rsid w:val="00D27ABD"/>
    <w:pPr>
      <w:spacing w:line="240" w:lineRule="auto"/>
      <w:ind w:hanging="180" w:left="1620"/>
    </w:pPr>
  </w:style>
  <w:style w:styleId="IndexHeading" w:type="paragraph">
    <w:name w:val="index heading"/>
    <w:basedOn w:val="Normal"/>
    <w:next w:val="Index1"/>
    <w:uiPriority w:val="99"/>
    <w:semiHidden/>
    <w:rsid w:val="00D27ABD"/>
    <w:rPr>
      <w:rFonts w:asciiTheme="majorHAnsi" w:cstheme="majorBidi" w:eastAsiaTheme="majorEastAsia" w:hAnsiTheme="majorHAnsi"/>
      <w:b/>
      <w:bCs/>
    </w:rPr>
  </w:style>
  <w:style w:styleId="LightGrid" w:type="table">
    <w:name w:val="Light Grid"/>
    <w:basedOn w:val="TableNormal"/>
    <w:uiPriority w:val="62"/>
    <w:semiHidden/>
    <w:unhideWhenUsed/>
    <w:rsid w:val="00D27ABD"/>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semiHidden/>
    <w:unhideWhenUsed/>
    <w:rsid w:val="00D27ABD"/>
    <w:pPr>
      <w:spacing w:line="240" w:lineRule="auto"/>
    </w:pPr>
    <w:tblPr>
      <w:tblStyleRowBandSize w:val="1"/>
      <w:tblStyleColBandSize w:val="1"/>
      <w:tblBorders>
        <w:top w:color="00A9E0" w:space="0" w:sz="8" w:themeColor="accent1" w:val="single"/>
        <w:left w:color="00A9E0" w:space="0" w:sz="8" w:themeColor="accent1" w:val="single"/>
        <w:bottom w:color="00A9E0" w:space="0" w:sz="8" w:themeColor="accent1" w:val="single"/>
        <w:right w:color="00A9E0" w:space="0" w:sz="8" w:themeColor="accent1" w:val="single"/>
        <w:insideH w:color="00A9E0" w:space="0" w:sz="8" w:themeColor="accent1" w:val="single"/>
        <w:insideV w:color="00A9E0"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00A9E0" w:space="0" w:sz="8" w:themeColor="accent1" w:val="single"/>
          <w:left w:color="00A9E0" w:space="0" w:sz="8" w:themeColor="accent1" w:val="single"/>
          <w:bottom w:color="00A9E0" w:space="0" w:sz="18" w:themeColor="accent1" w:val="single"/>
          <w:right w:color="00A9E0" w:space="0" w:sz="8" w:themeColor="accent1" w:val="single"/>
          <w:insideH w:val="nil"/>
          <w:insideV w:color="00A9E0"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A9E0" w:space="0" w:sz="6" w:themeColor="accent1" w:val="double"/>
          <w:left w:color="00A9E0" w:space="0" w:sz="8" w:themeColor="accent1" w:val="single"/>
          <w:bottom w:color="00A9E0" w:space="0" w:sz="8" w:themeColor="accent1" w:val="single"/>
          <w:right w:color="00A9E0" w:space="0" w:sz="8" w:themeColor="accent1" w:val="single"/>
          <w:insideH w:val="nil"/>
          <w:insideV w:color="00A9E0"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A9E0" w:space="0" w:sz="8" w:themeColor="accent1" w:val="single"/>
          <w:left w:color="00A9E0" w:space="0" w:sz="8" w:themeColor="accent1" w:val="single"/>
          <w:bottom w:color="00A9E0" w:space="0" w:sz="8" w:themeColor="accent1" w:val="single"/>
          <w:right w:color="00A9E0" w:space="0" w:sz="8" w:themeColor="accent1" w:val="single"/>
        </w:tcBorders>
      </w:tcPr>
    </w:tblStylePr>
    <w:tblStylePr w:type="band1Vert">
      <w:tblPr/>
      <w:tcPr>
        <w:tcBorders>
          <w:top w:color="00A9E0" w:space="0" w:sz="8" w:themeColor="accent1" w:val="single"/>
          <w:left w:color="00A9E0" w:space="0" w:sz="8" w:themeColor="accent1" w:val="single"/>
          <w:bottom w:color="00A9E0" w:space="0" w:sz="8" w:themeColor="accent1" w:val="single"/>
          <w:right w:color="00A9E0" w:space="0" w:sz="8" w:themeColor="accent1" w:val="single"/>
        </w:tcBorders>
        <w:shd w:color="auto" w:fill="B8EDFF" w:themeFill="accent1" w:themeFillTint="3F" w:val="clear"/>
      </w:tcPr>
    </w:tblStylePr>
    <w:tblStylePr w:type="band1Horz">
      <w:tblPr/>
      <w:tcPr>
        <w:tcBorders>
          <w:top w:color="00A9E0" w:space="0" w:sz="8" w:themeColor="accent1" w:val="single"/>
          <w:left w:color="00A9E0" w:space="0" w:sz="8" w:themeColor="accent1" w:val="single"/>
          <w:bottom w:color="00A9E0" w:space="0" w:sz="8" w:themeColor="accent1" w:val="single"/>
          <w:right w:color="00A9E0" w:space="0" w:sz="8" w:themeColor="accent1" w:val="single"/>
          <w:insideV w:color="00A9E0" w:space="0" w:sz="8" w:themeColor="accent1" w:val="single"/>
        </w:tcBorders>
        <w:shd w:color="auto" w:fill="B8EDFF" w:themeFill="accent1" w:themeFillTint="3F" w:val="clear"/>
      </w:tcPr>
    </w:tblStylePr>
    <w:tblStylePr w:type="band2Horz">
      <w:tblPr/>
      <w:tcPr>
        <w:tcBorders>
          <w:top w:color="00A9E0" w:space="0" w:sz="8" w:themeColor="accent1" w:val="single"/>
          <w:left w:color="00A9E0" w:space="0" w:sz="8" w:themeColor="accent1" w:val="single"/>
          <w:bottom w:color="00A9E0" w:space="0" w:sz="8" w:themeColor="accent1" w:val="single"/>
          <w:right w:color="00A9E0" w:space="0" w:sz="8" w:themeColor="accent1" w:val="single"/>
          <w:insideV w:color="00A9E0" w:space="0" w:sz="8" w:themeColor="accent1" w:val="single"/>
        </w:tcBorders>
      </w:tcPr>
    </w:tblStylePr>
  </w:style>
  <w:style w:styleId="LightGrid-Accent2" w:type="table">
    <w:name w:val="Light Grid Accent 2"/>
    <w:basedOn w:val="TableNormal"/>
    <w:uiPriority w:val="62"/>
    <w:semiHidden/>
    <w:unhideWhenUsed/>
    <w:rsid w:val="00D27ABD"/>
    <w:pPr>
      <w:spacing w:line="240" w:lineRule="auto"/>
    </w:pPr>
    <w:tblPr>
      <w:tblStyleRowBandSize w:val="1"/>
      <w:tblStyleColBandSize w:val="1"/>
      <w:tblBorders>
        <w:top w:color="00C7B2" w:space="0" w:sz="8" w:themeColor="accent2" w:val="single"/>
        <w:left w:color="00C7B2" w:space="0" w:sz="8" w:themeColor="accent2" w:val="single"/>
        <w:bottom w:color="00C7B2" w:space="0" w:sz="8" w:themeColor="accent2" w:val="single"/>
        <w:right w:color="00C7B2" w:space="0" w:sz="8" w:themeColor="accent2" w:val="single"/>
        <w:insideH w:color="00C7B2" w:space="0" w:sz="8" w:themeColor="accent2" w:val="single"/>
        <w:insideV w:color="00C7B2"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00C7B2" w:space="0" w:sz="8" w:themeColor="accent2" w:val="single"/>
          <w:left w:color="00C7B2" w:space="0" w:sz="8" w:themeColor="accent2" w:val="single"/>
          <w:bottom w:color="00C7B2" w:space="0" w:sz="18" w:themeColor="accent2" w:val="single"/>
          <w:right w:color="00C7B2" w:space="0" w:sz="8" w:themeColor="accent2" w:val="single"/>
          <w:insideH w:val="nil"/>
          <w:insideV w:color="00C7B2"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00C7B2" w:space="0" w:sz="6" w:themeColor="accent2" w:val="double"/>
          <w:left w:color="00C7B2" w:space="0" w:sz="8" w:themeColor="accent2" w:val="single"/>
          <w:bottom w:color="00C7B2" w:space="0" w:sz="8" w:themeColor="accent2" w:val="single"/>
          <w:right w:color="00C7B2" w:space="0" w:sz="8" w:themeColor="accent2" w:val="single"/>
          <w:insideH w:val="nil"/>
          <w:insideV w:color="00C7B2"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C7B2" w:space="0" w:sz="8" w:themeColor="accent2" w:val="single"/>
          <w:left w:color="00C7B2" w:space="0" w:sz="8" w:themeColor="accent2" w:val="single"/>
          <w:bottom w:color="00C7B2" w:space="0" w:sz="8" w:themeColor="accent2" w:val="single"/>
          <w:right w:color="00C7B2" w:space="0" w:sz="8" w:themeColor="accent2" w:val="single"/>
        </w:tcBorders>
      </w:tcPr>
    </w:tblStylePr>
    <w:tblStylePr w:type="band1Vert">
      <w:tblPr/>
      <w:tcPr>
        <w:tcBorders>
          <w:top w:color="00C7B2" w:space="0" w:sz="8" w:themeColor="accent2" w:val="single"/>
          <w:left w:color="00C7B2" w:space="0" w:sz="8" w:themeColor="accent2" w:val="single"/>
          <w:bottom w:color="00C7B2" w:space="0" w:sz="8" w:themeColor="accent2" w:val="single"/>
          <w:right w:color="00C7B2" w:space="0" w:sz="8" w:themeColor="accent2" w:val="single"/>
        </w:tcBorders>
        <w:shd w:color="auto" w:fill="B2FFF6" w:themeFill="accent2" w:themeFillTint="3F" w:val="clear"/>
      </w:tcPr>
    </w:tblStylePr>
    <w:tblStylePr w:type="band1Horz">
      <w:tblPr/>
      <w:tcPr>
        <w:tcBorders>
          <w:top w:color="00C7B2" w:space="0" w:sz="8" w:themeColor="accent2" w:val="single"/>
          <w:left w:color="00C7B2" w:space="0" w:sz="8" w:themeColor="accent2" w:val="single"/>
          <w:bottom w:color="00C7B2" w:space="0" w:sz="8" w:themeColor="accent2" w:val="single"/>
          <w:right w:color="00C7B2" w:space="0" w:sz="8" w:themeColor="accent2" w:val="single"/>
          <w:insideV w:color="00C7B2" w:space="0" w:sz="8" w:themeColor="accent2" w:val="single"/>
        </w:tcBorders>
        <w:shd w:color="auto" w:fill="B2FFF6" w:themeFill="accent2" w:themeFillTint="3F" w:val="clear"/>
      </w:tcPr>
    </w:tblStylePr>
    <w:tblStylePr w:type="band2Horz">
      <w:tblPr/>
      <w:tcPr>
        <w:tcBorders>
          <w:top w:color="00C7B2" w:space="0" w:sz="8" w:themeColor="accent2" w:val="single"/>
          <w:left w:color="00C7B2" w:space="0" w:sz="8" w:themeColor="accent2" w:val="single"/>
          <w:bottom w:color="00C7B2" w:space="0" w:sz="8" w:themeColor="accent2" w:val="single"/>
          <w:right w:color="00C7B2" w:space="0" w:sz="8" w:themeColor="accent2" w:val="single"/>
          <w:insideV w:color="00C7B2" w:space="0" w:sz="8" w:themeColor="accent2" w:val="single"/>
        </w:tcBorders>
      </w:tcPr>
    </w:tblStylePr>
  </w:style>
  <w:style w:styleId="LightGrid-Accent3" w:type="table">
    <w:name w:val="Light Grid Accent 3"/>
    <w:basedOn w:val="TableNormal"/>
    <w:uiPriority w:val="62"/>
    <w:semiHidden/>
    <w:unhideWhenUsed/>
    <w:rsid w:val="00D27ABD"/>
    <w:pPr>
      <w:spacing w:line="240" w:lineRule="auto"/>
    </w:pPr>
    <w:tblPr>
      <w:tblStyleRowBandSize w:val="1"/>
      <w:tblStyleColBandSize w:val="1"/>
      <w:tblBorders>
        <w:top w:color="DE3831" w:space="0" w:sz="8" w:themeColor="accent3" w:val="single"/>
        <w:left w:color="DE3831" w:space="0" w:sz="8" w:themeColor="accent3" w:val="single"/>
        <w:bottom w:color="DE3831" w:space="0" w:sz="8" w:themeColor="accent3" w:val="single"/>
        <w:right w:color="DE3831" w:space="0" w:sz="8" w:themeColor="accent3" w:val="single"/>
        <w:insideH w:color="DE3831" w:space="0" w:sz="8" w:themeColor="accent3" w:val="single"/>
        <w:insideV w:color="DE3831"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DE3831" w:space="0" w:sz="8" w:themeColor="accent3" w:val="single"/>
          <w:left w:color="DE3831" w:space="0" w:sz="8" w:themeColor="accent3" w:val="single"/>
          <w:bottom w:color="DE3831" w:space="0" w:sz="18" w:themeColor="accent3" w:val="single"/>
          <w:right w:color="DE3831" w:space="0" w:sz="8" w:themeColor="accent3" w:val="single"/>
          <w:insideH w:val="nil"/>
          <w:insideV w:color="DE3831"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DE3831" w:space="0" w:sz="6" w:themeColor="accent3" w:val="double"/>
          <w:left w:color="DE3831" w:space="0" w:sz="8" w:themeColor="accent3" w:val="single"/>
          <w:bottom w:color="DE3831" w:space="0" w:sz="8" w:themeColor="accent3" w:val="single"/>
          <w:right w:color="DE3831" w:space="0" w:sz="8" w:themeColor="accent3" w:val="single"/>
          <w:insideH w:val="nil"/>
          <w:insideV w:color="DE3831"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DE3831" w:space="0" w:sz="8" w:themeColor="accent3" w:val="single"/>
          <w:left w:color="DE3831" w:space="0" w:sz="8" w:themeColor="accent3" w:val="single"/>
          <w:bottom w:color="DE3831" w:space="0" w:sz="8" w:themeColor="accent3" w:val="single"/>
          <w:right w:color="DE3831" w:space="0" w:sz="8" w:themeColor="accent3" w:val="single"/>
        </w:tcBorders>
      </w:tcPr>
    </w:tblStylePr>
    <w:tblStylePr w:type="band1Vert">
      <w:tblPr/>
      <w:tcPr>
        <w:tcBorders>
          <w:top w:color="DE3831" w:space="0" w:sz="8" w:themeColor="accent3" w:val="single"/>
          <w:left w:color="DE3831" w:space="0" w:sz="8" w:themeColor="accent3" w:val="single"/>
          <w:bottom w:color="DE3831" w:space="0" w:sz="8" w:themeColor="accent3" w:val="single"/>
          <w:right w:color="DE3831" w:space="0" w:sz="8" w:themeColor="accent3" w:val="single"/>
        </w:tcBorders>
        <w:shd w:color="auto" w:fill="F6CDCB" w:themeFill="accent3" w:themeFillTint="3F" w:val="clear"/>
      </w:tcPr>
    </w:tblStylePr>
    <w:tblStylePr w:type="band1Horz">
      <w:tblPr/>
      <w:tcPr>
        <w:tcBorders>
          <w:top w:color="DE3831" w:space="0" w:sz="8" w:themeColor="accent3" w:val="single"/>
          <w:left w:color="DE3831" w:space="0" w:sz="8" w:themeColor="accent3" w:val="single"/>
          <w:bottom w:color="DE3831" w:space="0" w:sz="8" w:themeColor="accent3" w:val="single"/>
          <w:right w:color="DE3831" w:space="0" w:sz="8" w:themeColor="accent3" w:val="single"/>
          <w:insideV w:color="DE3831" w:space="0" w:sz="8" w:themeColor="accent3" w:val="single"/>
        </w:tcBorders>
        <w:shd w:color="auto" w:fill="F6CDCB" w:themeFill="accent3" w:themeFillTint="3F" w:val="clear"/>
      </w:tcPr>
    </w:tblStylePr>
    <w:tblStylePr w:type="band2Horz">
      <w:tblPr/>
      <w:tcPr>
        <w:tcBorders>
          <w:top w:color="DE3831" w:space="0" w:sz="8" w:themeColor="accent3" w:val="single"/>
          <w:left w:color="DE3831" w:space="0" w:sz="8" w:themeColor="accent3" w:val="single"/>
          <w:bottom w:color="DE3831" w:space="0" w:sz="8" w:themeColor="accent3" w:val="single"/>
          <w:right w:color="DE3831" w:space="0" w:sz="8" w:themeColor="accent3" w:val="single"/>
          <w:insideV w:color="DE3831" w:space="0" w:sz="8" w:themeColor="accent3" w:val="single"/>
        </w:tcBorders>
      </w:tcPr>
    </w:tblStylePr>
  </w:style>
  <w:style w:styleId="LightGrid-Accent4" w:type="table">
    <w:name w:val="Light Grid Accent 4"/>
    <w:basedOn w:val="TableNormal"/>
    <w:uiPriority w:val="62"/>
    <w:semiHidden/>
    <w:unhideWhenUsed/>
    <w:rsid w:val="00D27ABD"/>
    <w:pPr>
      <w:spacing w:line="240" w:lineRule="auto"/>
    </w:pPr>
    <w:tblPr>
      <w:tblStyleRowBandSize w:val="1"/>
      <w:tblStyleColBandSize w:val="1"/>
      <w:tblBorders>
        <w:top w:color="D5D6D2" w:space="0" w:sz="8" w:themeColor="accent4" w:val="single"/>
        <w:left w:color="D5D6D2" w:space="0" w:sz="8" w:themeColor="accent4" w:val="single"/>
        <w:bottom w:color="D5D6D2" w:space="0" w:sz="8" w:themeColor="accent4" w:val="single"/>
        <w:right w:color="D5D6D2" w:space="0" w:sz="8" w:themeColor="accent4" w:val="single"/>
        <w:insideH w:color="D5D6D2" w:space="0" w:sz="8" w:themeColor="accent4" w:val="single"/>
        <w:insideV w:color="D5D6D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D5D6D2" w:space="0" w:sz="8" w:themeColor="accent4" w:val="single"/>
          <w:left w:color="D5D6D2" w:space="0" w:sz="8" w:themeColor="accent4" w:val="single"/>
          <w:bottom w:color="D5D6D2" w:space="0" w:sz="18" w:themeColor="accent4" w:val="single"/>
          <w:right w:color="D5D6D2" w:space="0" w:sz="8" w:themeColor="accent4" w:val="single"/>
          <w:insideH w:val="nil"/>
          <w:insideV w:color="D5D6D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D5D6D2" w:space="0" w:sz="6" w:themeColor="accent4" w:val="double"/>
          <w:left w:color="D5D6D2" w:space="0" w:sz="8" w:themeColor="accent4" w:val="single"/>
          <w:bottom w:color="D5D6D2" w:space="0" w:sz="8" w:themeColor="accent4" w:val="single"/>
          <w:right w:color="D5D6D2" w:space="0" w:sz="8" w:themeColor="accent4" w:val="single"/>
          <w:insideH w:val="nil"/>
          <w:insideV w:color="D5D6D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D5D6D2" w:space="0" w:sz="8" w:themeColor="accent4" w:val="single"/>
          <w:left w:color="D5D6D2" w:space="0" w:sz="8" w:themeColor="accent4" w:val="single"/>
          <w:bottom w:color="D5D6D2" w:space="0" w:sz="8" w:themeColor="accent4" w:val="single"/>
          <w:right w:color="D5D6D2" w:space="0" w:sz="8" w:themeColor="accent4" w:val="single"/>
        </w:tcBorders>
      </w:tcPr>
    </w:tblStylePr>
    <w:tblStylePr w:type="band1Vert">
      <w:tblPr/>
      <w:tcPr>
        <w:tcBorders>
          <w:top w:color="D5D6D2" w:space="0" w:sz="8" w:themeColor="accent4" w:val="single"/>
          <w:left w:color="D5D6D2" w:space="0" w:sz="8" w:themeColor="accent4" w:val="single"/>
          <w:bottom w:color="D5D6D2" w:space="0" w:sz="8" w:themeColor="accent4" w:val="single"/>
          <w:right w:color="D5D6D2" w:space="0" w:sz="8" w:themeColor="accent4" w:val="single"/>
        </w:tcBorders>
        <w:shd w:color="auto" w:fill="F4F4F3" w:themeFill="accent4" w:themeFillTint="3F" w:val="clear"/>
      </w:tcPr>
    </w:tblStylePr>
    <w:tblStylePr w:type="band1Horz">
      <w:tblPr/>
      <w:tcPr>
        <w:tcBorders>
          <w:top w:color="D5D6D2" w:space="0" w:sz="8" w:themeColor="accent4" w:val="single"/>
          <w:left w:color="D5D6D2" w:space="0" w:sz="8" w:themeColor="accent4" w:val="single"/>
          <w:bottom w:color="D5D6D2" w:space="0" w:sz="8" w:themeColor="accent4" w:val="single"/>
          <w:right w:color="D5D6D2" w:space="0" w:sz="8" w:themeColor="accent4" w:val="single"/>
          <w:insideV w:color="D5D6D2" w:space="0" w:sz="8" w:themeColor="accent4" w:val="single"/>
        </w:tcBorders>
        <w:shd w:color="auto" w:fill="F4F4F3" w:themeFill="accent4" w:themeFillTint="3F" w:val="clear"/>
      </w:tcPr>
    </w:tblStylePr>
    <w:tblStylePr w:type="band2Horz">
      <w:tblPr/>
      <w:tcPr>
        <w:tcBorders>
          <w:top w:color="D5D6D2" w:space="0" w:sz="8" w:themeColor="accent4" w:val="single"/>
          <w:left w:color="D5D6D2" w:space="0" w:sz="8" w:themeColor="accent4" w:val="single"/>
          <w:bottom w:color="D5D6D2" w:space="0" w:sz="8" w:themeColor="accent4" w:val="single"/>
          <w:right w:color="D5D6D2" w:space="0" w:sz="8" w:themeColor="accent4" w:val="single"/>
          <w:insideV w:color="D5D6D2" w:space="0" w:sz="8" w:themeColor="accent4" w:val="single"/>
        </w:tcBorders>
      </w:tcPr>
    </w:tblStylePr>
  </w:style>
  <w:style w:styleId="LightGrid-Accent5" w:type="table">
    <w:name w:val="Light Grid Accent 5"/>
    <w:basedOn w:val="TableNormal"/>
    <w:uiPriority w:val="62"/>
    <w:semiHidden/>
    <w:unhideWhenUsed/>
    <w:rsid w:val="00D27ABD"/>
    <w:pPr>
      <w:spacing w:line="240" w:lineRule="auto"/>
    </w:pPr>
    <w:tblPr>
      <w:tblStyleRowBandSize w:val="1"/>
      <w:tblStyleColBandSize w:val="1"/>
      <w:tblBorders>
        <w:top w:color="83AFB4" w:space="0" w:sz="8" w:themeColor="accent5" w:val="single"/>
        <w:left w:color="83AFB4" w:space="0" w:sz="8" w:themeColor="accent5" w:val="single"/>
        <w:bottom w:color="83AFB4" w:space="0" w:sz="8" w:themeColor="accent5" w:val="single"/>
        <w:right w:color="83AFB4" w:space="0" w:sz="8" w:themeColor="accent5" w:val="single"/>
        <w:insideH w:color="83AFB4" w:space="0" w:sz="8" w:themeColor="accent5" w:val="single"/>
        <w:insideV w:color="83AFB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83AFB4" w:space="0" w:sz="8" w:themeColor="accent5" w:val="single"/>
          <w:left w:color="83AFB4" w:space="0" w:sz="8" w:themeColor="accent5" w:val="single"/>
          <w:bottom w:color="83AFB4" w:space="0" w:sz="18" w:themeColor="accent5" w:val="single"/>
          <w:right w:color="83AFB4" w:space="0" w:sz="8" w:themeColor="accent5" w:val="single"/>
          <w:insideH w:val="nil"/>
          <w:insideV w:color="83AFB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83AFB4" w:space="0" w:sz="6" w:themeColor="accent5" w:val="double"/>
          <w:left w:color="83AFB4" w:space="0" w:sz="8" w:themeColor="accent5" w:val="single"/>
          <w:bottom w:color="83AFB4" w:space="0" w:sz="8" w:themeColor="accent5" w:val="single"/>
          <w:right w:color="83AFB4" w:space="0" w:sz="8" w:themeColor="accent5" w:val="single"/>
          <w:insideH w:val="nil"/>
          <w:insideV w:color="83AFB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3AFB4" w:space="0" w:sz="8" w:themeColor="accent5" w:val="single"/>
          <w:left w:color="83AFB4" w:space="0" w:sz="8" w:themeColor="accent5" w:val="single"/>
          <w:bottom w:color="83AFB4" w:space="0" w:sz="8" w:themeColor="accent5" w:val="single"/>
          <w:right w:color="83AFB4" w:space="0" w:sz="8" w:themeColor="accent5" w:val="single"/>
        </w:tcBorders>
      </w:tcPr>
    </w:tblStylePr>
    <w:tblStylePr w:type="band1Vert">
      <w:tblPr/>
      <w:tcPr>
        <w:tcBorders>
          <w:top w:color="83AFB4" w:space="0" w:sz="8" w:themeColor="accent5" w:val="single"/>
          <w:left w:color="83AFB4" w:space="0" w:sz="8" w:themeColor="accent5" w:val="single"/>
          <w:bottom w:color="83AFB4" w:space="0" w:sz="8" w:themeColor="accent5" w:val="single"/>
          <w:right w:color="83AFB4" w:space="0" w:sz="8" w:themeColor="accent5" w:val="single"/>
        </w:tcBorders>
        <w:shd w:color="auto" w:fill="E0EBEC" w:themeFill="accent5" w:themeFillTint="3F" w:val="clear"/>
      </w:tcPr>
    </w:tblStylePr>
    <w:tblStylePr w:type="band1Horz">
      <w:tblPr/>
      <w:tcPr>
        <w:tcBorders>
          <w:top w:color="83AFB4" w:space="0" w:sz="8" w:themeColor="accent5" w:val="single"/>
          <w:left w:color="83AFB4" w:space="0" w:sz="8" w:themeColor="accent5" w:val="single"/>
          <w:bottom w:color="83AFB4" w:space="0" w:sz="8" w:themeColor="accent5" w:val="single"/>
          <w:right w:color="83AFB4" w:space="0" w:sz="8" w:themeColor="accent5" w:val="single"/>
          <w:insideV w:color="83AFB4" w:space="0" w:sz="8" w:themeColor="accent5" w:val="single"/>
        </w:tcBorders>
        <w:shd w:color="auto" w:fill="E0EBEC" w:themeFill="accent5" w:themeFillTint="3F" w:val="clear"/>
      </w:tcPr>
    </w:tblStylePr>
    <w:tblStylePr w:type="band2Horz">
      <w:tblPr/>
      <w:tcPr>
        <w:tcBorders>
          <w:top w:color="83AFB4" w:space="0" w:sz="8" w:themeColor="accent5" w:val="single"/>
          <w:left w:color="83AFB4" w:space="0" w:sz="8" w:themeColor="accent5" w:val="single"/>
          <w:bottom w:color="83AFB4" w:space="0" w:sz="8" w:themeColor="accent5" w:val="single"/>
          <w:right w:color="83AFB4" w:space="0" w:sz="8" w:themeColor="accent5" w:val="single"/>
          <w:insideV w:color="83AFB4" w:space="0" w:sz="8" w:themeColor="accent5" w:val="single"/>
        </w:tcBorders>
      </w:tcPr>
    </w:tblStylePr>
  </w:style>
  <w:style w:styleId="LightGrid-Accent6" w:type="table">
    <w:name w:val="Light Grid Accent 6"/>
    <w:basedOn w:val="TableNormal"/>
    <w:uiPriority w:val="62"/>
    <w:semiHidden/>
    <w:unhideWhenUsed/>
    <w:rsid w:val="00D27ABD"/>
    <w:pPr>
      <w:spacing w:line="240" w:lineRule="auto"/>
    </w:pPr>
    <w:tblPr>
      <w:tblStyleRowBandSize w:val="1"/>
      <w:tblStyleColBandSize w:val="1"/>
      <w:tblBorders>
        <w:top w:color="A8B400" w:space="0" w:sz="8" w:themeColor="accent6" w:val="single"/>
        <w:left w:color="A8B400" w:space="0" w:sz="8" w:themeColor="accent6" w:val="single"/>
        <w:bottom w:color="A8B400" w:space="0" w:sz="8" w:themeColor="accent6" w:val="single"/>
        <w:right w:color="A8B400" w:space="0" w:sz="8" w:themeColor="accent6" w:val="single"/>
        <w:insideH w:color="A8B400" w:space="0" w:sz="8" w:themeColor="accent6" w:val="single"/>
        <w:insideV w:color="A8B400"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A8B400" w:space="0" w:sz="8" w:themeColor="accent6" w:val="single"/>
          <w:left w:color="A8B400" w:space="0" w:sz="8" w:themeColor="accent6" w:val="single"/>
          <w:bottom w:color="A8B400" w:space="0" w:sz="18" w:themeColor="accent6" w:val="single"/>
          <w:right w:color="A8B400" w:space="0" w:sz="8" w:themeColor="accent6" w:val="single"/>
          <w:insideH w:val="nil"/>
          <w:insideV w:color="A8B400"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A8B400" w:space="0" w:sz="6" w:themeColor="accent6" w:val="double"/>
          <w:left w:color="A8B400" w:space="0" w:sz="8" w:themeColor="accent6" w:val="single"/>
          <w:bottom w:color="A8B400" w:space="0" w:sz="8" w:themeColor="accent6" w:val="single"/>
          <w:right w:color="A8B400" w:space="0" w:sz="8" w:themeColor="accent6" w:val="single"/>
          <w:insideH w:val="nil"/>
          <w:insideV w:color="A8B400"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8B400" w:space="0" w:sz="8" w:themeColor="accent6" w:val="single"/>
          <w:left w:color="A8B400" w:space="0" w:sz="8" w:themeColor="accent6" w:val="single"/>
          <w:bottom w:color="A8B400" w:space="0" w:sz="8" w:themeColor="accent6" w:val="single"/>
          <w:right w:color="A8B400" w:space="0" w:sz="8" w:themeColor="accent6" w:val="single"/>
        </w:tcBorders>
      </w:tcPr>
    </w:tblStylePr>
    <w:tblStylePr w:type="band1Vert">
      <w:tblPr/>
      <w:tcPr>
        <w:tcBorders>
          <w:top w:color="A8B400" w:space="0" w:sz="8" w:themeColor="accent6" w:val="single"/>
          <w:left w:color="A8B400" w:space="0" w:sz="8" w:themeColor="accent6" w:val="single"/>
          <w:bottom w:color="A8B400" w:space="0" w:sz="8" w:themeColor="accent6" w:val="single"/>
          <w:right w:color="A8B400" w:space="0" w:sz="8" w:themeColor="accent6" w:val="single"/>
        </w:tcBorders>
        <w:shd w:color="auto" w:fill="F9FFAD" w:themeFill="accent6" w:themeFillTint="3F" w:val="clear"/>
      </w:tcPr>
    </w:tblStylePr>
    <w:tblStylePr w:type="band1Horz">
      <w:tblPr/>
      <w:tcPr>
        <w:tcBorders>
          <w:top w:color="A8B400" w:space="0" w:sz="8" w:themeColor="accent6" w:val="single"/>
          <w:left w:color="A8B400" w:space="0" w:sz="8" w:themeColor="accent6" w:val="single"/>
          <w:bottom w:color="A8B400" w:space="0" w:sz="8" w:themeColor="accent6" w:val="single"/>
          <w:right w:color="A8B400" w:space="0" w:sz="8" w:themeColor="accent6" w:val="single"/>
          <w:insideV w:color="A8B400" w:space="0" w:sz="8" w:themeColor="accent6" w:val="single"/>
        </w:tcBorders>
        <w:shd w:color="auto" w:fill="F9FFAD" w:themeFill="accent6" w:themeFillTint="3F" w:val="clear"/>
      </w:tcPr>
    </w:tblStylePr>
    <w:tblStylePr w:type="band2Horz">
      <w:tblPr/>
      <w:tcPr>
        <w:tcBorders>
          <w:top w:color="A8B400" w:space="0" w:sz="8" w:themeColor="accent6" w:val="single"/>
          <w:left w:color="A8B400" w:space="0" w:sz="8" w:themeColor="accent6" w:val="single"/>
          <w:bottom w:color="A8B400" w:space="0" w:sz="8" w:themeColor="accent6" w:val="single"/>
          <w:right w:color="A8B400" w:space="0" w:sz="8" w:themeColor="accent6" w:val="single"/>
          <w:insideV w:color="A8B400" w:space="0" w:sz="8" w:themeColor="accent6" w:val="single"/>
        </w:tcBorders>
      </w:tcPr>
    </w:tblStylePr>
  </w:style>
  <w:style w:styleId="LightList" w:type="table">
    <w:name w:val="Light List"/>
    <w:basedOn w:val="TableNormal"/>
    <w:uiPriority w:val="61"/>
    <w:semiHidden/>
    <w:unhideWhenUsed/>
    <w:rsid w:val="00D27ABD"/>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semiHidden/>
    <w:unhideWhenUsed/>
    <w:rsid w:val="00D27ABD"/>
    <w:pPr>
      <w:spacing w:line="240" w:lineRule="auto"/>
    </w:pPr>
    <w:tblPr>
      <w:tblStyleRowBandSize w:val="1"/>
      <w:tblStyleColBandSize w:val="1"/>
      <w:tblBorders>
        <w:top w:color="00A9E0" w:space="0" w:sz="8" w:themeColor="accent1" w:val="single"/>
        <w:left w:color="00A9E0" w:space="0" w:sz="8" w:themeColor="accent1" w:val="single"/>
        <w:bottom w:color="00A9E0" w:space="0" w:sz="8" w:themeColor="accent1" w:val="single"/>
        <w:right w:color="00A9E0" w:space="0" w:sz="8" w:themeColor="accent1" w:val="single"/>
      </w:tblBorders>
    </w:tblPr>
    <w:tblStylePr w:type="firstRow">
      <w:pPr>
        <w:spacing w:after="0" w:before="0" w:line="240" w:lineRule="auto"/>
      </w:pPr>
      <w:rPr>
        <w:b/>
        <w:bCs/>
        <w:color w:themeColor="background1" w:val="FFFFFF"/>
      </w:rPr>
      <w:tblPr/>
      <w:tcPr>
        <w:shd w:color="auto" w:fill="00A9E0" w:themeFill="accent1" w:val="clear"/>
      </w:tcPr>
    </w:tblStylePr>
    <w:tblStylePr w:type="lastRow">
      <w:pPr>
        <w:spacing w:after="0" w:before="0" w:line="240" w:lineRule="auto"/>
      </w:pPr>
      <w:rPr>
        <w:b/>
        <w:bCs/>
      </w:rPr>
      <w:tblPr/>
      <w:tcPr>
        <w:tcBorders>
          <w:top w:color="00A9E0" w:space="0" w:sz="6" w:themeColor="accent1" w:val="double"/>
          <w:left w:color="00A9E0" w:space="0" w:sz="8" w:themeColor="accent1" w:val="single"/>
          <w:bottom w:color="00A9E0" w:space="0" w:sz="8" w:themeColor="accent1" w:val="single"/>
          <w:right w:color="00A9E0" w:space="0" w:sz="8" w:themeColor="accent1" w:val="single"/>
        </w:tcBorders>
      </w:tcPr>
    </w:tblStylePr>
    <w:tblStylePr w:type="firstCol">
      <w:rPr>
        <w:b/>
        <w:bCs/>
      </w:rPr>
    </w:tblStylePr>
    <w:tblStylePr w:type="lastCol">
      <w:rPr>
        <w:b/>
        <w:bCs/>
      </w:rPr>
    </w:tblStylePr>
    <w:tblStylePr w:type="band1Vert">
      <w:tblPr/>
      <w:tcPr>
        <w:tcBorders>
          <w:top w:color="00A9E0" w:space="0" w:sz="8" w:themeColor="accent1" w:val="single"/>
          <w:left w:color="00A9E0" w:space="0" w:sz="8" w:themeColor="accent1" w:val="single"/>
          <w:bottom w:color="00A9E0" w:space="0" w:sz="8" w:themeColor="accent1" w:val="single"/>
          <w:right w:color="00A9E0" w:space="0" w:sz="8" w:themeColor="accent1" w:val="single"/>
        </w:tcBorders>
      </w:tcPr>
    </w:tblStylePr>
    <w:tblStylePr w:type="band1Horz">
      <w:tblPr/>
      <w:tcPr>
        <w:tcBorders>
          <w:top w:color="00A9E0" w:space="0" w:sz="8" w:themeColor="accent1" w:val="single"/>
          <w:left w:color="00A9E0" w:space="0" w:sz="8" w:themeColor="accent1" w:val="single"/>
          <w:bottom w:color="00A9E0" w:space="0" w:sz="8" w:themeColor="accent1" w:val="single"/>
          <w:right w:color="00A9E0" w:space="0" w:sz="8" w:themeColor="accent1" w:val="single"/>
        </w:tcBorders>
      </w:tcPr>
    </w:tblStylePr>
  </w:style>
  <w:style w:styleId="LightList-Accent2" w:type="table">
    <w:name w:val="Light List Accent 2"/>
    <w:basedOn w:val="TableNormal"/>
    <w:uiPriority w:val="61"/>
    <w:semiHidden/>
    <w:unhideWhenUsed/>
    <w:rsid w:val="00D27ABD"/>
    <w:pPr>
      <w:spacing w:line="240" w:lineRule="auto"/>
    </w:pPr>
    <w:tblPr>
      <w:tblStyleRowBandSize w:val="1"/>
      <w:tblStyleColBandSize w:val="1"/>
      <w:tblBorders>
        <w:top w:color="00C7B2" w:space="0" w:sz="8" w:themeColor="accent2" w:val="single"/>
        <w:left w:color="00C7B2" w:space="0" w:sz="8" w:themeColor="accent2" w:val="single"/>
        <w:bottom w:color="00C7B2" w:space="0" w:sz="8" w:themeColor="accent2" w:val="single"/>
        <w:right w:color="00C7B2" w:space="0" w:sz="8" w:themeColor="accent2" w:val="single"/>
      </w:tblBorders>
    </w:tblPr>
    <w:tblStylePr w:type="firstRow">
      <w:pPr>
        <w:spacing w:after="0" w:before="0" w:line="240" w:lineRule="auto"/>
      </w:pPr>
      <w:rPr>
        <w:b/>
        <w:bCs/>
        <w:color w:themeColor="background1" w:val="FFFFFF"/>
      </w:rPr>
      <w:tblPr/>
      <w:tcPr>
        <w:shd w:color="auto" w:fill="00C7B2" w:themeFill="accent2" w:val="clear"/>
      </w:tcPr>
    </w:tblStylePr>
    <w:tblStylePr w:type="lastRow">
      <w:pPr>
        <w:spacing w:after="0" w:before="0" w:line="240" w:lineRule="auto"/>
      </w:pPr>
      <w:rPr>
        <w:b/>
        <w:bCs/>
      </w:rPr>
      <w:tblPr/>
      <w:tcPr>
        <w:tcBorders>
          <w:top w:color="00C7B2" w:space="0" w:sz="6" w:themeColor="accent2" w:val="double"/>
          <w:left w:color="00C7B2" w:space="0" w:sz="8" w:themeColor="accent2" w:val="single"/>
          <w:bottom w:color="00C7B2" w:space="0" w:sz="8" w:themeColor="accent2" w:val="single"/>
          <w:right w:color="00C7B2" w:space="0" w:sz="8" w:themeColor="accent2" w:val="single"/>
        </w:tcBorders>
      </w:tcPr>
    </w:tblStylePr>
    <w:tblStylePr w:type="firstCol">
      <w:rPr>
        <w:b/>
        <w:bCs/>
      </w:rPr>
    </w:tblStylePr>
    <w:tblStylePr w:type="lastCol">
      <w:rPr>
        <w:b/>
        <w:bCs/>
      </w:rPr>
    </w:tblStylePr>
    <w:tblStylePr w:type="band1Vert">
      <w:tblPr/>
      <w:tcPr>
        <w:tcBorders>
          <w:top w:color="00C7B2" w:space="0" w:sz="8" w:themeColor="accent2" w:val="single"/>
          <w:left w:color="00C7B2" w:space="0" w:sz="8" w:themeColor="accent2" w:val="single"/>
          <w:bottom w:color="00C7B2" w:space="0" w:sz="8" w:themeColor="accent2" w:val="single"/>
          <w:right w:color="00C7B2" w:space="0" w:sz="8" w:themeColor="accent2" w:val="single"/>
        </w:tcBorders>
      </w:tcPr>
    </w:tblStylePr>
    <w:tblStylePr w:type="band1Horz">
      <w:tblPr/>
      <w:tcPr>
        <w:tcBorders>
          <w:top w:color="00C7B2" w:space="0" w:sz="8" w:themeColor="accent2" w:val="single"/>
          <w:left w:color="00C7B2" w:space="0" w:sz="8" w:themeColor="accent2" w:val="single"/>
          <w:bottom w:color="00C7B2" w:space="0" w:sz="8" w:themeColor="accent2" w:val="single"/>
          <w:right w:color="00C7B2" w:space="0" w:sz="8" w:themeColor="accent2" w:val="single"/>
        </w:tcBorders>
      </w:tcPr>
    </w:tblStylePr>
  </w:style>
  <w:style w:styleId="LightList-Accent3" w:type="table">
    <w:name w:val="Light List Accent 3"/>
    <w:basedOn w:val="TableNormal"/>
    <w:uiPriority w:val="61"/>
    <w:semiHidden/>
    <w:unhideWhenUsed/>
    <w:rsid w:val="00D27ABD"/>
    <w:pPr>
      <w:spacing w:line="240" w:lineRule="auto"/>
    </w:pPr>
    <w:tblPr>
      <w:tblStyleRowBandSize w:val="1"/>
      <w:tblStyleColBandSize w:val="1"/>
      <w:tblBorders>
        <w:top w:color="DE3831" w:space="0" w:sz="8" w:themeColor="accent3" w:val="single"/>
        <w:left w:color="DE3831" w:space="0" w:sz="8" w:themeColor="accent3" w:val="single"/>
        <w:bottom w:color="DE3831" w:space="0" w:sz="8" w:themeColor="accent3" w:val="single"/>
        <w:right w:color="DE3831" w:space="0" w:sz="8" w:themeColor="accent3" w:val="single"/>
      </w:tblBorders>
    </w:tblPr>
    <w:tblStylePr w:type="firstRow">
      <w:pPr>
        <w:spacing w:after="0" w:before="0" w:line="240" w:lineRule="auto"/>
      </w:pPr>
      <w:rPr>
        <w:b/>
        <w:bCs/>
        <w:color w:themeColor="background1" w:val="FFFFFF"/>
      </w:rPr>
      <w:tblPr/>
      <w:tcPr>
        <w:shd w:color="auto" w:fill="DE3831" w:themeFill="accent3" w:val="clear"/>
      </w:tcPr>
    </w:tblStylePr>
    <w:tblStylePr w:type="lastRow">
      <w:pPr>
        <w:spacing w:after="0" w:before="0" w:line="240" w:lineRule="auto"/>
      </w:pPr>
      <w:rPr>
        <w:b/>
        <w:bCs/>
      </w:rPr>
      <w:tblPr/>
      <w:tcPr>
        <w:tcBorders>
          <w:top w:color="DE3831" w:space="0" w:sz="6" w:themeColor="accent3" w:val="double"/>
          <w:left w:color="DE3831" w:space="0" w:sz="8" w:themeColor="accent3" w:val="single"/>
          <w:bottom w:color="DE3831" w:space="0" w:sz="8" w:themeColor="accent3" w:val="single"/>
          <w:right w:color="DE3831" w:space="0" w:sz="8" w:themeColor="accent3" w:val="single"/>
        </w:tcBorders>
      </w:tcPr>
    </w:tblStylePr>
    <w:tblStylePr w:type="firstCol">
      <w:rPr>
        <w:b/>
        <w:bCs/>
      </w:rPr>
    </w:tblStylePr>
    <w:tblStylePr w:type="lastCol">
      <w:rPr>
        <w:b/>
        <w:bCs/>
      </w:rPr>
    </w:tblStylePr>
    <w:tblStylePr w:type="band1Vert">
      <w:tblPr/>
      <w:tcPr>
        <w:tcBorders>
          <w:top w:color="DE3831" w:space="0" w:sz="8" w:themeColor="accent3" w:val="single"/>
          <w:left w:color="DE3831" w:space="0" w:sz="8" w:themeColor="accent3" w:val="single"/>
          <w:bottom w:color="DE3831" w:space="0" w:sz="8" w:themeColor="accent3" w:val="single"/>
          <w:right w:color="DE3831" w:space="0" w:sz="8" w:themeColor="accent3" w:val="single"/>
        </w:tcBorders>
      </w:tcPr>
    </w:tblStylePr>
    <w:tblStylePr w:type="band1Horz">
      <w:tblPr/>
      <w:tcPr>
        <w:tcBorders>
          <w:top w:color="DE3831" w:space="0" w:sz="8" w:themeColor="accent3" w:val="single"/>
          <w:left w:color="DE3831" w:space="0" w:sz="8" w:themeColor="accent3" w:val="single"/>
          <w:bottom w:color="DE3831" w:space="0" w:sz="8" w:themeColor="accent3" w:val="single"/>
          <w:right w:color="DE3831" w:space="0" w:sz="8" w:themeColor="accent3" w:val="single"/>
        </w:tcBorders>
      </w:tcPr>
    </w:tblStylePr>
  </w:style>
  <w:style w:styleId="LightList-Accent4" w:type="table">
    <w:name w:val="Light List Accent 4"/>
    <w:basedOn w:val="TableNormal"/>
    <w:uiPriority w:val="61"/>
    <w:semiHidden/>
    <w:unhideWhenUsed/>
    <w:rsid w:val="00D27ABD"/>
    <w:pPr>
      <w:spacing w:line="240" w:lineRule="auto"/>
    </w:pPr>
    <w:tblPr>
      <w:tblStyleRowBandSize w:val="1"/>
      <w:tblStyleColBandSize w:val="1"/>
      <w:tblBorders>
        <w:top w:color="D5D6D2" w:space="0" w:sz="8" w:themeColor="accent4" w:val="single"/>
        <w:left w:color="D5D6D2" w:space="0" w:sz="8" w:themeColor="accent4" w:val="single"/>
        <w:bottom w:color="D5D6D2" w:space="0" w:sz="8" w:themeColor="accent4" w:val="single"/>
        <w:right w:color="D5D6D2" w:space="0" w:sz="8" w:themeColor="accent4" w:val="single"/>
      </w:tblBorders>
    </w:tblPr>
    <w:tblStylePr w:type="firstRow">
      <w:pPr>
        <w:spacing w:after="0" w:before="0" w:line="240" w:lineRule="auto"/>
      </w:pPr>
      <w:rPr>
        <w:b/>
        <w:bCs/>
        <w:color w:themeColor="background1" w:val="FFFFFF"/>
      </w:rPr>
      <w:tblPr/>
      <w:tcPr>
        <w:shd w:color="auto" w:fill="D5D6D2" w:themeFill="accent4" w:val="clear"/>
      </w:tcPr>
    </w:tblStylePr>
    <w:tblStylePr w:type="lastRow">
      <w:pPr>
        <w:spacing w:after="0" w:before="0" w:line="240" w:lineRule="auto"/>
      </w:pPr>
      <w:rPr>
        <w:b/>
        <w:bCs/>
      </w:rPr>
      <w:tblPr/>
      <w:tcPr>
        <w:tcBorders>
          <w:top w:color="D5D6D2" w:space="0" w:sz="6" w:themeColor="accent4" w:val="double"/>
          <w:left w:color="D5D6D2" w:space="0" w:sz="8" w:themeColor="accent4" w:val="single"/>
          <w:bottom w:color="D5D6D2" w:space="0" w:sz="8" w:themeColor="accent4" w:val="single"/>
          <w:right w:color="D5D6D2" w:space="0" w:sz="8" w:themeColor="accent4" w:val="single"/>
        </w:tcBorders>
      </w:tcPr>
    </w:tblStylePr>
    <w:tblStylePr w:type="firstCol">
      <w:rPr>
        <w:b/>
        <w:bCs/>
      </w:rPr>
    </w:tblStylePr>
    <w:tblStylePr w:type="lastCol">
      <w:rPr>
        <w:b/>
        <w:bCs/>
      </w:rPr>
    </w:tblStylePr>
    <w:tblStylePr w:type="band1Vert">
      <w:tblPr/>
      <w:tcPr>
        <w:tcBorders>
          <w:top w:color="D5D6D2" w:space="0" w:sz="8" w:themeColor="accent4" w:val="single"/>
          <w:left w:color="D5D6D2" w:space="0" w:sz="8" w:themeColor="accent4" w:val="single"/>
          <w:bottom w:color="D5D6D2" w:space="0" w:sz="8" w:themeColor="accent4" w:val="single"/>
          <w:right w:color="D5D6D2" w:space="0" w:sz="8" w:themeColor="accent4" w:val="single"/>
        </w:tcBorders>
      </w:tcPr>
    </w:tblStylePr>
    <w:tblStylePr w:type="band1Horz">
      <w:tblPr/>
      <w:tcPr>
        <w:tcBorders>
          <w:top w:color="D5D6D2" w:space="0" w:sz="8" w:themeColor="accent4" w:val="single"/>
          <w:left w:color="D5D6D2" w:space="0" w:sz="8" w:themeColor="accent4" w:val="single"/>
          <w:bottom w:color="D5D6D2" w:space="0" w:sz="8" w:themeColor="accent4" w:val="single"/>
          <w:right w:color="D5D6D2" w:space="0" w:sz="8" w:themeColor="accent4" w:val="single"/>
        </w:tcBorders>
      </w:tcPr>
    </w:tblStylePr>
  </w:style>
  <w:style w:styleId="LightList-Accent5" w:type="table">
    <w:name w:val="Light List Accent 5"/>
    <w:basedOn w:val="TableNormal"/>
    <w:uiPriority w:val="61"/>
    <w:semiHidden/>
    <w:unhideWhenUsed/>
    <w:rsid w:val="00D27ABD"/>
    <w:pPr>
      <w:spacing w:line="240" w:lineRule="auto"/>
    </w:pPr>
    <w:tblPr>
      <w:tblStyleRowBandSize w:val="1"/>
      <w:tblStyleColBandSize w:val="1"/>
      <w:tblBorders>
        <w:top w:color="83AFB4" w:space="0" w:sz="8" w:themeColor="accent5" w:val="single"/>
        <w:left w:color="83AFB4" w:space="0" w:sz="8" w:themeColor="accent5" w:val="single"/>
        <w:bottom w:color="83AFB4" w:space="0" w:sz="8" w:themeColor="accent5" w:val="single"/>
        <w:right w:color="83AFB4" w:space="0" w:sz="8" w:themeColor="accent5" w:val="single"/>
      </w:tblBorders>
    </w:tblPr>
    <w:tblStylePr w:type="firstRow">
      <w:pPr>
        <w:spacing w:after="0" w:before="0" w:line="240" w:lineRule="auto"/>
      </w:pPr>
      <w:rPr>
        <w:b/>
        <w:bCs/>
        <w:color w:themeColor="background1" w:val="FFFFFF"/>
      </w:rPr>
      <w:tblPr/>
      <w:tcPr>
        <w:shd w:color="auto" w:fill="83AFB4" w:themeFill="accent5" w:val="clear"/>
      </w:tcPr>
    </w:tblStylePr>
    <w:tblStylePr w:type="lastRow">
      <w:pPr>
        <w:spacing w:after="0" w:before="0" w:line="240" w:lineRule="auto"/>
      </w:pPr>
      <w:rPr>
        <w:b/>
        <w:bCs/>
      </w:rPr>
      <w:tblPr/>
      <w:tcPr>
        <w:tcBorders>
          <w:top w:color="83AFB4" w:space="0" w:sz="6" w:themeColor="accent5" w:val="double"/>
          <w:left w:color="83AFB4" w:space="0" w:sz="8" w:themeColor="accent5" w:val="single"/>
          <w:bottom w:color="83AFB4" w:space="0" w:sz="8" w:themeColor="accent5" w:val="single"/>
          <w:right w:color="83AFB4" w:space="0" w:sz="8" w:themeColor="accent5" w:val="single"/>
        </w:tcBorders>
      </w:tcPr>
    </w:tblStylePr>
    <w:tblStylePr w:type="firstCol">
      <w:rPr>
        <w:b/>
        <w:bCs/>
      </w:rPr>
    </w:tblStylePr>
    <w:tblStylePr w:type="lastCol">
      <w:rPr>
        <w:b/>
        <w:bCs/>
      </w:rPr>
    </w:tblStylePr>
    <w:tblStylePr w:type="band1Vert">
      <w:tblPr/>
      <w:tcPr>
        <w:tcBorders>
          <w:top w:color="83AFB4" w:space="0" w:sz="8" w:themeColor="accent5" w:val="single"/>
          <w:left w:color="83AFB4" w:space="0" w:sz="8" w:themeColor="accent5" w:val="single"/>
          <w:bottom w:color="83AFB4" w:space="0" w:sz="8" w:themeColor="accent5" w:val="single"/>
          <w:right w:color="83AFB4" w:space="0" w:sz="8" w:themeColor="accent5" w:val="single"/>
        </w:tcBorders>
      </w:tcPr>
    </w:tblStylePr>
    <w:tblStylePr w:type="band1Horz">
      <w:tblPr/>
      <w:tcPr>
        <w:tcBorders>
          <w:top w:color="83AFB4" w:space="0" w:sz="8" w:themeColor="accent5" w:val="single"/>
          <w:left w:color="83AFB4" w:space="0" w:sz="8" w:themeColor="accent5" w:val="single"/>
          <w:bottom w:color="83AFB4" w:space="0" w:sz="8" w:themeColor="accent5" w:val="single"/>
          <w:right w:color="83AFB4" w:space="0" w:sz="8" w:themeColor="accent5" w:val="single"/>
        </w:tcBorders>
      </w:tcPr>
    </w:tblStylePr>
  </w:style>
  <w:style w:styleId="LightList-Accent6" w:type="table">
    <w:name w:val="Light List Accent 6"/>
    <w:basedOn w:val="TableNormal"/>
    <w:uiPriority w:val="61"/>
    <w:semiHidden/>
    <w:unhideWhenUsed/>
    <w:rsid w:val="00D27ABD"/>
    <w:pPr>
      <w:spacing w:line="240" w:lineRule="auto"/>
    </w:pPr>
    <w:tblPr>
      <w:tblStyleRowBandSize w:val="1"/>
      <w:tblStyleColBandSize w:val="1"/>
      <w:tblBorders>
        <w:top w:color="A8B400" w:space="0" w:sz="8" w:themeColor="accent6" w:val="single"/>
        <w:left w:color="A8B400" w:space="0" w:sz="8" w:themeColor="accent6" w:val="single"/>
        <w:bottom w:color="A8B400" w:space="0" w:sz="8" w:themeColor="accent6" w:val="single"/>
        <w:right w:color="A8B400" w:space="0" w:sz="8" w:themeColor="accent6" w:val="single"/>
      </w:tblBorders>
    </w:tblPr>
    <w:tblStylePr w:type="firstRow">
      <w:pPr>
        <w:spacing w:after="0" w:before="0" w:line="240" w:lineRule="auto"/>
      </w:pPr>
      <w:rPr>
        <w:b/>
        <w:bCs/>
        <w:color w:themeColor="background1" w:val="FFFFFF"/>
      </w:rPr>
      <w:tblPr/>
      <w:tcPr>
        <w:shd w:color="auto" w:fill="A8B400" w:themeFill="accent6" w:val="clear"/>
      </w:tcPr>
    </w:tblStylePr>
    <w:tblStylePr w:type="lastRow">
      <w:pPr>
        <w:spacing w:after="0" w:before="0" w:line="240" w:lineRule="auto"/>
      </w:pPr>
      <w:rPr>
        <w:b/>
        <w:bCs/>
      </w:rPr>
      <w:tblPr/>
      <w:tcPr>
        <w:tcBorders>
          <w:top w:color="A8B400" w:space="0" w:sz="6" w:themeColor="accent6" w:val="double"/>
          <w:left w:color="A8B400" w:space="0" w:sz="8" w:themeColor="accent6" w:val="single"/>
          <w:bottom w:color="A8B400" w:space="0" w:sz="8" w:themeColor="accent6" w:val="single"/>
          <w:right w:color="A8B400" w:space="0" w:sz="8" w:themeColor="accent6" w:val="single"/>
        </w:tcBorders>
      </w:tcPr>
    </w:tblStylePr>
    <w:tblStylePr w:type="firstCol">
      <w:rPr>
        <w:b/>
        <w:bCs/>
      </w:rPr>
    </w:tblStylePr>
    <w:tblStylePr w:type="lastCol">
      <w:rPr>
        <w:b/>
        <w:bCs/>
      </w:rPr>
    </w:tblStylePr>
    <w:tblStylePr w:type="band1Vert">
      <w:tblPr/>
      <w:tcPr>
        <w:tcBorders>
          <w:top w:color="A8B400" w:space="0" w:sz="8" w:themeColor="accent6" w:val="single"/>
          <w:left w:color="A8B400" w:space="0" w:sz="8" w:themeColor="accent6" w:val="single"/>
          <w:bottom w:color="A8B400" w:space="0" w:sz="8" w:themeColor="accent6" w:val="single"/>
          <w:right w:color="A8B400" w:space="0" w:sz="8" w:themeColor="accent6" w:val="single"/>
        </w:tcBorders>
      </w:tcPr>
    </w:tblStylePr>
    <w:tblStylePr w:type="band1Horz">
      <w:tblPr/>
      <w:tcPr>
        <w:tcBorders>
          <w:top w:color="A8B400" w:space="0" w:sz="8" w:themeColor="accent6" w:val="single"/>
          <w:left w:color="A8B400" w:space="0" w:sz="8" w:themeColor="accent6" w:val="single"/>
          <w:bottom w:color="A8B400" w:space="0" w:sz="8" w:themeColor="accent6" w:val="single"/>
          <w:right w:color="A8B400" w:space="0" w:sz="8" w:themeColor="accent6" w:val="single"/>
        </w:tcBorders>
      </w:tcPr>
    </w:tblStylePr>
  </w:style>
  <w:style w:styleId="LightShading" w:type="table">
    <w:name w:val="Light Shading"/>
    <w:basedOn w:val="TableNormal"/>
    <w:uiPriority w:val="60"/>
    <w:semiHidden/>
    <w:unhideWhenUsed/>
    <w:rsid w:val="00D27ABD"/>
    <w:pPr>
      <w:spacing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semiHidden/>
    <w:unhideWhenUsed/>
    <w:rsid w:val="00D27ABD"/>
    <w:pPr>
      <w:spacing w:line="240" w:lineRule="auto"/>
    </w:pPr>
    <w:rPr>
      <w:color w:themeColor="accent1" w:themeShade="BF" w:val="007EA7"/>
    </w:rPr>
    <w:tblPr>
      <w:tblStyleRowBandSize w:val="1"/>
      <w:tblStyleColBandSize w:val="1"/>
      <w:tblBorders>
        <w:top w:color="00A9E0" w:space="0" w:sz="8" w:themeColor="accent1" w:val="single"/>
        <w:bottom w:color="00A9E0" w:space="0" w:sz="8" w:themeColor="accent1" w:val="single"/>
      </w:tblBorders>
    </w:tblPr>
    <w:tblStylePr w:type="firstRow">
      <w:pPr>
        <w:spacing w:after="0" w:before="0" w:line="240" w:lineRule="auto"/>
      </w:pPr>
      <w:rPr>
        <w:b/>
        <w:bCs/>
      </w:rPr>
      <w:tblPr/>
      <w:tcPr>
        <w:tcBorders>
          <w:top w:color="00A9E0" w:space="0" w:sz="8" w:themeColor="accent1" w:val="single"/>
          <w:left w:val="nil"/>
          <w:bottom w:color="00A9E0" w:space="0" w:sz="8" w:themeColor="accent1" w:val="single"/>
          <w:right w:val="nil"/>
          <w:insideH w:val="nil"/>
          <w:insideV w:val="nil"/>
        </w:tcBorders>
      </w:tcPr>
    </w:tblStylePr>
    <w:tblStylePr w:type="lastRow">
      <w:pPr>
        <w:spacing w:after="0" w:before="0" w:line="240" w:lineRule="auto"/>
      </w:pPr>
      <w:rPr>
        <w:b/>
        <w:bCs/>
      </w:rPr>
      <w:tblPr/>
      <w:tcPr>
        <w:tcBorders>
          <w:top w:color="00A9E0" w:space="0" w:sz="8" w:themeColor="accent1" w:val="single"/>
          <w:left w:val="nil"/>
          <w:bottom w:color="00A9E0"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8EDFF" w:themeFill="accent1" w:themeFillTint="3F" w:val="clear"/>
      </w:tcPr>
    </w:tblStylePr>
    <w:tblStylePr w:type="band1Horz">
      <w:tblPr/>
      <w:tcPr>
        <w:tcBorders>
          <w:left w:val="nil"/>
          <w:right w:val="nil"/>
          <w:insideH w:val="nil"/>
          <w:insideV w:val="nil"/>
        </w:tcBorders>
        <w:shd w:color="auto" w:fill="B8EDFF" w:themeFill="accent1" w:themeFillTint="3F" w:val="clear"/>
      </w:tcPr>
    </w:tblStylePr>
  </w:style>
  <w:style w:styleId="LightShading-Accent2" w:type="table">
    <w:name w:val="Light Shading Accent 2"/>
    <w:basedOn w:val="TableNormal"/>
    <w:uiPriority w:val="60"/>
    <w:semiHidden/>
    <w:unhideWhenUsed/>
    <w:rsid w:val="00D27ABD"/>
    <w:pPr>
      <w:spacing w:line="240" w:lineRule="auto"/>
    </w:pPr>
    <w:rPr>
      <w:color w:themeColor="accent2" w:themeShade="BF" w:val="009585"/>
    </w:rPr>
    <w:tblPr>
      <w:tblStyleRowBandSize w:val="1"/>
      <w:tblStyleColBandSize w:val="1"/>
      <w:tblBorders>
        <w:top w:color="00C7B2" w:space="0" w:sz="8" w:themeColor="accent2" w:val="single"/>
        <w:bottom w:color="00C7B2" w:space="0" w:sz="8" w:themeColor="accent2" w:val="single"/>
      </w:tblBorders>
    </w:tblPr>
    <w:tblStylePr w:type="firstRow">
      <w:pPr>
        <w:spacing w:after="0" w:before="0" w:line="240" w:lineRule="auto"/>
      </w:pPr>
      <w:rPr>
        <w:b/>
        <w:bCs/>
      </w:rPr>
      <w:tblPr/>
      <w:tcPr>
        <w:tcBorders>
          <w:top w:color="00C7B2" w:space="0" w:sz="8" w:themeColor="accent2" w:val="single"/>
          <w:left w:val="nil"/>
          <w:bottom w:color="00C7B2" w:space="0" w:sz="8" w:themeColor="accent2" w:val="single"/>
          <w:right w:val="nil"/>
          <w:insideH w:val="nil"/>
          <w:insideV w:val="nil"/>
        </w:tcBorders>
      </w:tcPr>
    </w:tblStylePr>
    <w:tblStylePr w:type="lastRow">
      <w:pPr>
        <w:spacing w:after="0" w:before="0" w:line="240" w:lineRule="auto"/>
      </w:pPr>
      <w:rPr>
        <w:b/>
        <w:bCs/>
      </w:rPr>
      <w:tblPr/>
      <w:tcPr>
        <w:tcBorders>
          <w:top w:color="00C7B2" w:space="0" w:sz="8" w:themeColor="accent2" w:val="single"/>
          <w:left w:val="nil"/>
          <w:bottom w:color="00C7B2"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2FFF6" w:themeFill="accent2" w:themeFillTint="3F" w:val="clear"/>
      </w:tcPr>
    </w:tblStylePr>
    <w:tblStylePr w:type="band1Horz">
      <w:tblPr/>
      <w:tcPr>
        <w:tcBorders>
          <w:left w:val="nil"/>
          <w:right w:val="nil"/>
          <w:insideH w:val="nil"/>
          <w:insideV w:val="nil"/>
        </w:tcBorders>
        <w:shd w:color="auto" w:fill="B2FFF6" w:themeFill="accent2" w:themeFillTint="3F" w:val="clear"/>
      </w:tcPr>
    </w:tblStylePr>
  </w:style>
  <w:style w:styleId="LightShading-Accent3" w:type="table">
    <w:name w:val="Light Shading Accent 3"/>
    <w:basedOn w:val="TableNormal"/>
    <w:uiPriority w:val="60"/>
    <w:semiHidden/>
    <w:unhideWhenUsed/>
    <w:rsid w:val="00D27ABD"/>
    <w:pPr>
      <w:spacing w:line="240" w:lineRule="auto"/>
    </w:pPr>
    <w:rPr>
      <w:color w:themeColor="accent3" w:themeShade="BF" w:val="AE211C"/>
    </w:rPr>
    <w:tblPr>
      <w:tblStyleRowBandSize w:val="1"/>
      <w:tblStyleColBandSize w:val="1"/>
      <w:tblBorders>
        <w:top w:color="DE3831" w:space="0" w:sz="8" w:themeColor="accent3" w:val="single"/>
        <w:bottom w:color="DE3831" w:space="0" w:sz="8" w:themeColor="accent3" w:val="single"/>
      </w:tblBorders>
    </w:tblPr>
    <w:tblStylePr w:type="firstRow">
      <w:pPr>
        <w:spacing w:after="0" w:before="0" w:line="240" w:lineRule="auto"/>
      </w:pPr>
      <w:rPr>
        <w:b/>
        <w:bCs/>
      </w:rPr>
      <w:tblPr/>
      <w:tcPr>
        <w:tcBorders>
          <w:top w:color="DE3831" w:space="0" w:sz="8" w:themeColor="accent3" w:val="single"/>
          <w:left w:val="nil"/>
          <w:bottom w:color="DE3831" w:space="0" w:sz="8" w:themeColor="accent3" w:val="single"/>
          <w:right w:val="nil"/>
          <w:insideH w:val="nil"/>
          <w:insideV w:val="nil"/>
        </w:tcBorders>
      </w:tcPr>
    </w:tblStylePr>
    <w:tblStylePr w:type="lastRow">
      <w:pPr>
        <w:spacing w:after="0" w:before="0" w:line="240" w:lineRule="auto"/>
      </w:pPr>
      <w:rPr>
        <w:b/>
        <w:bCs/>
      </w:rPr>
      <w:tblPr/>
      <w:tcPr>
        <w:tcBorders>
          <w:top w:color="DE3831" w:space="0" w:sz="8" w:themeColor="accent3" w:val="single"/>
          <w:left w:val="nil"/>
          <w:bottom w:color="DE3831"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6CDCB" w:themeFill="accent3" w:themeFillTint="3F" w:val="clear"/>
      </w:tcPr>
    </w:tblStylePr>
    <w:tblStylePr w:type="band1Horz">
      <w:tblPr/>
      <w:tcPr>
        <w:tcBorders>
          <w:left w:val="nil"/>
          <w:right w:val="nil"/>
          <w:insideH w:val="nil"/>
          <w:insideV w:val="nil"/>
        </w:tcBorders>
        <w:shd w:color="auto" w:fill="F6CDCB" w:themeFill="accent3" w:themeFillTint="3F" w:val="clear"/>
      </w:tcPr>
    </w:tblStylePr>
  </w:style>
  <w:style w:styleId="LightShading-Accent4" w:type="table">
    <w:name w:val="Light Shading Accent 4"/>
    <w:basedOn w:val="TableNormal"/>
    <w:uiPriority w:val="60"/>
    <w:semiHidden/>
    <w:unhideWhenUsed/>
    <w:rsid w:val="00D27ABD"/>
    <w:pPr>
      <w:spacing w:line="240" w:lineRule="auto"/>
    </w:pPr>
    <w:rPr>
      <w:color w:themeColor="accent4" w:themeShade="BF" w:val="A0A39A"/>
    </w:rPr>
    <w:tblPr>
      <w:tblStyleRowBandSize w:val="1"/>
      <w:tblStyleColBandSize w:val="1"/>
      <w:tblBorders>
        <w:top w:color="D5D6D2" w:space="0" w:sz="8" w:themeColor="accent4" w:val="single"/>
        <w:bottom w:color="D5D6D2" w:space="0" w:sz="8" w:themeColor="accent4" w:val="single"/>
      </w:tblBorders>
    </w:tblPr>
    <w:tblStylePr w:type="firstRow">
      <w:pPr>
        <w:spacing w:after="0" w:before="0" w:line="240" w:lineRule="auto"/>
      </w:pPr>
      <w:rPr>
        <w:b/>
        <w:bCs/>
      </w:rPr>
      <w:tblPr/>
      <w:tcPr>
        <w:tcBorders>
          <w:top w:color="D5D6D2" w:space="0" w:sz="8" w:themeColor="accent4" w:val="single"/>
          <w:left w:val="nil"/>
          <w:bottom w:color="D5D6D2" w:space="0" w:sz="8" w:themeColor="accent4" w:val="single"/>
          <w:right w:val="nil"/>
          <w:insideH w:val="nil"/>
          <w:insideV w:val="nil"/>
        </w:tcBorders>
      </w:tcPr>
    </w:tblStylePr>
    <w:tblStylePr w:type="lastRow">
      <w:pPr>
        <w:spacing w:after="0" w:before="0" w:line="240" w:lineRule="auto"/>
      </w:pPr>
      <w:rPr>
        <w:b/>
        <w:bCs/>
      </w:rPr>
      <w:tblPr/>
      <w:tcPr>
        <w:tcBorders>
          <w:top w:color="D5D6D2" w:space="0" w:sz="8" w:themeColor="accent4" w:val="single"/>
          <w:left w:val="nil"/>
          <w:bottom w:color="D5D6D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4F4F3" w:themeFill="accent4" w:themeFillTint="3F" w:val="clear"/>
      </w:tcPr>
    </w:tblStylePr>
    <w:tblStylePr w:type="band1Horz">
      <w:tblPr/>
      <w:tcPr>
        <w:tcBorders>
          <w:left w:val="nil"/>
          <w:right w:val="nil"/>
          <w:insideH w:val="nil"/>
          <w:insideV w:val="nil"/>
        </w:tcBorders>
        <w:shd w:color="auto" w:fill="F4F4F3" w:themeFill="accent4" w:themeFillTint="3F" w:val="clear"/>
      </w:tcPr>
    </w:tblStylePr>
  </w:style>
  <w:style w:styleId="LightShading-Accent5" w:type="table">
    <w:name w:val="Light Shading Accent 5"/>
    <w:basedOn w:val="TableNormal"/>
    <w:uiPriority w:val="60"/>
    <w:semiHidden/>
    <w:unhideWhenUsed/>
    <w:rsid w:val="00D27ABD"/>
    <w:pPr>
      <w:spacing w:line="240" w:lineRule="auto"/>
    </w:pPr>
    <w:rPr>
      <w:color w:themeColor="accent5" w:themeShade="BF" w:val="578A90"/>
    </w:rPr>
    <w:tblPr>
      <w:tblStyleRowBandSize w:val="1"/>
      <w:tblStyleColBandSize w:val="1"/>
      <w:tblBorders>
        <w:top w:color="83AFB4" w:space="0" w:sz="8" w:themeColor="accent5" w:val="single"/>
        <w:bottom w:color="83AFB4" w:space="0" w:sz="8" w:themeColor="accent5" w:val="single"/>
      </w:tblBorders>
    </w:tblPr>
    <w:tblStylePr w:type="firstRow">
      <w:pPr>
        <w:spacing w:after="0" w:before="0" w:line="240" w:lineRule="auto"/>
      </w:pPr>
      <w:rPr>
        <w:b/>
        <w:bCs/>
      </w:rPr>
      <w:tblPr/>
      <w:tcPr>
        <w:tcBorders>
          <w:top w:color="83AFB4" w:space="0" w:sz="8" w:themeColor="accent5" w:val="single"/>
          <w:left w:val="nil"/>
          <w:bottom w:color="83AFB4" w:space="0" w:sz="8" w:themeColor="accent5" w:val="single"/>
          <w:right w:val="nil"/>
          <w:insideH w:val="nil"/>
          <w:insideV w:val="nil"/>
        </w:tcBorders>
      </w:tcPr>
    </w:tblStylePr>
    <w:tblStylePr w:type="lastRow">
      <w:pPr>
        <w:spacing w:after="0" w:before="0" w:line="240" w:lineRule="auto"/>
      </w:pPr>
      <w:rPr>
        <w:b/>
        <w:bCs/>
      </w:rPr>
      <w:tblPr/>
      <w:tcPr>
        <w:tcBorders>
          <w:top w:color="83AFB4" w:space="0" w:sz="8" w:themeColor="accent5" w:val="single"/>
          <w:left w:val="nil"/>
          <w:bottom w:color="83AFB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0EBEC" w:themeFill="accent5" w:themeFillTint="3F" w:val="clear"/>
      </w:tcPr>
    </w:tblStylePr>
    <w:tblStylePr w:type="band1Horz">
      <w:tblPr/>
      <w:tcPr>
        <w:tcBorders>
          <w:left w:val="nil"/>
          <w:right w:val="nil"/>
          <w:insideH w:val="nil"/>
          <w:insideV w:val="nil"/>
        </w:tcBorders>
        <w:shd w:color="auto" w:fill="E0EBEC" w:themeFill="accent5" w:themeFillTint="3F" w:val="clear"/>
      </w:tcPr>
    </w:tblStylePr>
  </w:style>
  <w:style w:styleId="LightShading-Accent6" w:type="table">
    <w:name w:val="Light Shading Accent 6"/>
    <w:basedOn w:val="TableNormal"/>
    <w:uiPriority w:val="60"/>
    <w:semiHidden/>
    <w:unhideWhenUsed/>
    <w:rsid w:val="00D27ABD"/>
    <w:pPr>
      <w:spacing w:line="240" w:lineRule="auto"/>
    </w:pPr>
    <w:rPr>
      <w:color w:themeColor="accent6" w:themeShade="BF" w:val="7D8600"/>
    </w:rPr>
    <w:tblPr>
      <w:tblStyleRowBandSize w:val="1"/>
      <w:tblStyleColBandSize w:val="1"/>
      <w:tblBorders>
        <w:top w:color="A8B400" w:space="0" w:sz="8" w:themeColor="accent6" w:val="single"/>
        <w:bottom w:color="A8B400" w:space="0" w:sz="8" w:themeColor="accent6" w:val="single"/>
      </w:tblBorders>
    </w:tblPr>
    <w:tblStylePr w:type="firstRow">
      <w:pPr>
        <w:spacing w:after="0" w:before="0" w:line="240" w:lineRule="auto"/>
      </w:pPr>
      <w:rPr>
        <w:b/>
        <w:bCs/>
      </w:rPr>
      <w:tblPr/>
      <w:tcPr>
        <w:tcBorders>
          <w:top w:color="A8B400" w:space="0" w:sz="8" w:themeColor="accent6" w:val="single"/>
          <w:left w:val="nil"/>
          <w:bottom w:color="A8B400" w:space="0" w:sz="8" w:themeColor="accent6" w:val="single"/>
          <w:right w:val="nil"/>
          <w:insideH w:val="nil"/>
          <w:insideV w:val="nil"/>
        </w:tcBorders>
      </w:tcPr>
    </w:tblStylePr>
    <w:tblStylePr w:type="lastRow">
      <w:pPr>
        <w:spacing w:after="0" w:before="0" w:line="240" w:lineRule="auto"/>
      </w:pPr>
      <w:rPr>
        <w:b/>
        <w:bCs/>
      </w:rPr>
      <w:tblPr/>
      <w:tcPr>
        <w:tcBorders>
          <w:top w:color="A8B400" w:space="0" w:sz="8" w:themeColor="accent6" w:val="single"/>
          <w:left w:val="nil"/>
          <w:bottom w:color="A8B400"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9FFAD" w:themeFill="accent6" w:themeFillTint="3F" w:val="clear"/>
      </w:tcPr>
    </w:tblStylePr>
    <w:tblStylePr w:type="band1Horz">
      <w:tblPr/>
      <w:tcPr>
        <w:tcBorders>
          <w:left w:val="nil"/>
          <w:right w:val="nil"/>
          <w:insideH w:val="nil"/>
          <w:insideV w:val="nil"/>
        </w:tcBorders>
        <w:shd w:color="auto" w:fill="F9FFAD" w:themeFill="accent6" w:themeFillTint="3F" w:val="clear"/>
      </w:tcPr>
    </w:tblStylePr>
  </w:style>
  <w:style w:styleId="LineNumber" w:type="character">
    <w:name w:val="line number"/>
    <w:basedOn w:val="DefaultParagraphFont"/>
    <w:uiPriority w:val="99"/>
    <w:semiHidden/>
    <w:rsid w:val="00D27ABD"/>
  </w:style>
  <w:style w:styleId="List" w:type="paragraph">
    <w:name w:val="List"/>
    <w:basedOn w:val="Normal"/>
    <w:uiPriority w:val="99"/>
    <w:semiHidden/>
    <w:rsid w:val="00D27ABD"/>
    <w:pPr>
      <w:ind w:hanging="283" w:left="283"/>
      <w:contextualSpacing/>
    </w:pPr>
  </w:style>
  <w:style w:styleId="List2" w:type="paragraph">
    <w:name w:val="List 2"/>
    <w:basedOn w:val="Normal"/>
    <w:uiPriority w:val="99"/>
    <w:semiHidden/>
    <w:rsid w:val="00D27ABD"/>
    <w:pPr>
      <w:ind w:hanging="283" w:left="566"/>
      <w:contextualSpacing/>
    </w:pPr>
  </w:style>
  <w:style w:styleId="List3" w:type="paragraph">
    <w:name w:val="List 3"/>
    <w:basedOn w:val="Normal"/>
    <w:uiPriority w:val="99"/>
    <w:semiHidden/>
    <w:rsid w:val="00D27ABD"/>
    <w:pPr>
      <w:ind w:hanging="283" w:left="849"/>
      <w:contextualSpacing/>
    </w:pPr>
  </w:style>
  <w:style w:styleId="List4" w:type="paragraph">
    <w:name w:val="List 4"/>
    <w:basedOn w:val="Normal"/>
    <w:uiPriority w:val="99"/>
    <w:semiHidden/>
    <w:rsid w:val="00D27ABD"/>
    <w:pPr>
      <w:ind w:hanging="283" w:left="1132"/>
      <w:contextualSpacing/>
    </w:pPr>
  </w:style>
  <w:style w:styleId="List5" w:type="paragraph">
    <w:name w:val="List 5"/>
    <w:basedOn w:val="Normal"/>
    <w:uiPriority w:val="99"/>
    <w:semiHidden/>
    <w:rsid w:val="00D27ABD"/>
    <w:pPr>
      <w:ind w:hanging="283" w:left="1415"/>
      <w:contextualSpacing/>
    </w:pPr>
  </w:style>
  <w:style w:styleId="ListBullet2" w:type="paragraph">
    <w:name w:val="List Bullet 2"/>
    <w:basedOn w:val="Normal"/>
    <w:uiPriority w:val="99"/>
    <w:semiHidden/>
    <w:rsid w:val="00D27ABD"/>
    <w:pPr>
      <w:numPr>
        <w:numId w:val="2"/>
      </w:numPr>
      <w:contextualSpacing/>
    </w:pPr>
  </w:style>
  <w:style w:styleId="ListBullet3" w:type="paragraph">
    <w:name w:val="List Bullet 3"/>
    <w:basedOn w:val="Normal"/>
    <w:uiPriority w:val="99"/>
    <w:semiHidden/>
    <w:rsid w:val="00D27ABD"/>
    <w:pPr>
      <w:numPr>
        <w:numId w:val="3"/>
      </w:numPr>
      <w:contextualSpacing/>
    </w:pPr>
  </w:style>
  <w:style w:styleId="ListBullet4" w:type="paragraph">
    <w:name w:val="List Bullet 4"/>
    <w:basedOn w:val="Normal"/>
    <w:uiPriority w:val="99"/>
    <w:semiHidden/>
    <w:rsid w:val="00D27ABD"/>
    <w:pPr>
      <w:numPr>
        <w:numId w:val="4"/>
      </w:numPr>
      <w:contextualSpacing/>
    </w:pPr>
  </w:style>
  <w:style w:styleId="ListBullet5" w:type="paragraph">
    <w:name w:val="List Bullet 5"/>
    <w:basedOn w:val="Normal"/>
    <w:uiPriority w:val="99"/>
    <w:semiHidden/>
    <w:rsid w:val="00D27ABD"/>
    <w:pPr>
      <w:numPr>
        <w:numId w:val="5"/>
      </w:numPr>
      <w:contextualSpacing/>
    </w:pPr>
  </w:style>
  <w:style w:styleId="ListContinue" w:type="paragraph">
    <w:name w:val="List Continue"/>
    <w:basedOn w:val="Normal"/>
    <w:uiPriority w:val="99"/>
    <w:semiHidden/>
    <w:rsid w:val="00D27ABD"/>
    <w:pPr>
      <w:ind w:left="283"/>
      <w:contextualSpacing/>
    </w:pPr>
  </w:style>
  <w:style w:styleId="ListContinue2" w:type="paragraph">
    <w:name w:val="List Continue 2"/>
    <w:basedOn w:val="Normal"/>
    <w:uiPriority w:val="99"/>
    <w:semiHidden/>
    <w:rsid w:val="00D27ABD"/>
    <w:pPr>
      <w:ind w:left="566"/>
      <w:contextualSpacing/>
    </w:pPr>
  </w:style>
  <w:style w:styleId="ListContinue3" w:type="paragraph">
    <w:name w:val="List Continue 3"/>
    <w:basedOn w:val="Normal"/>
    <w:uiPriority w:val="99"/>
    <w:semiHidden/>
    <w:rsid w:val="00D27ABD"/>
    <w:pPr>
      <w:ind w:left="849"/>
      <w:contextualSpacing/>
    </w:pPr>
  </w:style>
  <w:style w:styleId="ListContinue4" w:type="paragraph">
    <w:name w:val="List Continue 4"/>
    <w:basedOn w:val="Normal"/>
    <w:uiPriority w:val="99"/>
    <w:semiHidden/>
    <w:rsid w:val="00D27ABD"/>
    <w:pPr>
      <w:ind w:left="1132"/>
      <w:contextualSpacing/>
    </w:pPr>
  </w:style>
  <w:style w:styleId="ListContinue5" w:type="paragraph">
    <w:name w:val="List Continue 5"/>
    <w:basedOn w:val="Normal"/>
    <w:uiPriority w:val="99"/>
    <w:semiHidden/>
    <w:rsid w:val="00D27ABD"/>
    <w:pPr>
      <w:ind w:left="1415"/>
      <w:contextualSpacing/>
    </w:pPr>
  </w:style>
  <w:style w:styleId="ListNumber2" w:type="paragraph">
    <w:name w:val="List Number 2"/>
    <w:basedOn w:val="Normal"/>
    <w:uiPriority w:val="99"/>
    <w:semiHidden/>
    <w:rsid w:val="00D27ABD"/>
    <w:pPr>
      <w:numPr>
        <w:numId w:val="7"/>
      </w:numPr>
      <w:tabs>
        <w:tab w:pos="643" w:val="clear"/>
        <w:tab w:pos="360" w:val="num"/>
      </w:tabs>
      <w:ind w:firstLine="0" w:left="0"/>
      <w:contextualSpacing/>
    </w:pPr>
  </w:style>
  <w:style w:styleId="ListNumber3" w:type="paragraph">
    <w:name w:val="List Number 3"/>
    <w:basedOn w:val="Normal"/>
    <w:uiPriority w:val="99"/>
    <w:semiHidden/>
    <w:rsid w:val="00D27ABD"/>
    <w:pPr>
      <w:numPr>
        <w:numId w:val="8"/>
      </w:numPr>
      <w:tabs>
        <w:tab w:pos="926" w:val="clear"/>
        <w:tab w:pos="360" w:val="num"/>
      </w:tabs>
      <w:ind w:firstLine="0" w:left="0"/>
      <w:contextualSpacing/>
    </w:pPr>
  </w:style>
  <w:style w:styleId="ListNumber4" w:type="paragraph">
    <w:name w:val="List Number 4"/>
    <w:basedOn w:val="Normal"/>
    <w:uiPriority w:val="99"/>
    <w:semiHidden/>
    <w:rsid w:val="00D27ABD"/>
    <w:pPr>
      <w:numPr>
        <w:numId w:val="9"/>
      </w:numPr>
      <w:contextualSpacing/>
    </w:pPr>
  </w:style>
  <w:style w:styleId="ListNumber5" w:type="paragraph">
    <w:name w:val="List Number 5"/>
    <w:basedOn w:val="Normal"/>
    <w:uiPriority w:val="99"/>
    <w:semiHidden/>
    <w:rsid w:val="00D27ABD"/>
    <w:pPr>
      <w:numPr>
        <w:numId w:val="10"/>
      </w:numPr>
      <w:contextualSpacing/>
    </w:pPr>
  </w:style>
  <w:style w:styleId="ListParagraph" w:type="paragraph">
    <w:name w:val="List Paragraph"/>
    <w:basedOn w:val="Normal"/>
    <w:uiPriority w:val="34"/>
    <w:qFormat/>
    <w:rsid w:val="00D27ABD"/>
    <w:pPr>
      <w:ind w:left="720"/>
      <w:contextualSpacing/>
    </w:pPr>
  </w:style>
  <w:style w:styleId="ListTable1Light" w:type="table">
    <w:name w:val="List Table 1 Light"/>
    <w:basedOn w:val="TableNormal"/>
    <w:uiPriority w:val="46"/>
    <w:rsid w:val="00D27ABD"/>
    <w:pPr>
      <w:spacing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27ABD"/>
    <w:pPr>
      <w:spacing w:line="240" w:lineRule="auto"/>
    </w:pPr>
    <w:tblPr>
      <w:tblStyleRowBandSize w:val="1"/>
      <w:tblStyleColBandSize w:val="1"/>
    </w:tblPr>
    <w:tblStylePr w:type="firstRow">
      <w:rPr>
        <w:b/>
        <w:bCs/>
      </w:rPr>
      <w:tblPr/>
      <w:tcPr>
        <w:tcBorders>
          <w:bottom w:color="53D4FF" w:space="0" w:sz="4" w:themeColor="accent1" w:themeTint="99" w:val="single"/>
        </w:tcBorders>
      </w:tcPr>
    </w:tblStylePr>
    <w:tblStylePr w:type="lastRow">
      <w:rPr>
        <w:b/>
        <w:bCs/>
      </w:rPr>
      <w:tblPr/>
      <w:tcPr>
        <w:tcBorders>
          <w:top w:color="53D4FF" w:space="0" w:sz="4" w:themeColor="accent1" w:themeTint="99" w:val="sing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ListTable1Light-Accent2" w:type="table">
    <w:name w:val="List Table 1 Light Accent 2"/>
    <w:basedOn w:val="TableNormal"/>
    <w:uiPriority w:val="46"/>
    <w:rsid w:val="00D27ABD"/>
    <w:pPr>
      <w:spacing w:line="240" w:lineRule="auto"/>
    </w:pPr>
    <w:tblPr>
      <w:tblStyleRowBandSize w:val="1"/>
      <w:tblStyleColBandSize w:val="1"/>
    </w:tblPr>
    <w:tblStylePr w:type="firstRow">
      <w:rPr>
        <w:b/>
        <w:bCs/>
      </w:rPr>
      <w:tblPr/>
      <w:tcPr>
        <w:tcBorders>
          <w:bottom w:color="44FFEB" w:space="0" w:sz="4" w:themeColor="accent2" w:themeTint="99" w:val="single"/>
        </w:tcBorders>
      </w:tcPr>
    </w:tblStylePr>
    <w:tblStylePr w:type="lastRow">
      <w:rPr>
        <w:b/>
        <w:bCs/>
      </w:rPr>
      <w:tblPr/>
      <w:tcPr>
        <w:tcBorders>
          <w:top w:color="44FFEB" w:space="0" w:sz="4" w:themeColor="accent2" w:themeTint="99" w:val="sing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ListTable1Light-Accent3" w:type="table">
    <w:name w:val="List Table 1 Light Accent 3"/>
    <w:basedOn w:val="TableNormal"/>
    <w:uiPriority w:val="46"/>
    <w:rsid w:val="00D27ABD"/>
    <w:pPr>
      <w:spacing w:line="240" w:lineRule="auto"/>
    </w:pPr>
    <w:tblPr>
      <w:tblStyleRowBandSize w:val="1"/>
      <w:tblStyleColBandSize w:val="1"/>
    </w:tblPr>
    <w:tblStylePr w:type="firstRow">
      <w:rPr>
        <w:b/>
        <w:bCs/>
      </w:rPr>
      <w:tblPr/>
      <w:tcPr>
        <w:tcBorders>
          <w:bottom w:color="EB8783" w:space="0" w:sz="4" w:themeColor="accent3" w:themeTint="99" w:val="single"/>
        </w:tcBorders>
      </w:tcPr>
    </w:tblStylePr>
    <w:tblStylePr w:type="lastRow">
      <w:rPr>
        <w:b/>
        <w:bCs/>
      </w:rPr>
      <w:tblPr/>
      <w:tcPr>
        <w:tcBorders>
          <w:top w:color="EB8783" w:space="0" w:sz="4" w:themeColor="accent3" w:themeTint="99" w:val="sing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ListTable1Light-Accent4" w:type="table">
    <w:name w:val="List Table 1 Light Accent 4"/>
    <w:basedOn w:val="TableNormal"/>
    <w:uiPriority w:val="46"/>
    <w:rsid w:val="00D27ABD"/>
    <w:pPr>
      <w:spacing w:line="240" w:lineRule="auto"/>
    </w:pPr>
    <w:tblPr>
      <w:tblStyleRowBandSize w:val="1"/>
      <w:tblStyleColBandSize w:val="1"/>
    </w:tblPr>
    <w:tblStylePr w:type="firstRow">
      <w:rPr>
        <w:b/>
        <w:bCs/>
      </w:rPr>
      <w:tblPr/>
      <w:tcPr>
        <w:tcBorders>
          <w:bottom w:color="E5E6E3" w:space="0" w:sz="4" w:themeColor="accent4" w:themeTint="99" w:val="single"/>
        </w:tcBorders>
      </w:tcPr>
    </w:tblStylePr>
    <w:tblStylePr w:type="lastRow">
      <w:rPr>
        <w:b/>
        <w:bCs/>
      </w:rPr>
      <w:tblPr/>
      <w:tcPr>
        <w:tcBorders>
          <w:top w:color="E5E6E3" w:space="0" w:sz="4" w:themeColor="accent4" w:themeTint="99" w:val="sing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ListTable1Light-Accent5" w:type="table">
    <w:name w:val="List Table 1 Light Accent 5"/>
    <w:basedOn w:val="TableNormal"/>
    <w:uiPriority w:val="46"/>
    <w:rsid w:val="00D27ABD"/>
    <w:pPr>
      <w:spacing w:line="240" w:lineRule="auto"/>
    </w:pPr>
    <w:tblPr>
      <w:tblStyleRowBandSize w:val="1"/>
      <w:tblStyleColBandSize w:val="1"/>
    </w:tblPr>
    <w:tblStylePr w:type="firstRow">
      <w:rPr>
        <w:b/>
        <w:bCs/>
      </w:rPr>
      <w:tblPr/>
      <w:tcPr>
        <w:tcBorders>
          <w:bottom w:color="B4CED2" w:space="0" w:sz="4" w:themeColor="accent5" w:themeTint="99" w:val="single"/>
        </w:tcBorders>
      </w:tcPr>
    </w:tblStylePr>
    <w:tblStylePr w:type="lastRow">
      <w:rPr>
        <w:b/>
        <w:bCs/>
      </w:rPr>
      <w:tblPr/>
      <w:tcPr>
        <w:tcBorders>
          <w:top w:color="B4CED2" w:space="0" w:sz="4" w:themeColor="accent5" w:themeTint="99" w:val="sing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ListTable1Light-Accent6" w:type="table">
    <w:name w:val="List Table 1 Light Accent 6"/>
    <w:basedOn w:val="TableNormal"/>
    <w:uiPriority w:val="46"/>
    <w:rsid w:val="00D27ABD"/>
    <w:pPr>
      <w:spacing w:line="240" w:lineRule="auto"/>
    </w:pPr>
    <w:tblPr>
      <w:tblStyleRowBandSize w:val="1"/>
      <w:tblStyleColBandSize w:val="1"/>
    </w:tblPr>
    <w:tblStylePr w:type="firstRow">
      <w:rPr>
        <w:b/>
        <w:bCs/>
      </w:rPr>
      <w:tblPr/>
      <w:tcPr>
        <w:tcBorders>
          <w:bottom w:color="F1FF39" w:space="0" w:sz="4" w:themeColor="accent6" w:themeTint="99" w:val="single"/>
        </w:tcBorders>
      </w:tcPr>
    </w:tblStylePr>
    <w:tblStylePr w:type="lastRow">
      <w:rPr>
        <w:b/>
        <w:bCs/>
      </w:rPr>
      <w:tblPr/>
      <w:tcPr>
        <w:tcBorders>
          <w:top w:color="F1FF39" w:space="0" w:sz="4" w:themeColor="accent6" w:themeTint="99" w:val="sing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ListTable2" w:type="table">
    <w:name w:val="List Table 2"/>
    <w:basedOn w:val="TableNormal"/>
    <w:uiPriority w:val="47"/>
    <w:rsid w:val="00D27ABD"/>
    <w:pPr>
      <w:spacing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27ABD"/>
    <w:pPr>
      <w:spacing w:line="240" w:lineRule="auto"/>
    </w:pPr>
    <w:tblPr>
      <w:tblStyleRowBandSize w:val="1"/>
      <w:tblStyleColBandSize w:val="1"/>
      <w:tblBorders>
        <w:top w:color="53D4FF" w:space="0" w:sz="4" w:themeColor="accent1" w:themeTint="99" w:val="single"/>
        <w:bottom w:color="53D4FF" w:space="0" w:sz="4" w:themeColor="accent1" w:themeTint="99" w:val="single"/>
        <w:insideH w:color="53D4FF"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ListTable2-Accent2" w:type="table">
    <w:name w:val="List Table 2 Accent 2"/>
    <w:basedOn w:val="TableNormal"/>
    <w:uiPriority w:val="47"/>
    <w:rsid w:val="00D27ABD"/>
    <w:pPr>
      <w:spacing w:line="240" w:lineRule="auto"/>
    </w:pPr>
    <w:tblPr>
      <w:tblStyleRowBandSize w:val="1"/>
      <w:tblStyleColBandSize w:val="1"/>
      <w:tblBorders>
        <w:top w:color="44FFEB" w:space="0" w:sz="4" w:themeColor="accent2" w:themeTint="99" w:val="single"/>
        <w:bottom w:color="44FFEB" w:space="0" w:sz="4" w:themeColor="accent2" w:themeTint="99" w:val="single"/>
        <w:insideH w:color="44FFEB"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ListTable2-Accent3" w:type="table">
    <w:name w:val="List Table 2 Accent 3"/>
    <w:basedOn w:val="TableNormal"/>
    <w:uiPriority w:val="47"/>
    <w:rsid w:val="00D27ABD"/>
    <w:pPr>
      <w:spacing w:line="240" w:lineRule="auto"/>
    </w:pPr>
    <w:tblPr>
      <w:tblStyleRowBandSize w:val="1"/>
      <w:tblStyleColBandSize w:val="1"/>
      <w:tblBorders>
        <w:top w:color="EB8783" w:space="0" w:sz="4" w:themeColor="accent3" w:themeTint="99" w:val="single"/>
        <w:bottom w:color="EB8783" w:space="0" w:sz="4" w:themeColor="accent3" w:themeTint="99" w:val="single"/>
        <w:insideH w:color="EB8783"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ListTable2-Accent4" w:type="table">
    <w:name w:val="List Table 2 Accent 4"/>
    <w:basedOn w:val="TableNormal"/>
    <w:uiPriority w:val="47"/>
    <w:rsid w:val="00D27ABD"/>
    <w:pPr>
      <w:spacing w:line="240" w:lineRule="auto"/>
    </w:pPr>
    <w:tblPr>
      <w:tblStyleRowBandSize w:val="1"/>
      <w:tblStyleColBandSize w:val="1"/>
      <w:tblBorders>
        <w:top w:color="E5E6E3" w:space="0" w:sz="4" w:themeColor="accent4" w:themeTint="99" w:val="single"/>
        <w:bottom w:color="E5E6E3" w:space="0" w:sz="4" w:themeColor="accent4" w:themeTint="99" w:val="single"/>
        <w:insideH w:color="E5E6E3"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ListTable2-Accent5" w:type="table">
    <w:name w:val="List Table 2 Accent 5"/>
    <w:basedOn w:val="TableNormal"/>
    <w:uiPriority w:val="47"/>
    <w:rsid w:val="00D27ABD"/>
    <w:pPr>
      <w:spacing w:line="240" w:lineRule="auto"/>
    </w:pPr>
    <w:tblPr>
      <w:tblStyleRowBandSize w:val="1"/>
      <w:tblStyleColBandSize w:val="1"/>
      <w:tblBorders>
        <w:top w:color="B4CED2" w:space="0" w:sz="4" w:themeColor="accent5" w:themeTint="99" w:val="single"/>
        <w:bottom w:color="B4CED2" w:space="0" w:sz="4" w:themeColor="accent5" w:themeTint="99" w:val="single"/>
        <w:insideH w:color="B4CED2"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ListTable2-Accent6" w:type="table">
    <w:name w:val="List Table 2 Accent 6"/>
    <w:basedOn w:val="TableNormal"/>
    <w:uiPriority w:val="47"/>
    <w:rsid w:val="00D27ABD"/>
    <w:pPr>
      <w:spacing w:line="240" w:lineRule="auto"/>
    </w:pPr>
    <w:tblPr>
      <w:tblStyleRowBandSize w:val="1"/>
      <w:tblStyleColBandSize w:val="1"/>
      <w:tblBorders>
        <w:top w:color="F1FF39" w:space="0" w:sz="4" w:themeColor="accent6" w:themeTint="99" w:val="single"/>
        <w:bottom w:color="F1FF39" w:space="0" w:sz="4" w:themeColor="accent6" w:themeTint="99" w:val="single"/>
        <w:insideH w:color="F1FF39"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ListTable3" w:type="table">
    <w:name w:val="List Table 3"/>
    <w:basedOn w:val="TableNormal"/>
    <w:uiPriority w:val="48"/>
    <w:rsid w:val="00D27ABD"/>
    <w:pPr>
      <w:spacing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27ABD"/>
    <w:pPr>
      <w:spacing w:line="240" w:lineRule="auto"/>
    </w:pPr>
    <w:tblPr>
      <w:tblStyleRowBandSize w:val="1"/>
      <w:tblStyleColBandSize w:val="1"/>
      <w:tblBorders>
        <w:top w:color="00A9E0" w:space="0" w:sz="4" w:themeColor="accent1" w:val="single"/>
        <w:left w:color="00A9E0" w:space="0" w:sz="4" w:themeColor="accent1" w:val="single"/>
        <w:bottom w:color="00A9E0" w:space="0" w:sz="4" w:themeColor="accent1" w:val="single"/>
        <w:right w:color="00A9E0" w:space="0" w:sz="4" w:themeColor="accent1" w:val="single"/>
      </w:tblBorders>
    </w:tblPr>
    <w:tblStylePr w:type="firstRow">
      <w:rPr>
        <w:b/>
        <w:bCs/>
        <w:color w:themeColor="background1" w:val="FFFFFF"/>
      </w:rPr>
      <w:tblPr/>
      <w:tcPr>
        <w:shd w:color="auto" w:fill="00A9E0" w:themeFill="accent1" w:val="clear"/>
      </w:tcPr>
    </w:tblStylePr>
    <w:tblStylePr w:type="lastRow">
      <w:rPr>
        <w:b/>
        <w:bCs/>
      </w:rPr>
      <w:tblPr/>
      <w:tcPr>
        <w:tcBorders>
          <w:top w:color="00A9E0"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A9E0" w:space="0" w:sz="4" w:themeColor="accent1" w:val="single"/>
          <w:right w:color="00A9E0" w:space="0" w:sz="4" w:themeColor="accent1" w:val="single"/>
        </w:tcBorders>
      </w:tcPr>
    </w:tblStylePr>
    <w:tblStylePr w:type="band1Horz">
      <w:tblPr/>
      <w:tcPr>
        <w:tcBorders>
          <w:top w:color="00A9E0" w:space="0" w:sz="4" w:themeColor="accent1" w:val="single"/>
          <w:bottom w:color="00A9E0"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A9E0" w:space="0" w:sz="4" w:themeColor="accent1" w:val="double"/>
          <w:left w:val="nil"/>
        </w:tcBorders>
      </w:tcPr>
    </w:tblStylePr>
    <w:tblStylePr w:type="swCell">
      <w:tblPr/>
      <w:tcPr>
        <w:tcBorders>
          <w:top w:color="00A9E0" w:space="0" w:sz="4" w:themeColor="accent1" w:val="double"/>
          <w:right w:val="nil"/>
        </w:tcBorders>
      </w:tcPr>
    </w:tblStylePr>
  </w:style>
  <w:style w:styleId="ListTable3-Accent2" w:type="table">
    <w:name w:val="List Table 3 Accent 2"/>
    <w:basedOn w:val="TableNormal"/>
    <w:uiPriority w:val="48"/>
    <w:rsid w:val="00D27ABD"/>
    <w:pPr>
      <w:spacing w:line="240" w:lineRule="auto"/>
    </w:pPr>
    <w:tblPr>
      <w:tblStyleRowBandSize w:val="1"/>
      <w:tblStyleColBandSize w:val="1"/>
      <w:tblBorders>
        <w:top w:color="00C7B2" w:space="0" w:sz="4" w:themeColor="accent2" w:val="single"/>
        <w:left w:color="00C7B2" w:space="0" w:sz="4" w:themeColor="accent2" w:val="single"/>
        <w:bottom w:color="00C7B2" w:space="0" w:sz="4" w:themeColor="accent2" w:val="single"/>
        <w:right w:color="00C7B2" w:space="0" w:sz="4" w:themeColor="accent2" w:val="single"/>
      </w:tblBorders>
    </w:tblPr>
    <w:tblStylePr w:type="firstRow">
      <w:rPr>
        <w:b/>
        <w:bCs/>
        <w:color w:themeColor="background1" w:val="FFFFFF"/>
      </w:rPr>
      <w:tblPr/>
      <w:tcPr>
        <w:shd w:color="auto" w:fill="00C7B2" w:themeFill="accent2" w:val="clear"/>
      </w:tcPr>
    </w:tblStylePr>
    <w:tblStylePr w:type="lastRow">
      <w:rPr>
        <w:b/>
        <w:bCs/>
      </w:rPr>
      <w:tblPr/>
      <w:tcPr>
        <w:tcBorders>
          <w:top w:color="00C7B2"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C7B2" w:space="0" w:sz="4" w:themeColor="accent2" w:val="single"/>
          <w:right w:color="00C7B2" w:space="0" w:sz="4" w:themeColor="accent2" w:val="single"/>
        </w:tcBorders>
      </w:tcPr>
    </w:tblStylePr>
    <w:tblStylePr w:type="band1Horz">
      <w:tblPr/>
      <w:tcPr>
        <w:tcBorders>
          <w:top w:color="00C7B2" w:space="0" w:sz="4" w:themeColor="accent2" w:val="single"/>
          <w:bottom w:color="00C7B2"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C7B2" w:space="0" w:sz="4" w:themeColor="accent2" w:val="double"/>
          <w:left w:val="nil"/>
        </w:tcBorders>
      </w:tcPr>
    </w:tblStylePr>
    <w:tblStylePr w:type="swCell">
      <w:tblPr/>
      <w:tcPr>
        <w:tcBorders>
          <w:top w:color="00C7B2" w:space="0" w:sz="4" w:themeColor="accent2" w:val="double"/>
          <w:right w:val="nil"/>
        </w:tcBorders>
      </w:tcPr>
    </w:tblStylePr>
  </w:style>
  <w:style w:styleId="ListTable3-Accent3" w:type="table">
    <w:name w:val="List Table 3 Accent 3"/>
    <w:basedOn w:val="TableNormal"/>
    <w:uiPriority w:val="48"/>
    <w:rsid w:val="00D27ABD"/>
    <w:pPr>
      <w:spacing w:line="240" w:lineRule="auto"/>
    </w:pPr>
    <w:tblPr>
      <w:tblStyleRowBandSize w:val="1"/>
      <w:tblStyleColBandSize w:val="1"/>
      <w:tblBorders>
        <w:top w:color="DE3831" w:space="0" w:sz="4" w:themeColor="accent3" w:val="single"/>
        <w:left w:color="DE3831" w:space="0" w:sz="4" w:themeColor="accent3" w:val="single"/>
        <w:bottom w:color="DE3831" w:space="0" w:sz="4" w:themeColor="accent3" w:val="single"/>
        <w:right w:color="DE3831" w:space="0" w:sz="4" w:themeColor="accent3" w:val="single"/>
      </w:tblBorders>
    </w:tblPr>
    <w:tblStylePr w:type="firstRow">
      <w:rPr>
        <w:b/>
        <w:bCs/>
        <w:color w:themeColor="background1" w:val="FFFFFF"/>
      </w:rPr>
      <w:tblPr/>
      <w:tcPr>
        <w:shd w:color="auto" w:fill="DE3831" w:themeFill="accent3" w:val="clear"/>
      </w:tcPr>
    </w:tblStylePr>
    <w:tblStylePr w:type="lastRow">
      <w:rPr>
        <w:b/>
        <w:bCs/>
      </w:rPr>
      <w:tblPr/>
      <w:tcPr>
        <w:tcBorders>
          <w:top w:color="DE3831"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DE3831" w:space="0" w:sz="4" w:themeColor="accent3" w:val="single"/>
          <w:right w:color="DE3831" w:space="0" w:sz="4" w:themeColor="accent3" w:val="single"/>
        </w:tcBorders>
      </w:tcPr>
    </w:tblStylePr>
    <w:tblStylePr w:type="band1Horz">
      <w:tblPr/>
      <w:tcPr>
        <w:tcBorders>
          <w:top w:color="DE3831" w:space="0" w:sz="4" w:themeColor="accent3" w:val="single"/>
          <w:bottom w:color="DE3831"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DE3831" w:space="0" w:sz="4" w:themeColor="accent3" w:val="double"/>
          <w:left w:val="nil"/>
        </w:tcBorders>
      </w:tcPr>
    </w:tblStylePr>
    <w:tblStylePr w:type="swCell">
      <w:tblPr/>
      <w:tcPr>
        <w:tcBorders>
          <w:top w:color="DE3831" w:space="0" w:sz="4" w:themeColor="accent3" w:val="double"/>
          <w:right w:val="nil"/>
        </w:tcBorders>
      </w:tcPr>
    </w:tblStylePr>
  </w:style>
  <w:style w:styleId="ListTable3-Accent4" w:type="table">
    <w:name w:val="List Table 3 Accent 4"/>
    <w:basedOn w:val="TableNormal"/>
    <w:uiPriority w:val="48"/>
    <w:rsid w:val="00D27ABD"/>
    <w:pPr>
      <w:spacing w:line="240" w:lineRule="auto"/>
    </w:pPr>
    <w:tblPr>
      <w:tblStyleRowBandSize w:val="1"/>
      <w:tblStyleColBandSize w:val="1"/>
      <w:tblBorders>
        <w:top w:color="D5D6D2" w:space="0" w:sz="4" w:themeColor="accent4" w:val="single"/>
        <w:left w:color="D5D6D2" w:space="0" w:sz="4" w:themeColor="accent4" w:val="single"/>
        <w:bottom w:color="D5D6D2" w:space="0" w:sz="4" w:themeColor="accent4" w:val="single"/>
        <w:right w:color="D5D6D2" w:space="0" w:sz="4" w:themeColor="accent4" w:val="single"/>
      </w:tblBorders>
    </w:tblPr>
    <w:tblStylePr w:type="firstRow">
      <w:rPr>
        <w:b/>
        <w:bCs/>
        <w:color w:themeColor="background1" w:val="FFFFFF"/>
      </w:rPr>
      <w:tblPr/>
      <w:tcPr>
        <w:shd w:color="auto" w:fill="D5D6D2" w:themeFill="accent4" w:val="clear"/>
      </w:tcPr>
    </w:tblStylePr>
    <w:tblStylePr w:type="lastRow">
      <w:rPr>
        <w:b/>
        <w:bCs/>
      </w:rPr>
      <w:tblPr/>
      <w:tcPr>
        <w:tcBorders>
          <w:top w:color="D5D6D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D5D6D2" w:space="0" w:sz="4" w:themeColor="accent4" w:val="single"/>
          <w:right w:color="D5D6D2" w:space="0" w:sz="4" w:themeColor="accent4" w:val="single"/>
        </w:tcBorders>
      </w:tcPr>
    </w:tblStylePr>
    <w:tblStylePr w:type="band1Horz">
      <w:tblPr/>
      <w:tcPr>
        <w:tcBorders>
          <w:top w:color="D5D6D2" w:space="0" w:sz="4" w:themeColor="accent4" w:val="single"/>
          <w:bottom w:color="D5D6D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D5D6D2" w:space="0" w:sz="4" w:themeColor="accent4" w:val="double"/>
          <w:left w:val="nil"/>
        </w:tcBorders>
      </w:tcPr>
    </w:tblStylePr>
    <w:tblStylePr w:type="swCell">
      <w:tblPr/>
      <w:tcPr>
        <w:tcBorders>
          <w:top w:color="D5D6D2" w:space="0" w:sz="4" w:themeColor="accent4" w:val="double"/>
          <w:right w:val="nil"/>
        </w:tcBorders>
      </w:tcPr>
    </w:tblStylePr>
  </w:style>
  <w:style w:styleId="ListTable3-Accent5" w:type="table">
    <w:name w:val="List Table 3 Accent 5"/>
    <w:basedOn w:val="TableNormal"/>
    <w:uiPriority w:val="48"/>
    <w:rsid w:val="00D27ABD"/>
    <w:pPr>
      <w:spacing w:line="240" w:lineRule="auto"/>
    </w:pPr>
    <w:tblPr>
      <w:tblStyleRowBandSize w:val="1"/>
      <w:tblStyleColBandSize w:val="1"/>
      <w:tblBorders>
        <w:top w:color="83AFB4" w:space="0" w:sz="4" w:themeColor="accent5" w:val="single"/>
        <w:left w:color="83AFB4" w:space="0" w:sz="4" w:themeColor="accent5" w:val="single"/>
        <w:bottom w:color="83AFB4" w:space="0" w:sz="4" w:themeColor="accent5" w:val="single"/>
        <w:right w:color="83AFB4" w:space="0" w:sz="4" w:themeColor="accent5" w:val="single"/>
      </w:tblBorders>
    </w:tblPr>
    <w:tblStylePr w:type="firstRow">
      <w:rPr>
        <w:b/>
        <w:bCs/>
        <w:color w:themeColor="background1" w:val="FFFFFF"/>
      </w:rPr>
      <w:tblPr/>
      <w:tcPr>
        <w:shd w:color="auto" w:fill="83AFB4" w:themeFill="accent5" w:val="clear"/>
      </w:tcPr>
    </w:tblStylePr>
    <w:tblStylePr w:type="lastRow">
      <w:rPr>
        <w:b/>
        <w:bCs/>
      </w:rPr>
      <w:tblPr/>
      <w:tcPr>
        <w:tcBorders>
          <w:top w:color="83AFB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3AFB4" w:space="0" w:sz="4" w:themeColor="accent5" w:val="single"/>
          <w:right w:color="83AFB4" w:space="0" w:sz="4" w:themeColor="accent5" w:val="single"/>
        </w:tcBorders>
      </w:tcPr>
    </w:tblStylePr>
    <w:tblStylePr w:type="band1Horz">
      <w:tblPr/>
      <w:tcPr>
        <w:tcBorders>
          <w:top w:color="83AFB4" w:space="0" w:sz="4" w:themeColor="accent5" w:val="single"/>
          <w:bottom w:color="83AFB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3AFB4" w:space="0" w:sz="4" w:themeColor="accent5" w:val="double"/>
          <w:left w:val="nil"/>
        </w:tcBorders>
      </w:tcPr>
    </w:tblStylePr>
    <w:tblStylePr w:type="swCell">
      <w:tblPr/>
      <w:tcPr>
        <w:tcBorders>
          <w:top w:color="83AFB4" w:space="0" w:sz="4" w:themeColor="accent5" w:val="double"/>
          <w:right w:val="nil"/>
        </w:tcBorders>
      </w:tcPr>
    </w:tblStylePr>
  </w:style>
  <w:style w:styleId="ListTable3-Accent6" w:type="table">
    <w:name w:val="List Table 3 Accent 6"/>
    <w:basedOn w:val="TableNormal"/>
    <w:uiPriority w:val="48"/>
    <w:rsid w:val="00D27ABD"/>
    <w:pPr>
      <w:spacing w:line="240" w:lineRule="auto"/>
    </w:pPr>
    <w:tblPr>
      <w:tblStyleRowBandSize w:val="1"/>
      <w:tblStyleColBandSize w:val="1"/>
      <w:tblBorders>
        <w:top w:color="A8B400" w:space="0" w:sz="4" w:themeColor="accent6" w:val="single"/>
        <w:left w:color="A8B400" w:space="0" w:sz="4" w:themeColor="accent6" w:val="single"/>
        <w:bottom w:color="A8B400" w:space="0" w:sz="4" w:themeColor="accent6" w:val="single"/>
        <w:right w:color="A8B400" w:space="0" w:sz="4" w:themeColor="accent6" w:val="single"/>
      </w:tblBorders>
    </w:tblPr>
    <w:tblStylePr w:type="firstRow">
      <w:rPr>
        <w:b/>
        <w:bCs/>
        <w:color w:themeColor="background1" w:val="FFFFFF"/>
      </w:rPr>
      <w:tblPr/>
      <w:tcPr>
        <w:shd w:color="auto" w:fill="A8B400" w:themeFill="accent6" w:val="clear"/>
      </w:tcPr>
    </w:tblStylePr>
    <w:tblStylePr w:type="lastRow">
      <w:rPr>
        <w:b/>
        <w:bCs/>
      </w:rPr>
      <w:tblPr/>
      <w:tcPr>
        <w:tcBorders>
          <w:top w:color="A8B400"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8B400" w:space="0" w:sz="4" w:themeColor="accent6" w:val="single"/>
          <w:right w:color="A8B400" w:space="0" w:sz="4" w:themeColor="accent6" w:val="single"/>
        </w:tcBorders>
      </w:tcPr>
    </w:tblStylePr>
    <w:tblStylePr w:type="band1Horz">
      <w:tblPr/>
      <w:tcPr>
        <w:tcBorders>
          <w:top w:color="A8B400" w:space="0" w:sz="4" w:themeColor="accent6" w:val="single"/>
          <w:bottom w:color="A8B400"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8B400" w:space="0" w:sz="4" w:themeColor="accent6" w:val="double"/>
          <w:left w:val="nil"/>
        </w:tcBorders>
      </w:tcPr>
    </w:tblStylePr>
    <w:tblStylePr w:type="swCell">
      <w:tblPr/>
      <w:tcPr>
        <w:tcBorders>
          <w:top w:color="A8B400" w:space="0" w:sz="4" w:themeColor="accent6" w:val="double"/>
          <w:right w:val="nil"/>
        </w:tcBorders>
      </w:tcPr>
    </w:tblStylePr>
  </w:style>
  <w:style w:styleId="ListTable4" w:type="table">
    <w:name w:val="List Table 4"/>
    <w:basedOn w:val="TableNormal"/>
    <w:uiPriority w:val="49"/>
    <w:rsid w:val="00D27ABD"/>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27ABD"/>
    <w:pPr>
      <w:spacing w:line="240" w:lineRule="auto"/>
    </w:p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tblBorders>
    </w:tblPr>
    <w:tblStylePr w:type="firstRow">
      <w:rPr>
        <w:b/>
        <w:bCs/>
        <w:color w:themeColor="background1" w:val="FFFFFF"/>
      </w:rPr>
      <w:tblPr/>
      <w:tcPr>
        <w:tcBorders>
          <w:top w:color="00A9E0" w:space="0" w:sz="4" w:themeColor="accent1" w:val="single"/>
          <w:left w:color="00A9E0" w:space="0" w:sz="4" w:themeColor="accent1" w:val="single"/>
          <w:bottom w:color="00A9E0" w:space="0" w:sz="4" w:themeColor="accent1" w:val="single"/>
          <w:right w:color="00A9E0" w:space="0" w:sz="4" w:themeColor="accent1" w:val="single"/>
          <w:insideH w:val="nil"/>
        </w:tcBorders>
        <w:shd w:color="auto" w:fill="00A9E0" w:themeFill="accent1" w:val="clear"/>
      </w:tcPr>
    </w:tblStylePr>
    <w:tblStylePr w:type="lastRow">
      <w:rPr>
        <w:b/>
        <w:bCs/>
      </w:rPr>
      <w:tblPr/>
      <w:tcPr>
        <w:tcBorders>
          <w:top w:color="53D4FF" w:space="0" w:sz="4" w:themeColor="accent1" w:themeTint="99" w:val="doub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ListTable4-Accent2" w:type="table">
    <w:name w:val="List Table 4 Accent 2"/>
    <w:basedOn w:val="TableNormal"/>
    <w:uiPriority w:val="49"/>
    <w:rsid w:val="00D27ABD"/>
    <w:pPr>
      <w:spacing w:line="240" w:lineRule="auto"/>
    </w:p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tblBorders>
    </w:tblPr>
    <w:tblStylePr w:type="firstRow">
      <w:rPr>
        <w:b/>
        <w:bCs/>
        <w:color w:themeColor="background1" w:val="FFFFFF"/>
      </w:rPr>
      <w:tblPr/>
      <w:tcPr>
        <w:tcBorders>
          <w:top w:color="00C7B2" w:space="0" w:sz="4" w:themeColor="accent2" w:val="single"/>
          <w:left w:color="00C7B2" w:space="0" w:sz="4" w:themeColor="accent2" w:val="single"/>
          <w:bottom w:color="00C7B2" w:space="0" w:sz="4" w:themeColor="accent2" w:val="single"/>
          <w:right w:color="00C7B2" w:space="0" w:sz="4" w:themeColor="accent2" w:val="single"/>
          <w:insideH w:val="nil"/>
        </w:tcBorders>
        <w:shd w:color="auto" w:fill="00C7B2" w:themeFill="accent2" w:val="clear"/>
      </w:tcPr>
    </w:tblStylePr>
    <w:tblStylePr w:type="lastRow">
      <w:rPr>
        <w:b/>
        <w:bCs/>
      </w:rPr>
      <w:tblPr/>
      <w:tcPr>
        <w:tcBorders>
          <w:top w:color="44FFEB" w:space="0" w:sz="4" w:themeColor="accent2" w:themeTint="99" w:val="doub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ListTable4-Accent3" w:type="table">
    <w:name w:val="List Table 4 Accent 3"/>
    <w:basedOn w:val="TableNormal"/>
    <w:uiPriority w:val="49"/>
    <w:rsid w:val="00D27ABD"/>
    <w:pPr>
      <w:spacing w:line="240" w:lineRule="auto"/>
    </w:p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tblBorders>
    </w:tblPr>
    <w:tblStylePr w:type="firstRow">
      <w:rPr>
        <w:b/>
        <w:bCs/>
        <w:color w:themeColor="background1" w:val="FFFFFF"/>
      </w:rPr>
      <w:tblPr/>
      <w:tcPr>
        <w:tcBorders>
          <w:top w:color="DE3831" w:space="0" w:sz="4" w:themeColor="accent3" w:val="single"/>
          <w:left w:color="DE3831" w:space="0" w:sz="4" w:themeColor="accent3" w:val="single"/>
          <w:bottom w:color="DE3831" w:space="0" w:sz="4" w:themeColor="accent3" w:val="single"/>
          <w:right w:color="DE3831" w:space="0" w:sz="4" w:themeColor="accent3" w:val="single"/>
          <w:insideH w:val="nil"/>
        </w:tcBorders>
        <w:shd w:color="auto" w:fill="DE3831" w:themeFill="accent3" w:val="clear"/>
      </w:tcPr>
    </w:tblStylePr>
    <w:tblStylePr w:type="lastRow">
      <w:rPr>
        <w:b/>
        <w:bCs/>
      </w:rPr>
      <w:tblPr/>
      <w:tcPr>
        <w:tcBorders>
          <w:top w:color="EB8783" w:space="0" w:sz="4" w:themeColor="accent3" w:themeTint="99" w:val="doub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ListTable4-Accent4" w:type="table">
    <w:name w:val="List Table 4 Accent 4"/>
    <w:basedOn w:val="TableNormal"/>
    <w:uiPriority w:val="49"/>
    <w:rsid w:val="00D27ABD"/>
    <w:pPr>
      <w:spacing w:line="240" w:lineRule="auto"/>
    </w:p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tblBorders>
    </w:tblPr>
    <w:tblStylePr w:type="firstRow">
      <w:rPr>
        <w:b/>
        <w:bCs/>
        <w:color w:themeColor="background1" w:val="FFFFFF"/>
      </w:rPr>
      <w:tblPr/>
      <w:tcPr>
        <w:tcBorders>
          <w:top w:color="D5D6D2" w:space="0" w:sz="4" w:themeColor="accent4" w:val="single"/>
          <w:left w:color="D5D6D2" w:space="0" w:sz="4" w:themeColor="accent4" w:val="single"/>
          <w:bottom w:color="D5D6D2" w:space="0" w:sz="4" w:themeColor="accent4" w:val="single"/>
          <w:right w:color="D5D6D2" w:space="0" w:sz="4" w:themeColor="accent4" w:val="single"/>
          <w:insideH w:val="nil"/>
        </w:tcBorders>
        <w:shd w:color="auto" w:fill="D5D6D2" w:themeFill="accent4" w:val="clear"/>
      </w:tcPr>
    </w:tblStylePr>
    <w:tblStylePr w:type="lastRow">
      <w:rPr>
        <w:b/>
        <w:bCs/>
      </w:rPr>
      <w:tblPr/>
      <w:tcPr>
        <w:tcBorders>
          <w:top w:color="E5E6E3" w:space="0" w:sz="4" w:themeColor="accent4" w:themeTint="99" w:val="doub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ListTable4-Accent5" w:type="table">
    <w:name w:val="List Table 4 Accent 5"/>
    <w:basedOn w:val="TableNormal"/>
    <w:uiPriority w:val="49"/>
    <w:rsid w:val="00D27ABD"/>
    <w:pPr>
      <w:spacing w:line="240" w:lineRule="auto"/>
    </w:p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tblBorders>
    </w:tblPr>
    <w:tblStylePr w:type="firstRow">
      <w:rPr>
        <w:b/>
        <w:bCs/>
        <w:color w:themeColor="background1" w:val="FFFFFF"/>
      </w:rPr>
      <w:tblPr/>
      <w:tcPr>
        <w:tcBorders>
          <w:top w:color="83AFB4" w:space="0" w:sz="4" w:themeColor="accent5" w:val="single"/>
          <w:left w:color="83AFB4" w:space="0" w:sz="4" w:themeColor="accent5" w:val="single"/>
          <w:bottom w:color="83AFB4" w:space="0" w:sz="4" w:themeColor="accent5" w:val="single"/>
          <w:right w:color="83AFB4" w:space="0" w:sz="4" w:themeColor="accent5" w:val="single"/>
          <w:insideH w:val="nil"/>
        </w:tcBorders>
        <w:shd w:color="auto" w:fill="83AFB4" w:themeFill="accent5" w:val="clear"/>
      </w:tcPr>
    </w:tblStylePr>
    <w:tblStylePr w:type="lastRow">
      <w:rPr>
        <w:b/>
        <w:bCs/>
      </w:rPr>
      <w:tblPr/>
      <w:tcPr>
        <w:tcBorders>
          <w:top w:color="B4CED2" w:space="0" w:sz="4" w:themeColor="accent5" w:themeTint="99" w:val="doub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ListTable4-Accent6" w:type="table">
    <w:name w:val="List Table 4 Accent 6"/>
    <w:basedOn w:val="TableNormal"/>
    <w:uiPriority w:val="49"/>
    <w:rsid w:val="00D27ABD"/>
    <w:pPr>
      <w:spacing w:line="240" w:lineRule="auto"/>
    </w:p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tblBorders>
    </w:tblPr>
    <w:tblStylePr w:type="firstRow">
      <w:rPr>
        <w:b/>
        <w:bCs/>
        <w:color w:themeColor="background1" w:val="FFFFFF"/>
      </w:rPr>
      <w:tblPr/>
      <w:tcPr>
        <w:tcBorders>
          <w:top w:color="A8B400" w:space="0" w:sz="4" w:themeColor="accent6" w:val="single"/>
          <w:left w:color="A8B400" w:space="0" w:sz="4" w:themeColor="accent6" w:val="single"/>
          <w:bottom w:color="A8B400" w:space="0" w:sz="4" w:themeColor="accent6" w:val="single"/>
          <w:right w:color="A8B400" w:space="0" w:sz="4" w:themeColor="accent6" w:val="single"/>
          <w:insideH w:val="nil"/>
        </w:tcBorders>
        <w:shd w:color="auto" w:fill="A8B400" w:themeFill="accent6" w:val="clear"/>
      </w:tcPr>
    </w:tblStylePr>
    <w:tblStylePr w:type="lastRow">
      <w:rPr>
        <w:b/>
        <w:bCs/>
      </w:rPr>
      <w:tblPr/>
      <w:tcPr>
        <w:tcBorders>
          <w:top w:color="F1FF39" w:space="0" w:sz="4" w:themeColor="accent6" w:themeTint="99" w:val="doub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ListTable5Dark" w:type="table">
    <w:name w:val="List Table 5 Dark"/>
    <w:basedOn w:val="TableNormal"/>
    <w:uiPriority w:val="50"/>
    <w:rsid w:val="00D27ABD"/>
    <w:pPr>
      <w:spacing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27ABD"/>
    <w:pPr>
      <w:spacing w:line="240" w:lineRule="auto"/>
    </w:pPr>
    <w:rPr>
      <w:color w:themeColor="background1" w:val="FFFFFF"/>
    </w:rPr>
    <w:tblPr>
      <w:tblStyleRowBandSize w:val="1"/>
      <w:tblStyleColBandSize w:val="1"/>
      <w:tblBorders>
        <w:top w:color="00A9E0" w:space="0" w:sz="24" w:themeColor="accent1" w:val="single"/>
        <w:left w:color="00A9E0" w:space="0" w:sz="24" w:themeColor="accent1" w:val="single"/>
        <w:bottom w:color="00A9E0" w:space="0" w:sz="24" w:themeColor="accent1" w:val="single"/>
        <w:right w:color="00A9E0" w:space="0" w:sz="24" w:themeColor="accent1" w:val="single"/>
      </w:tblBorders>
    </w:tblPr>
    <w:tcPr>
      <w:shd w:color="auto" w:fill="00A9E0"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27ABD"/>
    <w:pPr>
      <w:spacing w:line="240" w:lineRule="auto"/>
    </w:pPr>
    <w:rPr>
      <w:color w:themeColor="background1" w:val="FFFFFF"/>
    </w:rPr>
    <w:tblPr>
      <w:tblStyleRowBandSize w:val="1"/>
      <w:tblStyleColBandSize w:val="1"/>
      <w:tblBorders>
        <w:top w:color="00C7B2" w:space="0" w:sz="24" w:themeColor="accent2" w:val="single"/>
        <w:left w:color="00C7B2" w:space="0" w:sz="24" w:themeColor="accent2" w:val="single"/>
        <w:bottom w:color="00C7B2" w:space="0" w:sz="24" w:themeColor="accent2" w:val="single"/>
        <w:right w:color="00C7B2" w:space="0" w:sz="24" w:themeColor="accent2" w:val="single"/>
      </w:tblBorders>
    </w:tblPr>
    <w:tcPr>
      <w:shd w:color="auto" w:fill="00C7B2"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27ABD"/>
    <w:pPr>
      <w:spacing w:line="240" w:lineRule="auto"/>
    </w:pPr>
    <w:rPr>
      <w:color w:themeColor="background1" w:val="FFFFFF"/>
    </w:rPr>
    <w:tblPr>
      <w:tblStyleRowBandSize w:val="1"/>
      <w:tblStyleColBandSize w:val="1"/>
      <w:tblBorders>
        <w:top w:color="DE3831" w:space="0" w:sz="24" w:themeColor="accent3" w:val="single"/>
        <w:left w:color="DE3831" w:space="0" w:sz="24" w:themeColor="accent3" w:val="single"/>
        <w:bottom w:color="DE3831" w:space="0" w:sz="24" w:themeColor="accent3" w:val="single"/>
        <w:right w:color="DE3831" w:space="0" w:sz="24" w:themeColor="accent3" w:val="single"/>
      </w:tblBorders>
    </w:tblPr>
    <w:tcPr>
      <w:shd w:color="auto" w:fill="DE3831"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27ABD"/>
    <w:pPr>
      <w:spacing w:line="240" w:lineRule="auto"/>
    </w:pPr>
    <w:rPr>
      <w:color w:themeColor="background1" w:val="FFFFFF"/>
    </w:rPr>
    <w:tblPr>
      <w:tblStyleRowBandSize w:val="1"/>
      <w:tblStyleColBandSize w:val="1"/>
      <w:tblBorders>
        <w:top w:color="D5D6D2" w:space="0" w:sz="24" w:themeColor="accent4" w:val="single"/>
        <w:left w:color="D5D6D2" w:space="0" w:sz="24" w:themeColor="accent4" w:val="single"/>
        <w:bottom w:color="D5D6D2" w:space="0" w:sz="24" w:themeColor="accent4" w:val="single"/>
        <w:right w:color="D5D6D2" w:space="0" w:sz="24" w:themeColor="accent4" w:val="single"/>
      </w:tblBorders>
    </w:tblPr>
    <w:tcPr>
      <w:shd w:color="auto" w:fill="D5D6D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27ABD"/>
    <w:pPr>
      <w:spacing w:line="240" w:lineRule="auto"/>
    </w:pPr>
    <w:rPr>
      <w:color w:themeColor="background1" w:val="FFFFFF"/>
    </w:rPr>
    <w:tblPr>
      <w:tblStyleRowBandSize w:val="1"/>
      <w:tblStyleColBandSize w:val="1"/>
      <w:tblBorders>
        <w:top w:color="83AFB4" w:space="0" w:sz="24" w:themeColor="accent5" w:val="single"/>
        <w:left w:color="83AFB4" w:space="0" w:sz="24" w:themeColor="accent5" w:val="single"/>
        <w:bottom w:color="83AFB4" w:space="0" w:sz="24" w:themeColor="accent5" w:val="single"/>
        <w:right w:color="83AFB4" w:space="0" w:sz="24" w:themeColor="accent5" w:val="single"/>
      </w:tblBorders>
    </w:tblPr>
    <w:tcPr>
      <w:shd w:color="auto" w:fill="83AFB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27ABD"/>
    <w:pPr>
      <w:spacing w:line="240" w:lineRule="auto"/>
    </w:pPr>
    <w:rPr>
      <w:color w:themeColor="background1" w:val="FFFFFF"/>
    </w:rPr>
    <w:tblPr>
      <w:tblStyleRowBandSize w:val="1"/>
      <w:tblStyleColBandSize w:val="1"/>
      <w:tblBorders>
        <w:top w:color="A8B400" w:space="0" w:sz="24" w:themeColor="accent6" w:val="single"/>
        <w:left w:color="A8B400" w:space="0" w:sz="24" w:themeColor="accent6" w:val="single"/>
        <w:bottom w:color="A8B400" w:space="0" w:sz="24" w:themeColor="accent6" w:val="single"/>
        <w:right w:color="A8B400" w:space="0" w:sz="24" w:themeColor="accent6" w:val="single"/>
      </w:tblBorders>
    </w:tblPr>
    <w:tcPr>
      <w:shd w:color="auto" w:fill="A8B400"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27ABD"/>
    <w:pPr>
      <w:spacing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27ABD"/>
    <w:pPr>
      <w:spacing w:line="240" w:lineRule="auto"/>
    </w:pPr>
    <w:rPr>
      <w:color w:themeColor="accent1" w:themeShade="BF" w:val="007EA7"/>
    </w:rPr>
    <w:tblPr>
      <w:tblStyleRowBandSize w:val="1"/>
      <w:tblStyleColBandSize w:val="1"/>
      <w:tblBorders>
        <w:top w:color="00A9E0" w:space="0" w:sz="4" w:themeColor="accent1" w:val="single"/>
        <w:bottom w:color="00A9E0" w:space="0" w:sz="4" w:themeColor="accent1" w:val="single"/>
      </w:tblBorders>
    </w:tblPr>
    <w:tblStylePr w:type="firstRow">
      <w:rPr>
        <w:b/>
        <w:bCs/>
      </w:rPr>
      <w:tblPr/>
      <w:tcPr>
        <w:tcBorders>
          <w:bottom w:color="00A9E0" w:space="0" w:sz="4" w:themeColor="accent1" w:val="single"/>
        </w:tcBorders>
      </w:tcPr>
    </w:tblStylePr>
    <w:tblStylePr w:type="lastRow">
      <w:rPr>
        <w:b/>
        <w:bCs/>
      </w:rPr>
      <w:tblPr/>
      <w:tcPr>
        <w:tcBorders>
          <w:top w:color="00A9E0" w:space="0" w:sz="4" w:themeColor="accent1" w:val="doub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ListTable6Colorful-Accent2" w:type="table">
    <w:name w:val="List Table 6 Colorful Accent 2"/>
    <w:basedOn w:val="TableNormal"/>
    <w:uiPriority w:val="51"/>
    <w:rsid w:val="00D27ABD"/>
    <w:pPr>
      <w:spacing w:line="240" w:lineRule="auto"/>
    </w:pPr>
    <w:rPr>
      <w:color w:themeColor="accent2" w:themeShade="BF" w:val="009585"/>
    </w:rPr>
    <w:tblPr>
      <w:tblStyleRowBandSize w:val="1"/>
      <w:tblStyleColBandSize w:val="1"/>
      <w:tblBorders>
        <w:top w:color="00C7B2" w:space="0" w:sz="4" w:themeColor="accent2" w:val="single"/>
        <w:bottom w:color="00C7B2" w:space="0" w:sz="4" w:themeColor="accent2" w:val="single"/>
      </w:tblBorders>
    </w:tblPr>
    <w:tblStylePr w:type="firstRow">
      <w:rPr>
        <w:b/>
        <w:bCs/>
      </w:rPr>
      <w:tblPr/>
      <w:tcPr>
        <w:tcBorders>
          <w:bottom w:color="00C7B2" w:space="0" w:sz="4" w:themeColor="accent2" w:val="single"/>
        </w:tcBorders>
      </w:tcPr>
    </w:tblStylePr>
    <w:tblStylePr w:type="lastRow">
      <w:rPr>
        <w:b/>
        <w:bCs/>
      </w:rPr>
      <w:tblPr/>
      <w:tcPr>
        <w:tcBorders>
          <w:top w:color="00C7B2" w:space="0" w:sz="4" w:themeColor="accent2" w:val="doub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ListTable6Colorful-Accent3" w:type="table">
    <w:name w:val="List Table 6 Colorful Accent 3"/>
    <w:basedOn w:val="TableNormal"/>
    <w:uiPriority w:val="51"/>
    <w:rsid w:val="00D27ABD"/>
    <w:pPr>
      <w:spacing w:line="240" w:lineRule="auto"/>
    </w:pPr>
    <w:rPr>
      <w:color w:themeColor="accent3" w:themeShade="BF" w:val="AE211C"/>
    </w:rPr>
    <w:tblPr>
      <w:tblStyleRowBandSize w:val="1"/>
      <w:tblStyleColBandSize w:val="1"/>
      <w:tblBorders>
        <w:top w:color="DE3831" w:space="0" w:sz="4" w:themeColor="accent3" w:val="single"/>
        <w:bottom w:color="DE3831" w:space="0" w:sz="4" w:themeColor="accent3" w:val="single"/>
      </w:tblBorders>
    </w:tblPr>
    <w:tblStylePr w:type="firstRow">
      <w:rPr>
        <w:b/>
        <w:bCs/>
      </w:rPr>
      <w:tblPr/>
      <w:tcPr>
        <w:tcBorders>
          <w:bottom w:color="DE3831" w:space="0" w:sz="4" w:themeColor="accent3" w:val="single"/>
        </w:tcBorders>
      </w:tcPr>
    </w:tblStylePr>
    <w:tblStylePr w:type="lastRow">
      <w:rPr>
        <w:b/>
        <w:bCs/>
      </w:rPr>
      <w:tblPr/>
      <w:tcPr>
        <w:tcBorders>
          <w:top w:color="DE3831" w:space="0" w:sz="4" w:themeColor="accent3" w:val="doub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ListTable6Colorful-Accent4" w:type="table">
    <w:name w:val="List Table 6 Colorful Accent 4"/>
    <w:basedOn w:val="TableNormal"/>
    <w:uiPriority w:val="51"/>
    <w:rsid w:val="00D27ABD"/>
    <w:pPr>
      <w:spacing w:line="240" w:lineRule="auto"/>
    </w:pPr>
    <w:rPr>
      <w:color w:themeColor="accent4" w:themeShade="BF" w:val="A0A39A"/>
    </w:rPr>
    <w:tblPr>
      <w:tblStyleRowBandSize w:val="1"/>
      <w:tblStyleColBandSize w:val="1"/>
      <w:tblBorders>
        <w:top w:color="D5D6D2" w:space="0" w:sz="4" w:themeColor="accent4" w:val="single"/>
        <w:bottom w:color="D5D6D2" w:space="0" w:sz="4" w:themeColor="accent4" w:val="single"/>
      </w:tblBorders>
    </w:tblPr>
    <w:tblStylePr w:type="firstRow">
      <w:rPr>
        <w:b/>
        <w:bCs/>
      </w:rPr>
      <w:tblPr/>
      <w:tcPr>
        <w:tcBorders>
          <w:bottom w:color="D5D6D2" w:space="0" w:sz="4" w:themeColor="accent4" w:val="single"/>
        </w:tcBorders>
      </w:tcPr>
    </w:tblStylePr>
    <w:tblStylePr w:type="lastRow">
      <w:rPr>
        <w:b/>
        <w:bCs/>
      </w:rPr>
      <w:tblPr/>
      <w:tcPr>
        <w:tcBorders>
          <w:top w:color="D5D6D2" w:space="0" w:sz="4" w:themeColor="accent4" w:val="doub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ListTable6Colorful-Accent5" w:type="table">
    <w:name w:val="List Table 6 Colorful Accent 5"/>
    <w:basedOn w:val="TableNormal"/>
    <w:uiPriority w:val="51"/>
    <w:rsid w:val="00D27ABD"/>
    <w:pPr>
      <w:spacing w:line="240" w:lineRule="auto"/>
    </w:pPr>
    <w:rPr>
      <w:color w:themeColor="accent5" w:themeShade="BF" w:val="578A90"/>
    </w:rPr>
    <w:tblPr>
      <w:tblStyleRowBandSize w:val="1"/>
      <w:tblStyleColBandSize w:val="1"/>
      <w:tblBorders>
        <w:top w:color="83AFB4" w:space="0" w:sz="4" w:themeColor="accent5" w:val="single"/>
        <w:bottom w:color="83AFB4" w:space="0" w:sz="4" w:themeColor="accent5" w:val="single"/>
      </w:tblBorders>
    </w:tblPr>
    <w:tblStylePr w:type="firstRow">
      <w:rPr>
        <w:b/>
        <w:bCs/>
      </w:rPr>
      <w:tblPr/>
      <w:tcPr>
        <w:tcBorders>
          <w:bottom w:color="83AFB4" w:space="0" w:sz="4" w:themeColor="accent5" w:val="single"/>
        </w:tcBorders>
      </w:tcPr>
    </w:tblStylePr>
    <w:tblStylePr w:type="lastRow">
      <w:rPr>
        <w:b/>
        <w:bCs/>
      </w:rPr>
      <w:tblPr/>
      <w:tcPr>
        <w:tcBorders>
          <w:top w:color="83AFB4" w:space="0" w:sz="4" w:themeColor="accent5" w:val="doub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ListTable6Colorful-Accent6" w:type="table">
    <w:name w:val="List Table 6 Colorful Accent 6"/>
    <w:basedOn w:val="TableNormal"/>
    <w:uiPriority w:val="51"/>
    <w:rsid w:val="00D27ABD"/>
    <w:pPr>
      <w:spacing w:line="240" w:lineRule="auto"/>
    </w:pPr>
    <w:rPr>
      <w:color w:themeColor="accent6" w:themeShade="BF" w:val="7D8600"/>
    </w:rPr>
    <w:tblPr>
      <w:tblStyleRowBandSize w:val="1"/>
      <w:tblStyleColBandSize w:val="1"/>
      <w:tblBorders>
        <w:top w:color="A8B400" w:space="0" w:sz="4" w:themeColor="accent6" w:val="single"/>
        <w:bottom w:color="A8B400" w:space="0" w:sz="4" w:themeColor="accent6" w:val="single"/>
      </w:tblBorders>
    </w:tblPr>
    <w:tblStylePr w:type="firstRow">
      <w:rPr>
        <w:b/>
        <w:bCs/>
      </w:rPr>
      <w:tblPr/>
      <w:tcPr>
        <w:tcBorders>
          <w:bottom w:color="A8B400" w:space="0" w:sz="4" w:themeColor="accent6" w:val="single"/>
        </w:tcBorders>
      </w:tcPr>
    </w:tblStylePr>
    <w:tblStylePr w:type="lastRow">
      <w:rPr>
        <w:b/>
        <w:bCs/>
      </w:rPr>
      <w:tblPr/>
      <w:tcPr>
        <w:tcBorders>
          <w:top w:color="A8B400" w:space="0" w:sz="4" w:themeColor="accent6" w:val="doub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ListTable7Colorful" w:type="table">
    <w:name w:val="List Table 7 Colorful"/>
    <w:basedOn w:val="TableNormal"/>
    <w:uiPriority w:val="52"/>
    <w:rsid w:val="00D27ABD"/>
    <w:pPr>
      <w:spacing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27ABD"/>
    <w:pPr>
      <w:spacing w:line="240" w:lineRule="auto"/>
    </w:pPr>
    <w:rPr>
      <w:color w:themeColor="accent1" w:themeShade="BF" w:val="007EA7"/>
    </w:rPr>
    <w:tblPr>
      <w:tblStyleRowBandSize w:val="1"/>
      <w:tblStyleColBandSize w:val="1"/>
    </w:tblPr>
    <w:tblStylePr w:type="firstRow">
      <w:rPr>
        <w:rFonts w:asciiTheme="majorHAnsi" w:cstheme="majorBidi" w:eastAsiaTheme="majorEastAsia" w:hAnsiTheme="majorHAnsi"/>
        <w:i/>
        <w:iCs/>
        <w:sz w:val="26"/>
      </w:rPr>
      <w:tblPr/>
      <w:tcPr>
        <w:tcBorders>
          <w:bottom w:color="00A9E0"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A9E0"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A9E0"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A9E0" w:space="0" w:sz="4" w:themeColor="accent1" w:val="single"/>
        </w:tcBorders>
        <w:shd w:color="auto" w:fill="FFFFFF" w:themeFill="background1" w:val="clear"/>
      </w:tcPr>
    </w:tblStylePr>
    <w:tblStylePr w:type="band1Vert">
      <w:tblPr/>
      <w:tcPr>
        <w:shd w:color="auto" w:fill="C5F0FF" w:themeFill="accent1" w:themeFillTint="33" w:val="clear"/>
      </w:tcPr>
    </w:tblStylePr>
    <w:tblStylePr w:type="band1Horz">
      <w:tblPr/>
      <w:tcPr>
        <w:shd w:color="auto" w:fill="C5F0FF"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27ABD"/>
    <w:pPr>
      <w:spacing w:line="240" w:lineRule="auto"/>
    </w:pPr>
    <w:rPr>
      <w:color w:themeColor="accent2" w:themeShade="BF" w:val="009585"/>
    </w:rPr>
    <w:tblPr>
      <w:tblStyleRowBandSize w:val="1"/>
      <w:tblStyleColBandSize w:val="1"/>
    </w:tblPr>
    <w:tblStylePr w:type="firstRow">
      <w:rPr>
        <w:rFonts w:asciiTheme="majorHAnsi" w:cstheme="majorBidi" w:eastAsiaTheme="majorEastAsia" w:hAnsiTheme="majorHAnsi"/>
        <w:i/>
        <w:iCs/>
        <w:sz w:val="26"/>
      </w:rPr>
      <w:tblPr/>
      <w:tcPr>
        <w:tcBorders>
          <w:bottom w:color="00C7B2"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C7B2"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C7B2"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C7B2" w:space="0" w:sz="4" w:themeColor="accent2" w:val="single"/>
        </w:tcBorders>
        <w:shd w:color="auto" w:fill="FFFFFF" w:themeFill="background1" w:val="clear"/>
      </w:tcPr>
    </w:tblStylePr>
    <w:tblStylePr w:type="band1Vert">
      <w:tblPr/>
      <w:tcPr>
        <w:shd w:color="auto" w:fill="C0FFF8" w:themeFill="accent2" w:themeFillTint="33" w:val="clear"/>
      </w:tcPr>
    </w:tblStylePr>
    <w:tblStylePr w:type="band1Horz">
      <w:tblPr/>
      <w:tcPr>
        <w:shd w:color="auto" w:fill="C0FFF8"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27ABD"/>
    <w:pPr>
      <w:spacing w:line="240" w:lineRule="auto"/>
    </w:pPr>
    <w:rPr>
      <w:color w:themeColor="accent3" w:themeShade="BF" w:val="AE211C"/>
    </w:rPr>
    <w:tblPr>
      <w:tblStyleRowBandSize w:val="1"/>
      <w:tblStyleColBandSize w:val="1"/>
    </w:tblPr>
    <w:tblStylePr w:type="firstRow">
      <w:rPr>
        <w:rFonts w:asciiTheme="majorHAnsi" w:cstheme="majorBidi" w:eastAsiaTheme="majorEastAsia" w:hAnsiTheme="majorHAnsi"/>
        <w:i/>
        <w:iCs/>
        <w:sz w:val="26"/>
      </w:rPr>
      <w:tblPr/>
      <w:tcPr>
        <w:tcBorders>
          <w:bottom w:color="DE3831"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DE3831"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DE3831"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DE3831" w:space="0" w:sz="4" w:themeColor="accent3" w:val="single"/>
        </w:tcBorders>
        <w:shd w:color="auto" w:fill="FFFFFF" w:themeFill="background1" w:val="clear"/>
      </w:tcPr>
    </w:tblStylePr>
    <w:tblStylePr w:type="band1Vert">
      <w:tblPr/>
      <w:tcPr>
        <w:shd w:color="auto" w:fill="F8D6D5" w:themeFill="accent3" w:themeFillTint="33" w:val="clear"/>
      </w:tcPr>
    </w:tblStylePr>
    <w:tblStylePr w:type="band1Horz">
      <w:tblPr/>
      <w:tcPr>
        <w:shd w:color="auto" w:fill="F8D6D5"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27ABD"/>
    <w:pPr>
      <w:spacing w:line="240" w:lineRule="auto"/>
    </w:pPr>
    <w:rPr>
      <w:color w:themeColor="accent4" w:themeShade="BF" w:val="A0A39A"/>
    </w:rPr>
    <w:tblPr>
      <w:tblStyleRowBandSize w:val="1"/>
      <w:tblStyleColBandSize w:val="1"/>
    </w:tblPr>
    <w:tblStylePr w:type="firstRow">
      <w:rPr>
        <w:rFonts w:asciiTheme="majorHAnsi" w:cstheme="majorBidi" w:eastAsiaTheme="majorEastAsia" w:hAnsiTheme="majorHAnsi"/>
        <w:i/>
        <w:iCs/>
        <w:sz w:val="26"/>
      </w:rPr>
      <w:tblPr/>
      <w:tcPr>
        <w:tcBorders>
          <w:bottom w:color="D5D6D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D5D6D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D5D6D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D5D6D2" w:space="0" w:sz="4" w:themeColor="accent4" w:val="single"/>
        </w:tcBorders>
        <w:shd w:color="auto" w:fill="FFFFFF" w:themeFill="background1" w:val="clear"/>
      </w:tcPr>
    </w:tblStylePr>
    <w:tblStylePr w:type="band1Vert">
      <w:tblPr/>
      <w:tcPr>
        <w:shd w:color="auto" w:fill="F6F6F5" w:themeFill="accent4" w:themeFillTint="33" w:val="clear"/>
      </w:tcPr>
    </w:tblStylePr>
    <w:tblStylePr w:type="band1Horz">
      <w:tblPr/>
      <w:tcPr>
        <w:shd w:color="auto" w:fill="F6F6F5"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27ABD"/>
    <w:pPr>
      <w:spacing w:line="240" w:lineRule="auto"/>
    </w:pPr>
    <w:rPr>
      <w:color w:themeColor="accent5" w:themeShade="BF" w:val="578A90"/>
    </w:rPr>
    <w:tblPr>
      <w:tblStyleRowBandSize w:val="1"/>
      <w:tblStyleColBandSize w:val="1"/>
    </w:tblPr>
    <w:tblStylePr w:type="firstRow">
      <w:rPr>
        <w:rFonts w:asciiTheme="majorHAnsi" w:cstheme="majorBidi" w:eastAsiaTheme="majorEastAsia" w:hAnsiTheme="majorHAnsi"/>
        <w:i/>
        <w:iCs/>
        <w:sz w:val="26"/>
      </w:rPr>
      <w:tblPr/>
      <w:tcPr>
        <w:tcBorders>
          <w:bottom w:color="83AFB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3AFB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3AFB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3AFB4" w:space="0" w:sz="4" w:themeColor="accent5" w:val="single"/>
        </w:tcBorders>
        <w:shd w:color="auto" w:fill="FFFFFF" w:themeFill="background1" w:val="clear"/>
      </w:tcPr>
    </w:tblStylePr>
    <w:tblStylePr w:type="band1Vert">
      <w:tblPr/>
      <w:tcPr>
        <w:shd w:color="auto" w:fill="E6EEF0" w:themeFill="accent5" w:themeFillTint="33" w:val="clear"/>
      </w:tcPr>
    </w:tblStylePr>
    <w:tblStylePr w:type="band1Horz">
      <w:tblPr/>
      <w:tcPr>
        <w:shd w:color="auto" w:fill="E6EEF0"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27ABD"/>
    <w:pPr>
      <w:spacing w:line="240" w:lineRule="auto"/>
    </w:pPr>
    <w:rPr>
      <w:color w:themeColor="accent6" w:themeShade="BF" w:val="7D8600"/>
    </w:rPr>
    <w:tblPr>
      <w:tblStyleRowBandSize w:val="1"/>
      <w:tblStyleColBandSize w:val="1"/>
    </w:tblPr>
    <w:tblStylePr w:type="firstRow">
      <w:rPr>
        <w:rFonts w:asciiTheme="majorHAnsi" w:cstheme="majorBidi" w:eastAsiaTheme="majorEastAsia" w:hAnsiTheme="majorHAnsi"/>
        <w:i/>
        <w:iCs/>
        <w:sz w:val="26"/>
      </w:rPr>
      <w:tblPr/>
      <w:tcPr>
        <w:tcBorders>
          <w:bottom w:color="A8B400"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8B400"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8B400"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8B400" w:space="0" w:sz="4" w:themeColor="accent6" w:val="single"/>
        </w:tcBorders>
        <w:shd w:color="auto" w:fill="FFFFFF" w:themeFill="background1" w:val="clear"/>
      </w:tcPr>
    </w:tblStylePr>
    <w:tblStylePr w:type="band1Vert">
      <w:tblPr/>
      <w:tcPr>
        <w:shd w:color="auto" w:fill="FAFFBD" w:themeFill="accent6" w:themeFillTint="33" w:val="clear"/>
      </w:tcPr>
    </w:tblStylePr>
    <w:tblStylePr w:type="band1Horz">
      <w:tblPr/>
      <w:tcPr>
        <w:shd w:color="auto" w:fill="FAFFBD"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acroText" w:type="paragraph">
    <w:name w:val="macro"/>
    <w:link w:val="MacroTextChar"/>
    <w:uiPriority w:val="99"/>
    <w:semiHidden/>
    <w:rsid w:val="00D27ABD"/>
    <w:pPr>
      <w:tabs>
        <w:tab w:pos="480" w:val="left"/>
        <w:tab w:pos="960" w:val="left"/>
        <w:tab w:pos="1440" w:val="left"/>
        <w:tab w:pos="1920" w:val="left"/>
        <w:tab w:pos="2400" w:val="left"/>
        <w:tab w:pos="2880" w:val="left"/>
        <w:tab w:pos="3360" w:val="left"/>
        <w:tab w:pos="3840" w:val="left"/>
        <w:tab w:pos="4320" w:val="left"/>
      </w:tabs>
    </w:pPr>
    <w:rPr>
      <w:rFonts w:ascii="Consolas" w:hAnsi="Consolas"/>
      <w:lang w:val="en-GB"/>
    </w:rPr>
  </w:style>
  <w:style w:customStyle="1" w:styleId="MacroTextChar" w:type="character">
    <w:name w:val="Macro Text Char"/>
    <w:basedOn w:val="DefaultParagraphFont"/>
    <w:link w:val="MacroText"/>
    <w:uiPriority w:val="99"/>
    <w:semiHidden/>
    <w:rsid w:val="00D27ABD"/>
    <w:rPr>
      <w:rFonts w:ascii="Consolas" w:hAnsi="Consolas"/>
      <w:sz w:val="20"/>
      <w:szCs w:val="20"/>
      <w:lang w:val="en-GB"/>
    </w:rPr>
  </w:style>
  <w:style w:styleId="MediumGrid1" w:type="table">
    <w:name w:val="Medium Grid 1"/>
    <w:basedOn w:val="TableNormal"/>
    <w:uiPriority w:val="67"/>
    <w:semiHidden/>
    <w:unhideWhenUsed/>
    <w:rsid w:val="00D27ABD"/>
    <w:pPr>
      <w:spacing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semiHidden/>
    <w:unhideWhenUsed/>
    <w:rsid w:val="00D27ABD"/>
    <w:pPr>
      <w:spacing w:line="240" w:lineRule="auto"/>
    </w:pPr>
    <w:tblPr>
      <w:tblStyleRowBandSize w:val="1"/>
      <w:tblStyleColBandSize w:val="1"/>
      <w:tblBorders>
        <w:top w:color="28CAFF" w:space="0" w:sz="8" w:themeColor="accent1" w:themeTint="BF" w:val="single"/>
        <w:left w:color="28CAFF" w:space="0" w:sz="8" w:themeColor="accent1" w:themeTint="BF" w:val="single"/>
        <w:bottom w:color="28CAFF" w:space="0" w:sz="8" w:themeColor="accent1" w:themeTint="BF" w:val="single"/>
        <w:right w:color="28CAFF" w:space="0" w:sz="8" w:themeColor="accent1" w:themeTint="BF" w:val="single"/>
        <w:insideH w:color="28CAFF" w:space="0" w:sz="8" w:themeColor="accent1" w:themeTint="BF" w:val="single"/>
        <w:insideV w:color="28CAFF" w:space="0" w:sz="8" w:themeColor="accent1" w:themeTint="BF" w:val="single"/>
      </w:tblBorders>
    </w:tblPr>
    <w:tcPr>
      <w:shd w:color="auto" w:fill="B8EDFF" w:themeFill="accent1" w:themeFillTint="3F" w:val="clear"/>
    </w:tcPr>
    <w:tblStylePr w:type="firstRow">
      <w:rPr>
        <w:b/>
        <w:bCs/>
      </w:rPr>
    </w:tblStylePr>
    <w:tblStylePr w:type="lastRow">
      <w:rPr>
        <w:b/>
        <w:bCs/>
      </w:rPr>
      <w:tblPr/>
      <w:tcPr>
        <w:tcBorders>
          <w:top w:color="28CAFF" w:space="0" w:sz="18" w:themeColor="accent1" w:themeTint="BF" w:val="single"/>
        </w:tcBorders>
      </w:tcPr>
    </w:tblStylePr>
    <w:tblStylePr w:type="firstCol">
      <w:rPr>
        <w:b/>
        <w:bCs/>
      </w:rPr>
    </w:tblStylePr>
    <w:tblStylePr w:type="lastCol">
      <w:rPr>
        <w:b/>
        <w:bCs/>
      </w:rPr>
    </w:tblStylePr>
    <w:tblStylePr w:type="band1Vert">
      <w:tblPr/>
      <w:tcPr>
        <w:shd w:color="auto" w:fill="70DBFF" w:themeFill="accent1" w:themeFillTint="7F" w:val="clear"/>
      </w:tcPr>
    </w:tblStylePr>
    <w:tblStylePr w:type="band1Horz">
      <w:tblPr/>
      <w:tcPr>
        <w:shd w:color="auto" w:fill="70DBFF" w:themeFill="accent1" w:themeFillTint="7F" w:val="clear"/>
      </w:tcPr>
    </w:tblStylePr>
  </w:style>
  <w:style w:styleId="MediumGrid1-Accent2" w:type="table">
    <w:name w:val="Medium Grid 1 Accent 2"/>
    <w:basedOn w:val="TableNormal"/>
    <w:uiPriority w:val="67"/>
    <w:semiHidden/>
    <w:unhideWhenUsed/>
    <w:rsid w:val="00D27ABD"/>
    <w:pPr>
      <w:spacing w:line="240" w:lineRule="auto"/>
    </w:pPr>
    <w:tblPr>
      <w:tblStyleRowBandSize w:val="1"/>
      <w:tblStyleColBandSize w:val="1"/>
      <w:tblBorders>
        <w:top w:color="16FFE6" w:space="0" w:sz="8" w:themeColor="accent2" w:themeTint="BF" w:val="single"/>
        <w:left w:color="16FFE6" w:space="0" w:sz="8" w:themeColor="accent2" w:themeTint="BF" w:val="single"/>
        <w:bottom w:color="16FFE6" w:space="0" w:sz="8" w:themeColor="accent2" w:themeTint="BF" w:val="single"/>
        <w:right w:color="16FFE6" w:space="0" w:sz="8" w:themeColor="accent2" w:themeTint="BF" w:val="single"/>
        <w:insideH w:color="16FFE6" w:space="0" w:sz="8" w:themeColor="accent2" w:themeTint="BF" w:val="single"/>
        <w:insideV w:color="16FFE6" w:space="0" w:sz="8" w:themeColor="accent2" w:themeTint="BF" w:val="single"/>
      </w:tblBorders>
    </w:tblPr>
    <w:tcPr>
      <w:shd w:color="auto" w:fill="B2FFF6" w:themeFill="accent2" w:themeFillTint="3F" w:val="clear"/>
    </w:tcPr>
    <w:tblStylePr w:type="firstRow">
      <w:rPr>
        <w:b/>
        <w:bCs/>
      </w:rPr>
    </w:tblStylePr>
    <w:tblStylePr w:type="lastRow">
      <w:rPr>
        <w:b/>
        <w:bCs/>
      </w:rPr>
      <w:tblPr/>
      <w:tcPr>
        <w:tcBorders>
          <w:top w:color="16FFE6" w:space="0" w:sz="18" w:themeColor="accent2" w:themeTint="BF" w:val="single"/>
        </w:tcBorders>
      </w:tcPr>
    </w:tblStylePr>
    <w:tblStylePr w:type="firstCol">
      <w:rPr>
        <w:b/>
        <w:bCs/>
      </w:rPr>
    </w:tblStylePr>
    <w:tblStylePr w:type="lastCol">
      <w:rPr>
        <w:b/>
        <w:bCs/>
      </w:rPr>
    </w:tblStylePr>
    <w:tblStylePr w:type="band1Vert">
      <w:tblPr/>
      <w:tcPr>
        <w:shd w:color="auto" w:fill="64FFEE" w:themeFill="accent2" w:themeFillTint="7F" w:val="clear"/>
      </w:tcPr>
    </w:tblStylePr>
    <w:tblStylePr w:type="band1Horz">
      <w:tblPr/>
      <w:tcPr>
        <w:shd w:color="auto" w:fill="64FFEE" w:themeFill="accent2" w:themeFillTint="7F" w:val="clear"/>
      </w:tcPr>
    </w:tblStylePr>
  </w:style>
  <w:style w:styleId="MediumGrid1-Accent3" w:type="table">
    <w:name w:val="Medium Grid 1 Accent 3"/>
    <w:basedOn w:val="TableNormal"/>
    <w:uiPriority w:val="67"/>
    <w:semiHidden/>
    <w:unhideWhenUsed/>
    <w:rsid w:val="00D27ABD"/>
    <w:pPr>
      <w:spacing w:line="240" w:lineRule="auto"/>
    </w:pPr>
    <w:tblPr>
      <w:tblStyleRowBandSize w:val="1"/>
      <w:tblStyleColBandSize w:val="1"/>
      <w:tblBorders>
        <w:top w:color="E66964" w:space="0" w:sz="8" w:themeColor="accent3" w:themeTint="BF" w:val="single"/>
        <w:left w:color="E66964" w:space="0" w:sz="8" w:themeColor="accent3" w:themeTint="BF" w:val="single"/>
        <w:bottom w:color="E66964" w:space="0" w:sz="8" w:themeColor="accent3" w:themeTint="BF" w:val="single"/>
        <w:right w:color="E66964" w:space="0" w:sz="8" w:themeColor="accent3" w:themeTint="BF" w:val="single"/>
        <w:insideH w:color="E66964" w:space="0" w:sz="8" w:themeColor="accent3" w:themeTint="BF" w:val="single"/>
        <w:insideV w:color="E66964" w:space="0" w:sz="8" w:themeColor="accent3" w:themeTint="BF" w:val="single"/>
      </w:tblBorders>
    </w:tblPr>
    <w:tcPr>
      <w:shd w:color="auto" w:fill="F6CDCB" w:themeFill="accent3" w:themeFillTint="3F" w:val="clear"/>
    </w:tcPr>
    <w:tblStylePr w:type="firstRow">
      <w:rPr>
        <w:b/>
        <w:bCs/>
      </w:rPr>
    </w:tblStylePr>
    <w:tblStylePr w:type="lastRow">
      <w:rPr>
        <w:b/>
        <w:bCs/>
      </w:rPr>
      <w:tblPr/>
      <w:tcPr>
        <w:tcBorders>
          <w:top w:color="E66964" w:space="0" w:sz="18" w:themeColor="accent3" w:themeTint="BF" w:val="single"/>
        </w:tcBorders>
      </w:tcPr>
    </w:tblStylePr>
    <w:tblStylePr w:type="firstCol">
      <w:rPr>
        <w:b/>
        <w:bCs/>
      </w:rPr>
    </w:tblStylePr>
    <w:tblStylePr w:type="lastCol">
      <w:rPr>
        <w:b/>
        <w:bCs/>
      </w:rPr>
    </w:tblStylePr>
    <w:tblStylePr w:type="band1Vert">
      <w:tblPr/>
      <w:tcPr>
        <w:shd w:color="auto" w:fill="EE9B98" w:themeFill="accent3" w:themeFillTint="7F" w:val="clear"/>
      </w:tcPr>
    </w:tblStylePr>
    <w:tblStylePr w:type="band1Horz">
      <w:tblPr/>
      <w:tcPr>
        <w:shd w:color="auto" w:fill="EE9B98" w:themeFill="accent3" w:themeFillTint="7F" w:val="clear"/>
      </w:tcPr>
    </w:tblStylePr>
  </w:style>
  <w:style w:styleId="MediumGrid1-Accent4" w:type="table">
    <w:name w:val="Medium Grid 1 Accent 4"/>
    <w:basedOn w:val="TableNormal"/>
    <w:uiPriority w:val="67"/>
    <w:semiHidden/>
    <w:unhideWhenUsed/>
    <w:rsid w:val="00D27ABD"/>
    <w:pPr>
      <w:spacing w:line="240" w:lineRule="auto"/>
    </w:pPr>
    <w:tblPr>
      <w:tblStyleRowBandSize w:val="1"/>
      <w:tblStyleColBandSize w:val="1"/>
      <w:tblBorders>
        <w:top w:color="DFE0DD" w:space="0" w:sz="8" w:themeColor="accent4" w:themeTint="BF" w:val="single"/>
        <w:left w:color="DFE0DD" w:space="0" w:sz="8" w:themeColor="accent4" w:themeTint="BF" w:val="single"/>
        <w:bottom w:color="DFE0DD" w:space="0" w:sz="8" w:themeColor="accent4" w:themeTint="BF" w:val="single"/>
        <w:right w:color="DFE0DD" w:space="0" w:sz="8" w:themeColor="accent4" w:themeTint="BF" w:val="single"/>
        <w:insideH w:color="DFE0DD" w:space="0" w:sz="8" w:themeColor="accent4" w:themeTint="BF" w:val="single"/>
        <w:insideV w:color="DFE0DD" w:space="0" w:sz="8" w:themeColor="accent4" w:themeTint="BF" w:val="single"/>
      </w:tblBorders>
    </w:tblPr>
    <w:tcPr>
      <w:shd w:color="auto" w:fill="F4F4F3" w:themeFill="accent4" w:themeFillTint="3F" w:val="clear"/>
    </w:tcPr>
    <w:tblStylePr w:type="firstRow">
      <w:rPr>
        <w:b/>
        <w:bCs/>
      </w:rPr>
    </w:tblStylePr>
    <w:tblStylePr w:type="lastRow">
      <w:rPr>
        <w:b/>
        <w:bCs/>
      </w:rPr>
      <w:tblPr/>
      <w:tcPr>
        <w:tcBorders>
          <w:top w:color="DFE0DD" w:space="0" w:sz="18" w:themeColor="accent4" w:themeTint="BF" w:val="single"/>
        </w:tcBorders>
      </w:tcPr>
    </w:tblStylePr>
    <w:tblStylePr w:type="firstCol">
      <w:rPr>
        <w:b/>
        <w:bCs/>
      </w:rPr>
    </w:tblStylePr>
    <w:tblStylePr w:type="lastCol">
      <w:rPr>
        <w:b/>
        <w:bCs/>
      </w:rPr>
    </w:tblStylePr>
    <w:tblStylePr w:type="band1Vert">
      <w:tblPr/>
      <w:tcPr>
        <w:shd w:color="auto" w:fill="E9EAE8" w:themeFill="accent4" w:themeFillTint="7F" w:val="clear"/>
      </w:tcPr>
    </w:tblStylePr>
    <w:tblStylePr w:type="band1Horz">
      <w:tblPr/>
      <w:tcPr>
        <w:shd w:color="auto" w:fill="E9EAE8" w:themeFill="accent4" w:themeFillTint="7F" w:val="clear"/>
      </w:tcPr>
    </w:tblStylePr>
  </w:style>
  <w:style w:styleId="MediumGrid1-Accent5" w:type="table">
    <w:name w:val="Medium Grid 1 Accent 5"/>
    <w:basedOn w:val="TableNormal"/>
    <w:uiPriority w:val="67"/>
    <w:semiHidden/>
    <w:unhideWhenUsed/>
    <w:rsid w:val="00D27ABD"/>
    <w:pPr>
      <w:spacing w:line="240" w:lineRule="auto"/>
    </w:pPr>
    <w:tblPr>
      <w:tblStyleRowBandSize w:val="1"/>
      <w:tblStyleColBandSize w:val="1"/>
      <w:tblBorders>
        <w:top w:color="A1C2C6" w:space="0" w:sz="8" w:themeColor="accent5" w:themeTint="BF" w:val="single"/>
        <w:left w:color="A1C2C6" w:space="0" w:sz="8" w:themeColor="accent5" w:themeTint="BF" w:val="single"/>
        <w:bottom w:color="A1C2C6" w:space="0" w:sz="8" w:themeColor="accent5" w:themeTint="BF" w:val="single"/>
        <w:right w:color="A1C2C6" w:space="0" w:sz="8" w:themeColor="accent5" w:themeTint="BF" w:val="single"/>
        <w:insideH w:color="A1C2C6" w:space="0" w:sz="8" w:themeColor="accent5" w:themeTint="BF" w:val="single"/>
        <w:insideV w:color="A1C2C6" w:space="0" w:sz="8" w:themeColor="accent5" w:themeTint="BF" w:val="single"/>
      </w:tblBorders>
    </w:tblPr>
    <w:tcPr>
      <w:shd w:color="auto" w:fill="E0EBEC" w:themeFill="accent5" w:themeFillTint="3F" w:val="clear"/>
    </w:tcPr>
    <w:tblStylePr w:type="firstRow">
      <w:rPr>
        <w:b/>
        <w:bCs/>
      </w:rPr>
    </w:tblStylePr>
    <w:tblStylePr w:type="lastRow">
      <w:rPr>
        <w:b/>
        <w:bCs/>
      </w:rPr>
      <w:tblPr/>
      <w:tcPr>
        <w:tcBorders>
          <w:top w:color="A1C2C6" w:space="0" w:sz="18" w:themeColor="accent5" w:themeTint="BF" w:val="single"/>
        </w:tcBorders>
      </w:tcPr>
    </w:tblStylePr>
    <w:tblStylePr w:type="firstCol">
      <w:rPr>
        <w:b/>
        <w:bCs/>
      </w:rPr>
    </w:tblStylePr>
    <w:tblStylePr w:type="lastCol">
      <w:rPr>
        <w:b/>
        <w:bCs/>
      </w:rPr>
    </w:tblStylePr>
    <w:tblStylePr w:type="band1Vert">
      <w:tblPr/>
      <w:tcPr>
        <w:shd w:color="auto" w:fill="C1D7D9" w:themeFill="accent5" w:themeFillTint="7F" w:val="clear"/>
      </w:tcPr>
    </w:tblStylePr>
    <w:tblStylePr w:type="band1Horz">
      <w:tblPr/>
      <w:tcPr>
        <w:shd w:color="auto" w:fill="C1D7D9" w:themeFill="accent5" w:themeFillTint="7F" w:val="clear"/>
      </w:tcPr>
    </w:tblStylePr>
  </w:style>
  <w:style w:styleId="MediumGrid1-Accent6" w:type="table">
    <w:name w:val="Medium Grid 1 Accent 6"/>
    <w:basedOn w:val="TableNormal"/>
    <w:uiPriority w:val="67"/>
    <w:semiHidden/>
    <w:unhideWhenUsed/>
    <w:rsid w:val="00D27ABD"/>
    <w:pPr>
      <w:spacing w:line="240" w:lineRule="auto"/>
    </w:pPr>
    <w:tblPr>
      <w:tblStyleRowBandSize w:val="1"/>
      <w:tblStyleColBandSize w:val="1"/>
      <w:tblBorders>
        <w:top w:color="EEFF07" w:space="0" w:sz="8" w:themeColor="accent6" w:themeTint="BF" w:val="single"/>
        <w:left w:color="EEFF07" w:space="0" w:sz="8" w:themeColor="accent6" w:themeTint="BF" w:val="single"/>
        <w:bottom w:color="EEFF07" w:space="0" w:sz="8" w:themeColor="accent6" w:themeTint="BF" w:val="single"/>
        <w:right w:color="EEFF07" w:space="0" w:sz="8" w:themeColor="accent6" w:themeTint="BF" w:val="single"/>
        <w:insideH w:color="EEFF07" w:space="0" w:sz="8" w:themeColor="accent6" w:themeTint="BF" w:val="single"/>
        <w:insideV w:color="EEFF07" w:space="0" w:sz="8" w:themeColor="accent6" w:themeTint="BF" w:val="single"/>
      </w:tblBorders>
    </w:tblPr>
    <w:tcPr>
      <w:shd w:color="auto" w:fill="F9FFAD" w:themeFill="accent6" w:themeFillTint="3F" w:val="clear"/>
    </w:tcPr>
    <w:tblStylePr w:type="firstRow">
      <w:rPr>
        <w:b/>
        <w:bCs/>
      </w:rPr>
    </w:tblStylePr>
    <w:tblStylePr w:type="lastRow">
      <w:rPr>
        <w:b/>
        <w:bCs/>
      </w:rPr>
      <w:tblPr/>
      <w:tcPr>
        <w:tcBorders>
          <w:top w:color="EEFF07" w:space="0" w:sz="18" w:themeColor="accent6" w:themeTint="BF" w:val="single"/>
        </w:tcBorders>
      </w:tcPr>
    </w:tblStylePr>
    <w:tblStylePr w:type="firstCol">
      <w:rPr>
        <w:b/>
        <w:bCs/>
      </w:rPr>
    </w:tblStylePr>
    <w:tblStylePr w:type="lastCol">
      <w:rPr>
        <w:b/>
        <w:bCs/>
      </w:rPr>
    </w:tblStylePr>
    <w:tblStylePr w:type="band1Vert">
      <w:tblPr/>
      <w:tcPr>
        <w:shd w:color="auto" w:fill="F4FF5A" w:themeFill="accent6" w:themeFillTint="7F" w:val="clear"/>
      </w:tcPr>
    </w:tblStylePr>
    <w:tblStylePr w:type="band1Horz">
      <w:tblPr/>
      <w:tcPr>
        <w:shd w:color="auto" w:fill="F4FF5A" w:themeFill="accent6" w:themeFillTint="7F" w:val="clear"/>
      </w:tcPr>
    </w:tblStylePr>
  </w:style>
  <w:style w:styleId="MediumGrid2" w:type="table">
    <w:name w:val="Medium Grid 2"/>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A9E0" w:space="0" w:sz="8" w:themeColor="accent1" w:val="single"/>
        <w:left w:color="00A9E0" w:space="0" w:sz="8" w:themeColor="accent1" w:val="single"/>
        <w:bottom w:color="00A9E0" w:space="0" w:sz="8" w:themeColor="accent1" w:val="single"/>
        <w:right w:color="00A9E0" w:space="0" w:sz="8" w:themeColor="accent1" w:val="single"/>
        <w:insideH w:color="00A9E0" w:space="0" w:sz="8" w:themeColor="accent1" w:val="single"/>
        <w:insideV w:color="00A9E0" w:space="0" w:sz="8" w:themeColor="accent1" w:val="single"/>
      </w:tblBorders>
    </w:tblPr>
    <w:tcPr>
      <w:shd w:color="auto" w:fill="B8EDFF" w:themeFill="accent1" w:themeFillTint="3F" w:val="clear"/>
    </w:tcPr>
    <w:tblStylePr w:type="firstRow">
      <w:rPr>
        <w:b/>
        <w:bCs/>
        <w:color w:themeColor="text1" w:val="000000"/>
      </w:rPr>
      <w:tblPr/>
      <w:tcPr>
        <w:shd w:color="auto" w:fill="E2F8FF"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5F0FF" w:themeFill="accent1" w:themeFillTint="33" w:val="clear"/>
      </w:tcPr>
    </w:tblStylePr>
    <w:tblStylePr w:type="band1Vert">
      <w:tblPr/>
      <w:tcPr>
        <w:shd w:color="auto" w:fill="70DBFF" w:themeFill="accent1" w:themeFillTint="7F" w:val="clear"/>
      </w:tcPr>
    </w:tblStylePr>
    <w:tblStylePr w:type="band1Horz">
      <w:tblPr/>
      <w:tcPr>
        <w:tcBorders>
          <w:insideH w:color="00A9E0" w:space="0" w:sz="6" w:themeColor="accent1" w:val="single"/>
          <w:insideV w:color="00A9E0" w:space="0" w:sz="6" w:themeColor="accent1" w:val="single"/>
        </w:tcBorders>
        <w:shd w:color="auto" w:fill="70DBFF"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C7B2" w:space="0" w:sz="8" w:themeColor="accent2" w:val="single"/>
        <w:left w:color="00C7B2" w:space="0" w:sz="8" w:themeColor="accent2" w:val="single"/>
        <w:bottom w:color="00C7B2" w:space="0" w:sz="8" w:themeColor="accent2" w:val="single"/>
        <w:right w:color="00C7B2" w:space="0" w:sz="8" w:themeColor="accent2" w:val="single"/>
        <w:insideH w:color="00C7B2" w:space="0" w:sz="8" w:themeColor="accent2" w:val="single"/>
        <w:insideV w:color="00C7B2" w:space="0" w:sz="8" w:themeColor="accent2" w:val="single"/>
      </w:tblBorders>
    </w:tblPr>
    <w:tcPr>
      <w:shd w:color="auto" w:fill="B2FFF6" w:themeFill="accent2" w:themeFillTint="3F" w:val="clear"/>
    </w:tcPr>
    <w:tblStylePr w:type="firstRow">
      <w:rPr>
        <w:b/>
        <w:bCs/>
        <w:color w:themeColor="text1" w:val="000000"/>
      </w:rPr>
      <w:tblPr/>
      <w:tcPr>
        <w:shd w:color="auto" w:fill="E0FFFB"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0FFF8" w:themeFill="accent2" w:themeFillTint="33" w:val="clear"/>
      </w:tcPr>
    </w:tblStylePr>
    <w:tblStylePr w:type="band1Vert">
      <w:tblPr/>
      <w:tcPr>
        <w:shd w:color="auto" w:fill="64FFEE" w:themeFill="accent2" w:themeFillTint="7F" w:val="clear"/>
      </w:tcPr>
    </w:tblStylePr>
    <w:tblStylePr w:type="band1Horz">
      <w:tblPr/>
      <w:tcPr>
        <w:tcBorders>
          <w:insideH w:color="00C7B2" w:space="0" w:sz="6" w:themeColor="accent2" w:val="single"/>
          <w:insideV w:color="00C7B2" w:space="0" w:sz="6" w:themeColor="accent2" w:val="single"/>
        </w:tcBorders>
        <w:shd w:color="auto" w:fill="64FFEE"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DE3831" w:space="0" w:sz="8" w:themeColor="accent3" w:val="single"/>
        <w:left w:color="DE3831" w:space="0" w:sz="8" w:themeColor="accent3" w:val="single"/>
        <w:bottom w:color="DE3831" w:space="0" w:sz="8" w:themeColor="accent3" w:val="single"/>
        <w:right w:color="DE3831" w:space="0" w:sz="8" w:themeColor="accent3" w:val="single"/>
        <w:insideH w:color="DE3831" w:space="0" w:sz="8" w:themeColor="accent3" w:val="single"/>
        <w:insideV w:color="DE3831" w:space="0" w:sz="8" w:themeColor="accent3" w:val="single"/>
      </w:tblBorders>
    </w:tblPr>
    <w:tcPr>
      <w:shd w:color="auto" w:fill="F6CDCB" w:themeFill="accent3" w:themeFillTint="3F" w:val="clear"/>
    </w:tcPr>
    <w:tblStylePr w:type="firstRow">
      <w:rPr>
        <w:b/>
        <w:bCs/>
        <w:color w:themeColor="text1" w:val="000000"/>
      </w:rPr>
      <w:tblPr/>
      <w:tcPr>
        <w:shd w:color="auto" w:fill="FBEBEA"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8D6D5" w:themeFill="accent3" w:themeFillTint="33" w:val="clear"/>
      </w:tcPr>
    </w:tblStylePr>
    <w:tblStylePr w:type="band1Vert">
      <w:tblPr/>
      <w:tcPr>
        <w:shd w:color="auto" w:fill="EE9B98" w:themeFill="accent3" w:themeFillTint="7F" w:val="clear"/>
      </w:tcPr>
    </w:tblStylePr>
    <w:tblStylePr w:type="band1Horz">
      <w:tblPr/>
      <w:tcPr>
        <w:tcBorders>
          <w:insideH w:color="DE3831" w:space="0" w:sz="6" w:themeColor="accent3" w:val="single"/>
          <w:insideV w:color="DE3831" w:space="0" w:sz="6" w:themeColor="accent3" w:val="single"/>
        </w:tcBorders>
        <w:shd w:color="auto" w:fill="EE9B98"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D5D6D2" w:space="0" w:sz="8" w:themeColor="accent4" w:val="single"/>
        <w:left w:color="D5D6D2" w:space="0" w:sz="8" w:themeColor="accent4" w:val="single"/>
        <w:bottom w:color="D5D6D2" w:space="0" w:sz="8" w:themeColor="accent4" w:val="single"/>
        <w:right w:color="D5D6D2" w:space="0" w:sz="8" w:themeColor="accent4" w:val="single"/>
        <w:insideH w:color="D5D6D2" w:space="0" w:sz="8" w:themeColor="accent4" w:val="single"/>
        <w:insideV w:color="D5D6D2" w:space="0" w:sz="8" w:themeColor="accent4" w:val="single"/>
      </w:tblBorders>
    </w:tblPr>
    <w:tcPr>
      <w:shd w:color="auto" w:fill="F4F4F3" w:themeFill="accent4" w:themeFillTint="3F" w:val="clear"/>
    </w:tcPr>
    <w:tblStylePr w:type="firstRow">
      <w:rPr>
        <w:b/>
        <w:bCs/>
        <w:color w:themeColor="text1" w:val="000000"/>
      </w:rPr>
      <w:tblPr/>
      <w:tcPr>
        <w:shd w:color="auto" w:fill="FAFBFA"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6F6F5" w:themeFill="accent4" w:themeFillTint="33" w:val="clear"/>
      </w:tcPr>
    </w:tblStylePr>
    <w:tblStylePr w:type="band1Vert">
      <w:tblPr/>
      <w:tcPr>
        <w:shd w:color="auto" w:fill="E9EAE8" w:themeFill="accent4" w:themeFillTint="7F" w:val="clear"/>
      </w:tcPr>
    </w:tblStylePr>
    <w:tblStylePr w:type="band1Horz">
      <w:tblPr/>
      <w:tcPr>
        <w:tcBorders>
          <w:insideH w:color="D5D6D2" w:space="0" w:sz="6" w:themeColor="accent4" w:val="single"/>
          <w:insideV w:color="D5D6D2" w:space="0" w:sz="6" w:themeColor="accent4" w:val="single"/>
        </w:tcBorders>
        <w:shd w:color="auto" w:fill="E9EAE8"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83AFB4" w:space="0" w:sz="8" w:themeColor="accent5" w:val="single"/>
        <w:left w:color="83AFB4" w:space="0" w:sz="8" w:themeColor="accent5" w:val="single"/>
        <w:bottom w:color="83AFB4" w:space="0" w:sz="8" w:themeColor="accent5" w:val="single"/>
        <w:right w:color="83AFB4" w:space="0" w:sz="8" w:themeColor="accent5" w:val="single"/>
        <w:insideH w:color="83AFB4" w:space="0" w:sz="8" w:themeColor="accent5" w:val="single"/>
        <w:insideV w:color="83AFB4" w:space="0" w:sz="8" w:themeColor="accent5" w:val="single"/>
      </w:tblBorders>
    </w:tblPr>
    <w:tcPr>
      <w:shd w:color="auto" w:fill="E0EBEC" w:themeFill="accent5" w:themeFillTint="3F" w:val="clear"/>
    </w:tcPr>
    <w:tblStylePr w:type="firstRow">
      <w:rPr>
        <w:b/>
        <w:bCs/>
        <w:color w:themeColor="text1" w:val="000000"/>
      </w:rPr>
      <w:tblPr/>
      <w:tcPr>
        <w:shd w:color="auto" w:fill="F2F7F7"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6EEF0" w:themeFill="accent5" w:themeFillTint="33" w:val="clear"/>
      </w:tcPr>
    </w:tblStylePr>
    <w:tblStylePr w:type="band1Vert">
      <w:tblPr/>
      <w:tcPr>
        <w:shd w:color="auto" w:fill="C1D7D9" w:themeFill="accent5" w:themeFillTint="7F" w:val="clear"/>
      </w:tcPr>
    </w:tblStylePr>
    <w:tblStylePr w:type="band1Horz">
      <w:tblPr/>
      <w:tcPr>
        <w:tcBorders>
          <w:insideH w:color="83AFB4" w:space="0" w:sz="6" w:themeColor="accent5" w:val="single"/>
          <w:insideV w:color="83AFB4" w:space="0" w:sz="6" w:themeColor="accent5" w:val="single"/>
        </w:tcBorders>
        <w:shd w:color="auto" w:fill="C1D7D9"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A8B400" w:space="0" w:sz="8" w:themeColor="accent6" w:val="single"/>
        <w:left w:color="A8B400" w:space="0" w:sz="8" w:themeColor="accent6" w:val="single"/>
        <w:bottom w:color="A8B400" w:space="0" w:sz="8" w:themeColor="accent6" w:val="single"/>
        <w:right w:color="A8B400" w:space="0" w:sz="8" w:themeColor="accent6" w:val="single"/>
        <w:insideH w:color="A8B400" w:space="0" w:sz="8" w:themeColor="accent6" w:val="single"/>
        <w:insideV w:color="A8B400" w:space="0" w:sz="8" w:themeColor="accent6" w:val="single"/>
      </w:tblBorders>
    </w:tblPr>
    <w:tcPr>
      <w:shd w:color="auto" w:fill="F9FFAD" w:themeFill="accent6" w:themeFillTint="3F" w:val="clear"/>
    </w:tcPr>
    <w:tblStylePr w:type="firstRow">
      <w:rPr>
        <w:b/>
        <w:bCs/>
        <w:color w:themeColor="text1" w:val="000000"/>
      </w:rPr>
      <w:tblPr/>
      <w:tcPr>
        <w:shd w:color="auto" w:fill="FCFFDE"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AFFBD" w:themeFill="accent6" w:themeFillTint="33" w:val="clear"/>
      </w:tcPr>
    </w:tblStylePr>
    <w:tblStylePr w:type="band1Vert">
      <w:tblPr/>
      <w:tcPr>
        <w:shd w:color="auto" w:fill="F4FF5A" w:themeFill="accent6" w:themeFillTint="7F" w:val="clear"/>
      </w:tcPr>
    </w:tblStylePr>
    <w:tblStylePr w:type="band1Horz">
      <w:tblPr/>
      <w:tcPr>
        <w:tcBorders>
          <w:insideH w:color="A8B400" w:space="0" w:sz="6" w:themeColor="accent6" w:val="single"/>
          <w:insideV w:color="A8B400" w:space="0" w:sz="6" w:themeColor="accent6" w:val="single"/>
        </w:tcBorders>
        <w:shd w:color="auto" w:fill="F4FF5A"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8EDFF"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A9E0"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A9E0"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A9E0"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A9E0"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0DBFF"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70DBFF" w:themeFill="accent1" w:themeFillTint="7F" w:val="clear"/>
      </w:tcPr>
    </w:tblStylePr>
  </w:style>
  <w:style w:styleId="MediumGrid3-Accent2" w:type="table">
    <w:name w:val="Medium Grid 3 Accent 2"/>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2FFF6"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C7B2"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C7B2"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C7B2"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C7B2"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64FFEE"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4FFEE" w:themeFill="accent2" w:themeFillTint="7F" w:val="clear"/>
      </w:tcPr>
    </w:tblStylePr>
  </w:style>
  <w:style w:styleId="MediumGrid3-Accent3" w:type="table">
    <w:name w:val="Medium Grid 3 Accent 3"/>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6CDCB"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DE3831"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DE3831"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DE3831"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DE3831"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EE9B98"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EE9B98" w:themeFill="accent3" w:themeFillTint="7F" w:val="clear"/>
      </w:tcPr>
    </w:tblStylePr>
  </w:style>
  <w:style w:styleId="MediumGrid3-Accent4" w:type="table">
    <w:name w:val="Medium Grid 3 Accent 4"/>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4F4F3"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D5D6D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D5D6D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D5D6D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D5D6D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E9EAE8"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E9EAE8" w:themeFill="accent4" w:themeFillTint="7F" w:val="clear"/>
      </w:tcPr>
    </w:tblStylePr>
  </w:style>
  <w:style w:styleId="MediumGrid3-Accent5" w:type="table">
    <w:name w:val="Medium Grid 3 Accent 5"/>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0EBEC"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3AFB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3AFB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3AFB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3AFB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1D7D9"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1D7D9" w:themeFill="accent5" w:themeFillTint="7F" w:val="clear"/>
      </w:tcPr>
    </w:tblStylePr>
  </w:style>
  <w:style w:styleId="MediumGrid3-Accent6" w:type="table">
    <w:name w:val="Medium Grid 3 Accent 6"/>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9FFAD"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8B400"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8B400"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8B400"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8B400"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4FF5A"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4FF5A" w:themeFill="accent6" w:themeFillTint="7F" w:val="clear"/>
      </w:tcPr>
    </w:tblStylePr>
  </w:style>
  <w:style w:styleId="MediumList1" w:type="table">
    <w:name w:val="Medium List 1"/>
    <w:basedOn w:val="TableNormal"/>
    <w:uiPriority w:val="65"/>
    <w:semiHidden/>
    <w:unhideWhenUsed/>
    <w:rsid w:val="00D27ABD"/>
    <w:pPr>
      <w:spacing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00204E"/>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semiHidden/>
    <w:unhideWhenUsed/>
    <w:rsid w:val="00D27ABD"/>
    <w:pPr>
      <w:spacing w:line="240" w:lineRule="auto"/>
    </w:pPr>
    <w:rPr>
      <w:color w:themeColor="text1" w:val="000000"/>
    </w:rPr>
    <w:tblPr>
      <w:tblStyleRowBandSize w:val="1"/>
      <w:tblStyleColBandSize w:val="1"/>
      <w:tblBorders>
        <w:top w:color="00A9E0" w:space="0" w:sz="8" w:themeColor="accent1" w:val="single"/>
        <w:bottom w:color="00A9E0" w:space="0" w:sz="8" w:themeColor="accent1" w:val="single"/>
      </w:tblBorders>
    </w:tblPr>
    <w:tblStylePr w:type="firstRow">
      <w:rPr>
        <w:rFonts w:asciiTheme="majorHAnsi" w:cstheme="majorBidi" w:eastAsiaTheme="majorEastAsia" w:hAnsiTheme="majorHAnsi"/>
      </w:rPr>
      <w:tblPr/>
      <w:tcPr>
        <w:tcBorders>
          <w:top w:val="nil"/>
          <w:bottom w:color="00A9E0" w:space="0" w:sz="8" w:themeColor="accent1" w:val="single"/>
        </w:tcBorders>
      </w:tcPr>
    </w:tblStylePr>
    <w:tblStylePr w:type="lastRow">
      <w:rPr>
        <w:b/>
        <w:bCs/>
        <w:color w:themeColor="text2" w:val="00204E"/>
      </w:rPr>
      <w:tblPr/>
      <w:tcPr>
        <w:tcBorders>
          <w:top w:color="00A9E0" w:space="0" w:sz="8" w:themeColor="accent1" w:val="single"/>
          <w:bottom w:color="00A9E0" w:space="0" w:sz="8" w:themeColor="accent1" w:val="single"/>
        </w:tcBorders>
      </w:tcPr>
    </w:tblStylePr>
    <w:tblStylePr w:type="firstCol">
      <w:rPr>
        <w:b/>
        <w:bCs/>
      </w:rPr>
    </w:tblStylePr>
    <w:tblStylePr w:type="lastCol">
      <w:rPr>
        <w:b/>
        <w:bCs/>
      </w:rPr>
      <w:tblPr/>
      <w:tcPr>
        <w:tcBorders>
          <w:top w:color="00A9E0" w:space="0" w:sz="8" w:themeColor="accent1" w:val="single"/>
          <w:bottom w:color="00A9E0" w:space="0" w:sz="8" w:themeColor="accent1" w:val="single"/>
        </w:tcBorders>
      </w:tcPr>
    </w:tblStylePr>
    <w:tblStylePr w:type="band1Vert">
      <w:tblPr/>
      <w:tcPr>
        <w:shd w:color="auto" w:fill="B8EDFF" w:themeFill="accent1" w:themeFillTint="3F" w:val="clear"/>
      </w:tcPr>
    </w:tblStylePr>
    <w:tblStylePr w:type="band1Horz">
      <w:tblPr/>
      <w:tcPr>
        <w:shd w:color="auto" w:fill="B8EDFF" w:themeFill="accent1" w:themeFillTint="3F" w:val="clear"/>
      </w:tcPr>
    </w:tblStylePr>
  </w:style>
  <w:style w:styleId="MediumList1-Accent2" w:type="table">
    <w:name w:val="Medium List 1 Accent 2"/>
    <w:basedOn w:val="TableNormal"/>
    <w:uiPriority w:val="65"/>
    <w:semiHidden/>
    <w:unhideWhenUsed/>
    <w:rsid w:val="00D27ABD"/>
    <w:pPr>
      <w:spacing w:line="240" w:lineRule="auto"/>
    </w:pPr>
    <w:rPr>
      <w:color w:themeColor="text1" w:val="000000"/>
    </w:rPr>
    <w:tblPr>
      <w:tblStyleRowBandSize w:val="1"/>
      <w:tblStyleColBandSize w:val="1"/>
      <w:tblBorders>
        <w:top w:color="00C7B2" w:space="0" w:sz="8" w:themeColor="accent2" w:val="single"/>
        <w:bottom w:color="00C7B2" w:space="0" w:sz="8" w:themeColor="accent2" w:val="single"/>
      </w:tblBorders>
    </w:tblPr>
    <w:tblStylePr w:type="firstRow">
      <w:rPr>
        <w:rFonts w:asciiTheme="majorHAnsi" w:cstheme="majorBidi" w:eastAsiaTheme="majorEastAsia" w:hAnsiTheme="majorHAnsi"/>
      </w:rPr>
      <w:tblPr/>
      <w:tcPr>
        <w:tcBorders>
          <w:top w:val="nil"/>
          <w:bottom w:color="00C7B2" w:space="0" w:sz="8" w:themeColor="accent2" w:val="single"/>
        </w:tcBorders>
      </w:tcPr>
    </w:tblStylePr>
    <w:tblStylePr w:type="lastRow">
      <w:rPr>
        <w:b/>
        <w:bCs/>
        <w:color w:themeColor="text2" w:val="00204E"/>
      </w:rPr>
      <w:tblPr/>
      <w:tcPr>
        <w:tcBorders>
          <w:top w:color="00C7B2" w:space="0" w:sz="8" w:themeColor="accent2" w:val="single"/>
          <w:bottom w:color="00C7B2" w:space="0" w:sz="8" w:themeColor="accent2" w:val="single"/>
        </w:tcBorders>
      </w:tcPr>
    </w:tblStylePr>
    <w:tblStylePr w:type="firstCol">
      <w:rPr>
        <w:b/>
        <w:bCs/>
      </w:rPr>
    </w:tblStylePr>
    <w:tblStylePr w:type="lastCol">
      <w:rPr>
        <w:b/>
        <w:bCs/>
      </w:rPr>
      <w:tblPr/>
      <w:tcPr>
        <w:tcBorders>
          <w:top w:color="00C7B2" w:space="0" w:sz="8" w:themeColor="accent2" w:val="single"/>
          <w:bottom w:color="00C7B2" w:space="0" w:sz="8" w:themeColor="accent2" w:val="single"/>
        </w:tcBorders>
      </w:tcPr>
    </w:tblStylePr>
    <w:tblStylePr w:type="band1Vert">
      <w:tblPr/>
      <w:tcPr>
        <w:shd w:color="auto" w:fill="B2FFF6" w:themeFill="accent2" w:themeFillTint="3F" w:val="clear"/>
      </w:tcPr>
    </w:tblStylePr>
    <w:tblStylePr w:type="band1Horz">
      <w:tblPr/>
      <w:tcPr>
        <w:shd w:color="auto" w:fill="B2FFF6" w:themeFill="accent2" w:themeFillTint="3F" w:val="clear"/>
      </w:tcPr>
    </w:tblStylePr>
  </w:style>
  <w:style w:styleId="MediumList1-Accent3" w:type="table">
    <w:name w:val="Medium List 1 Accent 3"/>
    <w:basedOn w:val="TableNormal"/>
    <w:uiPriority w:val="65"/>
    <w:semiHidden/>
    <w:unhideWhenUsed/>
    <w:rsid w:val="00D27ABD"/>
    <w:pPr>
      <w:spacing w:line="240" w:lineRule="auto"/>
    </w:pPr>
    <w:rPr>
      <w:color w:themeColor="text1" w:val="000000"/>
    </w:rPr>
    <w:tblPr>
      <w:tblStyleRowBandSize w:val="1"/>
      <w:tblStyleColBandSize w:val="1"/>
      <w:tblBorders>
        <w:top w:color="DE3831" w:space="0" w:sz="8" w:themeColor="accent3" w:val="single"/>
        <w:bottom w:color="DE3831" w:space="0" w:sz="8" w:themeColor="accent3" w:val="single"/>
      </w:tblBorders>
    </w:tblPr>
    <w:tblStylePr w:type="firstRow">
      <w:rPr>
        <w:rFonts w:asciiTheme="majorHAnsi" w:cstheme="majorBidi" w:eastAsiaTheme="majorEastAsia" w:hAnsiTheme="majorHAnsi"/>
      </w:rPr>
      <w:tblPr/>
      <w:tcPr>
        <w:tcBorders>
          <w:top w:val="nil"/>
          <w:bottom w:color="DE3831" w:space="0" w:sz="8" w:themeColor="accent3" w:val="single"/>
        </w:tcBorders>
      </w:tcPr>
    </w:tblStylePr>
    <w:tblStylePr w:type="lastRow">
      <w:rPr>
        <w:b/>
        <w:bCs/>
        <w:color w:themeColor="text2" w:val="00204E"/>
      </w:rPr>
      <w:tblPr/>
      <w:tcPr>
        <w:tcBorders>
          <w:top w:color="DE3831" w:space="0" w:sz="8" w:themeColor="accent3" w:val="single"/>
          <w:bottom w:color="DE3831" w:space="0" w:sz="8" w:themeColor="accent3" w:val="single"/>
        </w:tcBorders>
      </w:tcPr>
    </w:tblStylePr>
    <w:tblStylePr w:type="firstCol">
      <w:rPr>
        <w:b/>
        <w:bCs/>
      </w:rPr>
    </w:tblStylePr>
    <w:tblStylePr w:type="lastCol">
      <w:rPr>
        <w:b/>
        <w:bCs/>
      </w:rPr>
      <w:tblPr/>
      <w:tcPr>
        <w:tcBorders>
          <w:top w:color="DE3831" w:space="0" w:sz="8" w:themeColor="accent3" w:val="single"/>
          <w:bottom w:color="DE3831" w:space="0" w:sz="8" w:themeColor="accent3" w:val="single"/>
        </w:tcBorders>
      </w:tcPr>
    </w:tblStylePr>
    <w:tblStylePr w:type="band1Vert">
      <w:tblPr/>
      <w:tcPr>
        <w:shd w:color="auto" w:fill="F6CDCB" w:themeFill="accent3" w:themeFillTint="3F" w:val="clear"/>
      </w:tcPr>
    </w:tblStylePr>
    <w:tblStylePr w:type="band1Horz">
      <w:tblPr/>
      <w:tcPr>
        <w:shd w:color="auto" w:fill="F6CDCB" w:themeFill="accent3" w:themeFillTint="3F" w:val="clear"/>
      </w:tcPr>
    </w:tblStylePr>
  </w:style>
  <w:style w:styleId="MediumList1-Accent4" w:type="table">
    <w:name w:val="Medium List 1 Accent 4"/>
    <w:basedOn w:val="TableNormal"/>
    <w:uiPriority w:val="65"/>
    <w:semiHidden/>
    <w:unhideWhenUsed/>
    <w:rsid w:val="00D27ABD"/>
    <w:pPr>
      <w:spacing w:line="240" w:lineRule="auto"/>
    </w:pPr>
    <w:rPr>
      <w:color w:themeColor="text1" w:val="000000"/>
    </w:rPr>
    <w:tblPr>
      <w:tblStyleRowBandSize w:val="1"/>
      <w:tblStyleColBandSize w:val="1"/>
      <w:tblBorders>
        <w:top w:color="D5D6D2" w:space="0" w:sz="8" w:themeColor="accent4" w:val="single"/>
        <w:bottom w:color="D5D6D2" w:space="0" w:sz="8" w:themeColor="accent4" w:val="single"/>
      </w:tblBorders>
    </w:tblPr>
    <w:tblStylePr w:type="firstRow">
      <w:rPr>
        <w:rFonts w:asciiTheme="majorHAnsi" w:cstheme="majorBidi" w:eastAsiaTheme="majorEastAsia" w:hAnsiTheme="majorHAnsi"/>
      </w:rPr>
      <w:tblPr/>
      <w:tcPr>
        <w:tcBorders>
          <w:top w:val="nil"/>
          <w:bottom w:color="D5D6D2" w:space="0" w:sz="8" w:themeColor="accent4" w:val="single"/>
        </w:tcBorders>
      </w:tcPr>
    </w:tblStylePr>
    <w:tblStylePr w:type="lastRow">
      <w:rPr>
        <w:b/>
        <w:bCs/>
        <w:color w:themeColor="text2" w:val="00204E"/>
      </w:rPr>
      <w:tblPr/>
      <w:tcPr>
        <w:tcBorders>
          <w:top w:color="D5D6D2" w:space="0" w:sz="8" w:themeColor="accent4" w:val="single"/>
          <w:bottom w:color="D5D6D2" w:space="0" w:sz="8" w:themeColor="accent4" w:val="single"/>
        </w:tcBorders>
      </w:tcPr>
    </w:tblStylePr>
    <w:tblStylePr w:type="firstCol">
      <w:rPr>
        <w:b/>
        <w:bCs/>
      </w:rPr>
    </w:tblStylePr>
    <w:tblStylePr w:type="lastCol">
      <w:rPr>
        <w:b/>
        <w:bCs/>
      </w:rPr>
      <w:tblPr/>
      <w:tcPr>
        <w:tcBorders>
          <w:top w:color="D5D6D2" w:space="0" w:sz="8" w:themeColor="accent4" w:val="single"/>
          <w:bottom w:color="D5D6D2" w:space="0" w:sz="8" w:themeColor="accent4" w:val="single"/>
        </w:tcBorders>
      </w:tcPr>
    </w:tblStylePr>
    <w:tblStylePr w:type="band1Vert">
      <w:tblPr/>
      <w:tcPr>
        <w:shd w:color="auto" w:fill="F4F4F3" w:themeFill="accent4" w:themeFillTint="3F" w:val="clear"/>
      </w:tcPr>
    </w:tblStylePr>
    <w:tblStylePr w:type="band1Horz">
      <w:tblPr/>
      <w:tcPr>
        <w:shd w:color="auto" w:fill="F4F4F3" w:themeFill="accent4" w:themeFillTint="3F" w:val="clear"/>
      </w:tcPr>
    </w:tblStylePr>
  </w:style>
  <w:style w:styleId="MediumList1-Accent5" w:type="table">
    <w:name w:val="Medium List 1 Accent 5"/>
    <w:basedOn w:val="TableNormal"/>
    <w:uiPriority w:val="65"/>
    <w:semiHidden/>
    <w:unhideWhenUsed/>
    <w:rsid w:val="00D27ABD"/>
    <w:pPr>
      <w:spacing w:line="240" w:lineRule="auto"/>
    </w:pPr>
    <w:rPr>
      <w:color w:themeColor="text1" w:val="000000"/>
    </w:rPr>
    <w:tblPr>
      <w:tblStyleRowBandSize w:val="1"/>
      <w:tblStyleColBandSize w:val="1"/>
      <w:tblBorders>
        <w:top w:color="83AFB4" w:space="0" w:sz="8" w:themeColor="accent5" w:val="single"/>
        <w:bottom w:color="83AFB4" w:space="0" w:sz="8" w:themeColor="accent5" w:val="single"/>
      </w:tblBorders>
    </w:tblPr>
    <w:tblStylePr w:type="firstRow">
      <w:rPr>
        <w:rFonts w:asciiTheme="majorHAnsi" w:cstheme="majorBidi" w:eastAsiaTheme="majorEastAsia" w:hAnsiTheme="majorHAnsi"/>
      </w:rPr>
      <w:tblPr/>
      <w:tcPr>
        <w:tcBorders>
          <w:top w:val="nil"/>
          <w:bottom w:color="83AFB4" w:space="0" w:sz="8" w:themeColor="accent5" w:val="single"/>
        </w:tcBorders>
      </w:tcPr>
    </w:tblStylePr>
    <w:tblStylePr w:type="lastRow">
      <w:rPr>
        <w:b/>
        <w:bCs/>
        <w:color w:themeColor="text2" w:val="00204E"/>
      </w:rPr>
      <w:tblPr/>
      <w:tcPr>
        <w:tcBorders>
          <w:top w:color="83AFB4" w:space="0" w:sz="8" w:themeColor="accent5" w:val="single"/>
          <w:bottom w:color="83AFB4" w:space="0" w:sz="8" w:themeColor="accent5" w:val="single"/>
        </w:tcBorders>
      </w:tcPr>
    </w:tblStylePr>
    <w:tblStylePr w:type="firstCol">
      <w:rPr>
        <w:b/>
        <w:bCs/>
      </w:rPr>
    </w:tblStylePr>
    <w:tblStylePr w:type="lastCol">
      <w:rPr>
        <w:b/>
        <w:bCs/>
      </w:rPr>
      <w:tblPr/>
      <w:tcPr>
        <w:tcBorders>
          <w:top w:color="83AFB4" w:space="0" w:sz="8" w:themeColor="accent5" w:val="single"/>
          <w:bottom w:color="83AFB4" w:space="0" w:sz="8" w:themeColor="accent5" w:val="single"/>
        </w:tcBorders>
      </w:tcPr>
    </w:tblStylePr>
    <w:tblStylePr w:type="band1Vert">
      <w:tblPr/>
      <w:tcPr>
        <w:shd w:color="auto" w:fill="E0EBEC" w:themeFill="accent5" w:themeFillTint="3F" w:val="clear"/>
      </w:tcPr>
    </w:tblStylePr>
    <w:tblStylePr w:type="band1Horz">
      <w:tblPr/>
      <w:tcPr>
        <w:shd w:color="auto" w:fill="E0EBEC" w:themeFill="accent5" w:themeFillTint="3F" w:val="clear"/>
      </w:tcPr>
    </w:tblStylePr>
  </w:style>
  <w:style w:styleId="MediumList1-Accent6" w:type="table">
    <w:name w:val="Medium List 1 Accent 6"/>
    <w:basedOn w:val="TableNormal"/>
    <w:uiPriority w:val="65"/>
    <w:semiHidden/>
    <w:unhideWhenUsed/>
    <w:rsid w:val="00D27ABD"/>
    <w:pPr>
      <w:spacing w:line="240" w:lineRule="auto"/>
    </w:pPr>
    <w:rPr>
      <w:color w:themeColor="text1" w:val="000000"/>
    </w:rPr>
    <w:tblPr>
      <w:tblStyleRowBandSize w:val="1"/>
      <w:tblStyleColBandSize w:val="1"/>
      <w:tblBorders>
        <w:top w:color="A8B400" w:space="0" w:sz="8" w:themeColor="accent6" w:val="single"/>
        <w:bottom w:color="A8B400" w:space="0" w:sz="8" w:themeColor="accent6" w:val="single"/>
      </w:tblBorders>
    </w:tblPr>
    <w:tblStylePr w:type="firstRow">
      <w:rPr>
        <w:rFonts w:asciiTheme="majorHAnsi" w:cstheme="majorBidi" w:eastAsiaTheme="majorEastAsia" w:hAnsiTheme="majorHAnsi"/>
      </w:rPr>
      <w:tblPr/>
      <w:tcPr>
        <w:tcBorders>
          <w:top w:val="nil"/>
          <w:bottom w:color="A8B400" w:space="0" w:sz="8" w:themeColor="accent6" w:val="single"/>
        </w:tcBorders>
      </w:tcPr>
    </w:tblStylePr>
    <w:tblStylePr w:type="lastRow">
      <w:rPr>
        <w:b/>
        <w:bCs/>
        <w:color w:themeColor="text2" w:val="00204E"/>
      </w:rPr>
      <w:tblPr/>
      <w:tcPr>
        <w:tcBorders>
          <w:top w:color="A8B400" w:space="0" w:sz="8" w:themeColor="accent6" w:val="single"/>
          <w:bottom w:color="A8B400" w:space="0" w:sz="8" w:themeColor="accent6" w:val="single"/>
        </w:tcBorders>
      </w:tcPr>
    </w:tblStylePr>
    <w:tblStylePr w:type="firstCol">
      <w:rPr>
        <w:b/>
        <w:bCs/>
      </w:rPr>
    </w:tblStylePr>
    <w:tblStylePr w:type="lastCol">
      <w:rPr>
        <w:b/>
        <w:bCs/>
      </w:rPr>
      <w:tblPr/>
      <w:tcPr>
        <w:tcBorders>
          <w:top w:color="A8B400" w:space="0" w:sz="8" w:themeColor="accent6" w:val="single"/>
          <w:bottom w:color="A8B400" w:space="0" w:sz="8" w:themeColor="accent6" w:val="single"/>
        </w:tcBorders>
      </w:tcPr>
    </w:tblStylePr>
    <w:tblStylePr w:type="band1Vert">
      <w:tblPr/>
      <w:tcPr>
        <w:shd w:color="auto" w:fill="F9FFAD" w:themeFill="accent6" w:themeFillTint="3F" w:val="clear"/>
      </w:tcPr>
    </w:tblStylePr>
    <w:tblStylePr w:type="band1Horz">
      <w:tblPr/>
      <w:tcPr>
        <w:shd w:color="auto" w:fill="F9FFAD" w:themeFill="accent6" w:themeFillTint="3F" w:val="clear"/>
      </w:tcPr>
    </w:tblStylePr>
  </w:style>
  <w:style w:styleId="MediumList2" w:type="table">
    <w:name w:val="Medium List 2"/>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A9E0" w:space="0" w:sz="8" w:themeColor="accent1" w:val="single"/>
        <w:left w:color="00A9E0" w:space="0" w:sz="8" w:themeColor="accent1" w:val="single"/>
        <w:bottom w:color="00A9E0" w:space="0" w:sz="8" w:themeColor="accent1" w:val="single"/>
        <w:right w:color="00A9E0" w:space="0" w:sz="8" w:themeColor="accent1" w:val="single"/>
      </w:tblBorders>
    </w:tblPr>
    <w:tblStylePr w:type="firstRow">
      <w:rPr>
        <w:sz w:val="24"/>
        <w:szCs w:val="24"/>
      </w:rPr>
      <w:tblPr/>
      <w:tcPr>
        <w:tcBorders>
          <w:top w:val="nil"/>
          <w:left w:val="nil"/>
          <w:bottom w:color="00A9E0" w:space="0" w:sz="24" w:themeColor="accent1"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00A9E0" w:space="0" w:sz="8" w:themeColor="accent1" w:val="single"/>
          <w:insideH w:val="nil"/>
          <w:insideV w:val="nil"/>
        </w:tcBorders>
        <w:shd w:color="auto" w:fill="FFFFFF" w:themeFill="background1" w:val="clear"/>
      </w:tcPr>
    </w:tblStylePr>
    <w:tblStylePr w:type="lastCol">
      <w:tblPr/>
      <w:tcPr>
        <w:tcBorders>
          <w:top w:val="nil"/>
          <w:left w:color="00A9E0"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8EDFF" w:themeFill="accent1" w:themeFillTint="3F" w:val="clear"/>
      </w:tcPr>
    </w:tblStylePr>
    <w:tblStylePr w:type="band1Horz">
      <w:tblPr/>
      <w:tcPr>
        <w:tcBorders>
          <w:top w:val="nil"/>
          <w:bottom w:val="nil"/>
          <w:insideH w:val="nil"/>
          <w:insideV w:val="nil"/>
        </w:tcBorders>
        <w:shd w:color="auto" w:fill="B8EDFF"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C7B2" w:space="0" w:sz="8" w:themeColor="accent2" w:val="single"/>
        <w:left w:color="00C7B2" w:space="0" w:sz="8" w:themeColor="accent2" w:val="single"/>
        <w:bottom w:color="00C7B2" w:space="0" w:sz="8" w:themeColor="accent2" w:val="single"/>
        <w:right w:color="00C7B2" w:space="0" w:sz="8" w:themeColor="accent2" w:val="single"/>
      </w:tblBorders>
    </w:tblPr>
    <w:tblStylePr w:type="firstRow">
      <w:rPr>
        <w:sz w:val="24"/>
        <w:szCs w:val="24"/>
      </w:rPr>
      <w:tblPr/>
      <w:tcPr>
        <w:tcBorders>
          <w:top w:val="nil"/>
          <w:left w:val="nil"/>
          <w:bottom w:color="00C7B2" w:space="0" w:sz="24" w:themeColor="accent2"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00C7B2" w:space="0" w:sz="8" w:themeColor="accent2" w:val="single"/>
          <w:insideH w:val="nil"/>
          <w:insideV w:val="nil"/>
        </w:tcBorders>
        <w:shd w:color="auto" w:fill="FFFFFF" w:themeFill="background1" w:val="clear"/>
      </w:tcPr>
    </w:tblStylePr>
    <w:tblStylePr w:type="lastCol">
      <w:tblPr/>
      <w:tcPr>
        <w:tcBorders>
          <w:top w:val="nil"/>
          <w:left w:color="00C7B2"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2FFF6" w:themeFill="accent2" w:themeFillTint="3F" w:val="clear"/>
      </w:tcPr>
    </w:tblStylePr>
    <w:tblStylePr w:type="band1Horz">
      <w:tblPr/>
      <w:tcPr>
        <w:tcBorders>
          <w:top w:val="nil"/>
          <w:bottom w:val="nil"/>
          <w:insideH w:val="nil"/>
          <w:insideV w:val="nil"/>
        </w:tcBorders>
        <w:shd w:color="auto" w:fill="B2FFF6"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DE3831" w:space="0" w:sz="8" w:themeColor="accent3" w:val="single"/>
        <w:left w:color="DE3831" w:space="0" w:sz="8" w:themeColor="accent3" w:val="single"/>
        <w:bottom w:color="DE3831" w:space="0" w:sz="8" w:themeColor="accent3" w:val="single"/>
        <w:right w:color="DE3831" w:space="0" w:sz="8" w:themeColor="accent3" w:val="single"/>
      </w:tblBorders>
    </w:tblPr>
    <w:tblStylePr w:type="firstRow">
      <w:rPr>
        <w:sz w:val="24"/>
        <w:szCs w:val="24"/>
      </w:rPr>
      <w:tblPr/>
      <w:tcPr>
        <w:tcBorders>
          <w:top w:val="nil"/>
          <w:left w:val="nil"/>
          <w:bottom w:color="DE3831" w:space="0" w:sz="24" w:themeColor="accent3"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DE3831" w:space="0" w:sz="8" w:themeColor="accent3" w:val="single"/>
          <w:insideH w:val="nil"/>
          <w:insideV w:val="nil"/>
        </w:tcBorders>
        <w:shd w:color="auto" w:fill="FFFFFF" w:themeFill="background1" w:val="clear"/>
      </w:tcPr>
    </w:tblStylePr>
    <w:tblStylePr w:type="lastCol">
      <w:tblPr/>
      <w:tcPr>
        <w:tcBorders>
          <w:top w:val="nil"/>
          <w:left w:color="DE3831"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6CDCB" w:themeFill="accent3" w:themeFillTint="3F" w:val="clear"/>
      </w:tcPr>
    </w:tblStylePr>
    <w:tblStylePr w:type="band1Horz">
      <w:tblPr/>
      <w:tcPr>
        <w:tcBorders>
          <w:top w:val="nil"/>
          <w:bottom w:val="nil"/>
          <w:insideH w:val="nil"/>
          <w:insideV w:val="nil"/>
        </w:tcBorders>
        <w:shd w:color="auto" w:fill="F6CDCB"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D5D6D2" w:space="0" w:sz="8" w:themeColor="accent4" w:val="single"/>
        <w:left w:color="D5D6D2" w:space="0" w:sz="8" w:themeColor="accent4" w:val="single"/>
        <w:bottom w:color="D5D6D2" w:space="0" w:sz="8" w:themeColor="accent4" w:val="single"/>
        <w:right w:color="D5D6D2" w:space="0" w:sz="8" w:themeColor="accent4" w:val="single"/>
      </w:tblBorders>
    </w:tblPr>
    <w:tblStylePr w:type="firstRow">
      <w:rPr>
        <w:sz w:val="24"/>
        <w:szCs w:val="24"/>
      </w:rPr>
      <w:tblPr/>
      <w:tcPr>
        <w:tcBorders>
          <w:top w:val="nil"/>
          <w:left w:val="nil"/>
          <w:bottom w:color="D5D6D2" w:space="0" w:sz="24" w:themeColor="accent4"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D5D6D2" w:space="0" w:sz="8" w:themeColor="accent4" w:val="single"/>
          <w:insideH w:val="nil"/>
          <w:insideV w:val="nil"/>
        </w:tcBorders>
        <w:shd w:color="auto" w:fill="FFFFFF" w:themeFill="background1" w:val="clear"/>
      </w:tcPr>
    </w:tblStylePr>
    <w:tblStylePr w:type="lastCol">
      <w:tblPr/>
      <w:tcPr>
        <w:tcBorders>
          <w:top w:val="nil"/>
          <w:left w:color="D5D6D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4F4F3" w:themeFill="accent4" w:themeFillTint="3F" w:val="clear"/>
      </w:tcPr>
    </w:tblStylePr>
    <w:tblStylePr w:type="band1Horz">
      <w:tblPr/>
      <w:tcPr>
        <w:tcBorders>
          <w:top w:val="nil"/>
          <w:bottom w:val="nil"/>
          <w:insideH w:val="nil"/>
          <w:insideV w:val="nil"/>
        </w:tcBorders>
        <w:shd w:color="auto" w:fill="F4F4F3"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83AFB4" w:space="0" w:sz="8" w:themeColor="accent5" w:val="single"/>
        <w:left w:color="83AFB4" w:space="0" w:sz="8" w:themeColor="accent5" w:val="single"/>
        <w:bottom w:color="83AFB4" w:space="0" w:sz="8" w:themeColor="accent5" w:val="single"/>
        <w:right w:color="83AFB4" w:space="0" w:sz="8" w:themeColor="accent5" w:val="single"/>
      </w:tblBorders>
    </w:tblPr>
    <w:tblStylePr w:type="firstRow">
      <w:rPr>
        <w:sz w:val="24"/>
        <w:szCs w:val="24"/>
      </w:rPr>
      <w:tblPr/>
      <w:tcPr>
        <w:tcBorders>
          <w:top w:val="nil"/>
          <w:left w:val="nil"/>
          <w:bottom w:color="83AFB4" w:space="0" w:sz="24" w:themeColor="accent5"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83AFB4" w:space="0" w:sz="8" w:themeColor="accent5" w:val="single"/>
          <w:insideH w:val="nil"/>
          <w:insideV w:val="nil"/>
        </w:tcBorders>
        <w:shd w:color="auto" w:fill="FFFFFF" w:themeFill="background1" w:val="clear"/>
      </w:tcPr>
    </w:tblStylePr>
    <w:tblStylePr w:type="lastCol">
      <w:tblPr/>
      <w:tcPr>
        <w:tcBorders>
          <w:top w:val="nil"/>
          <w:left w:color="83AFB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0EBEC" w:themeFill="accent5" w:themeFillTint="3F" w:val="clear"/>
      </w:tcPr>
    </w:tblStylePr>
    <w:tblStylePr w:type="band1Horz">
      <w:tblPr/>
      <w:tcPr>
        <w:tcBorders>
          <w:top w:val="nil"/>
          <w:bottom w:val="nil"/>
          <w:insideH w:val="nil"/>
          <w:insideV w:val="nil"/>
        </w:tcBorders>
        <w:shd w:color="auto" w:fill="E0EBEC"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A8B400" w:space="0" w:sz="8" w:themeColor="accent6" w:val="single"/>
        <w:left w:color="A8B400" w:space="0" w:sz="8" w:themeColor="accent6" w:val="single"/>
        <w:bottom w:color="A8B400" w:space="0" w:sz="8" w:themeColor="accent6" w:val="single"/>
        <w:right w:color="A8B400" w:space="0" w:sz="8" w:themeColor="accent6" w:val="single"/>
      </w:tblBorders>
    </w:tblPr>
    <w:tblStylePr w:type="firstRow">
      <w:rPr>
        <w:sz w:val="24"/>
        <w:szCs w:val="24"/>
      </w:rPr>
      <w:tblPr/>
      <w:tcPr>
        <w:tcBorders>
          <w:top w:val="nil"/>
          <w:left w:val="nil"/>
          <w:bottom w:color="A8B400" w:space="0" w:sz="24" w:themeColor="accent6"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A8B400" w:space="0" w:sz="8" w:themeColor="accent6" w:val="single"/>
          <w:insideH w:val="nil"/>
          <w:insideV w:val="nil"/>
        </w:tcBorders>
        <w:shd w:color="auto" w:fill="FFFFFF" w:themeFill="background1" w:val="clear"/>
      </w:tcPr>
    </w:tblStylePr>
    <w:tblStylePr w:type="lastCol">
      <w:tblPr/>
      <w:tcPr>
        <w:tcBorders>
          <w:top w:val="nil"/>
          <w:left w:color="A8B400"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9FFAD" w:themeFill="accent6" w:themeFillTint="3F" w:val="clear"/>
      </w:tcPr>
    </w:tblStylePr>
    <w:tblStylePr w:type="band1Horz">
      <w:tblPr/>
      <w:tcPr>
        <w:tcBorders>
          <w:top w:val="nil"/>
          <w:bottom w:val="nil"/>
          <w:insideH w:val="nil"/>
          <w:insideV w:val="nil"/>
        </w:tcBorders>
        <w:shd w:color="auto" w:fill="F9FFAD"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semiHidden/>
    <w:unhideWhenUsed/>
    <w:rsid w:val="00D27ABD"/>
    <w:pPr>
      <w:spacing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semiHidden/>
    <w:unhideWhenUsed/>
    <w:rsid w:val="00D27ABD"/>
    <w:pPr>
      <w:spacing w:line="240" w:lineRule="auto"/>
    </w:pPr>
    <w:tblPr>
      <w:tblStyleRowBandSize w:val="1"/>
      <w:tblStyleColBandSize w:val="1"/>
      <w:tblBorders>
        <w:top w:color="28CAFF" w:space="0" w:sz="8" w:themeColor="accent1" w:themeTint="BF" w:val="single"/>
        <w:left w:color="28CAFF" w:space="0" w:sz="8" w:themeColor="accent1" w:themeTint="BF" w:val="single"/>
        <w:bottom w:color="28CAFF" w:space="0" w:sz="8" w:themeColor="accent1" w:themeTint="BF" w:val="single"/>
        <w:right w:color="28CAFF" w:space="0" w:sz="8" w:themeColor="accent1" w:themeTint="BF" w:val="single"/>
        <w:insideH w:color="28CAFF" w:space="0" w:sz="8" w:themeColor="accent1" w:themeTint="BF" w:val="single"/>
      </w:tblBorders>
    </w:tblPr>
    <w:tblStylePr w:type="firstRow">
      <w:pPr>
        <w:spacing w:after="0" w:before="0" w:line="240" w:lineRule="auto"/>
      </w:pPr>
      <w:rPr>
        <w:b/>
        <w:bCs/>
        <w:color w:themeColor="background1" w:val="FFFFFF"/>
      </w:rPr>
      <w:tblPr/>
      <w:tcPr>
        <w:tcBorders>
          <w:top w:color="28CAFF" w:space="0" w:sz="8" w:themeColor="accent1" w:themeTint="BF" w:val="single"/>
          <w:left w:color="28CAFF" w:space="0" w:sz="8" w:themeColor="accent1" w:themeTint="BF" w:val="single"/>
          <w:bottom w:color="28CAFF" w:space="0" w:sz="8" w:themeColor="accent1" w:themeTint="BF" w:val="single"/>
          <w:right w:color="28CAFF" w:space="0" w:sz="8" w:themeColor="accent1" w:themeTint="BF" w:val="single"/>
          <w:insideH w:val="nil"/>
          <w:insideV w:val="nil"/>
        </w:tcBorders>
        <w:shd w:color="auto" w:fill="00A9E0" w:themeFill="accent1" w:val="clear"/>
      </w:tcPr>
    </w:tblStylePr>
    <w:tblStylePr w:type="lastRow">
      <w:pPr>
        <w:spacing w:after="0" w:before="0" w:line="240" w:lineRule="auto"/>
      </w:pPr>
      <w:rPr>
        <w:b/>
        <w:bCs/>
      </w:rPr>
      <w:tblPr/>
      <w:tcPr>
        <w:tcBorders>
          <w:top w:color="28CAFF" w:space="0" w:sz="6" w:themeColor="accent1" w:themeTint="BF" w:val="double"/>
          <w:left w:color="28CAFF" w:space="0" w:sz="8" w:themeColor="accent1" w:themeTint="BF" w:val="single"/>
          <w:bottom w:color="28CAFF" w:space="0" w:sz="8" w:themeColor="accent1" w:themeTint="BF" w:val="single"/>
          <w:right w:color="28CAF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B8EDFF" w:themeFill="accent1" w:themeFillTint="3F" w:val="clear"/>
      </w:tcPr>
    </w:tblStylePr>
    <w:tblStylePr w:type="band1Horz">
      <w:tblPr/>
      <w:tcPr>
        <w:tcBorders>
          <w:insideH w:val="nil"/>
          <w:insideV w:val="nil"/>
        </w:tcBorders>
        <w:shd w:color="auto" w:fill="B8EDFF"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semiHidden/>
    <w:unhideWhenUsed/>
    <w:rsid w:val="00D27ABD"/>
    <w:pPr>
      <w:spacing w:line="240" w:lineRule="auto"/>
    </w:pPr>
    <w:tblPr>
      <w:tblStyleRowBandSize w:val="1"/>
      <w:tblStyleColBandSize w:val="1"/>
      <w:tblBorders>
        <w:top w:color="16FFE6" w:space="0" w:sz="8" w:themeColor="accent2" w:themeTint="BF" w:val="single"/>
        <w:left w:color="16FFE6" w:space="0" w:sz="8" w:themeColor="accent2" w:themeTint="BF" w:val="single"/>
        <w:bottom w:color="16FFE6" w:space="0" w:sz="8" w:themeColor="accent2" w:themeTint="BF" w:val="single"/>
        <w:right w:color="16FFE6" w:space="0" w:sz="8" w:themeColor="accent2" w:themeTint="BF" w:val="single"/>
        <w:insideH w:color="16FFE6" w:space="0" w:sz="8" w:themeColor="accent2" w:themeTint="BF" w:val="single"/>
      </w:tblBorders>
    </w:tblPr>
    <w:tblStylePr w:type="firstRow">
      <w:pPr>
        <w:spacing w:after="0" w:before="0" w:line="240" w:lineRule="auto"/>
      </w:pPr>
      <w:rPr>
        <w:b/>
        <w:bCs/>
        <w:color w:themeColor="background1" w:val="FFFFFF"/>
      </w:rPr>
      <w:tblPr/>
      <w:tcPr>
        <w:tcBorders>
          <w:top w:color="16FFE6" w:space="0" w:sz="8" w:themeColor="accent2" w:themeTint="BF" w:val="single"/>
          <w:left w:color="16FFE6" w:space="0" w:sz="8" w:themeColor="accent2" w:themeTint="BF" w:val="single"/>
          <w:bottom w:color="16FFE6" w:space="0" w:sz="8" w:themeColor="accent2" w:themeTint="BF" w:val="single"/>
          <w:right w:color="16FFE6" w:space="0" w:sz="8" w:themeColor="accent2" w:themeTint="BF" w:val="single"/>
          <w:insideH w:val="nil"/>
          <w:insideV w:val="nil"/>
        </w:tcBorders>
        <w:shd w:color="auto" w:fill="00C7B2" w:themeFill="accent2" w:val="clear"/>
      </w:tcPr>
    </w:tblStylePr>
    <w:tblStylePr w:type="lastRow">
      <w:pPr>
        <w:spacing w:after="0" w:before="0" w:line="240" w:lineRule="auto"/>
      </w:pPr>
      <w:rPr>
        <w:b/>
        <w:bCs/>
      </w:rPr>
      <w:tblPr/>
      <w:tcPr>
        <w:tcBorders>
          <w:top w:color="16FFE6" w:space="0" w:sz="6" w:themeColor="accent2" w:themeTint="BF" w:val="double"/>
          <w:left w:color="16FFE6" w:space="0" w:sz="8" w:themeColor="accent2" w:themeTint="BF" w:val="single"/>
          <w:bottom w:color="16FFE6" w:space="0" w:sz="8" w:themeColor="accent2" w:themeTint="BF" w:val="single"/>
          <w:right w:color="16FFE6"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B2FFF6" w:themeFill="accent2" w:themeFillTint="3F" w:val="clear"/>
      </w:tcPr>
    </w:tblStylePr>
    <w:tblStylePr w:type="band1Horz">
      <w:tblPr/>
      <w:tcPr>
        <w:tcBorders>
          <w:insideH w:val="nil"/>
          <w:insideV w:val="nil"/>
        </w:tcBorders>
        <w:shd w:color="auto" w:fill="B2FFF6"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semiHidden/>
    <w:unhideWhenUsed/>
    <w:rsid w:val="00D27ABD"/>
    <w:pPr>
      <w:spacing w:line="240" w:lineRule="auto"/>
    </w:pPr>
    <w:tblPr>
      <w:tblStyleRowBandSize w:val="1"/>
      <w:tblStyleColBandSize w:val="1"/>
      <w:tblBorders>
        <w:top w:color="E66964" w:space="0" w:sz="8" w:themeColor="accent3" w:themeTint="BF" w:val="single"/>
        <w:left w:color="E66964" w:space="0" w:sz="8" w:themeColor="accent3" w:themeTint="BF" w:val="single"/>
        <w:bottom w:color="E66964" w:space="0" w:sz="8" w:themeColor="accent3" w:themeTint="BF" w:val="single"/>
        <w:right w:color="E66964" w:space="0" w:sz="8" w:themeColor="accent3" w:themeTint="BF" w:val="single"/>
        <w:insideH w:color="E66964" w:space="0" w:sz="8" w:themeColor="accent3" w:themeTint="BF" w:val="single"/>
      </w:tblBorders>
    </w:tblPr>
    <w:tblStylePr w:type="firstRow">
      <w:pPr>
        <w:spacing w:after="0" w:before="0" w:line="240" w:lineRule="auto"/>
      </w:pPr>
      <w:rPr>
        <w:b/>
        <w:bCs/>
        <w:color w:themeColor="background1" w:val="FFFFFF"/>
      </w:rPr>
      <w:tblPr/>
      <w:tcPr>
        <w:tcBorders>
          <w:top w:color="E66964" w:space="0" w:sz="8" w:themeColor="accent3" w:themeTint="BF" w:val="single"/>
          <w:left w:color="E66964" w:space="0" w:sz="8" w:themeColor="accent3" w:themeTint="BF" w:val="single"/>
          <w:bottom w:color="E66964" w:space="0" w:sz="8" w:themeColor="accent3" w:themeTint="BF" w:val="single"/>
          <w:right w:color="E66964" w:space="0" w:sz="8" w:themeColor="accent3" w:themeTint="BF" w:val="single"/>
          <w:insideH w:val="nil"/>
          <w:insideV w:val="nil"/>
        </w:tcBorders>
        <w:shd w:color="auto" w:fill="DE3831" w:themeFill="accent3" w:val="clear"/>
      </w:tcPr>
    </w:tblStylePr>
    <w:tblStylePr w:type="lastRow">
      <w:pPr>
        <w:spacing w:after="0" w:before="0" w:line="240" w:lineRule="auto"/>
      </w:pPr>
      <w:rPr>
        <w:b/>
        <w:bCs/>
      </w:rPr>
      <w:tblPr/>
      <w:tcPr>
        <w:tcBorders>
          <w:top w:color="E66964" w:space="0" w:sz="6" w:themeColor="accent3" w:themeTint="BF" w:val="double"/>
          <w:left w:color="E66964" w:space="0" w:sz="8" w:themeColor="accent3" w:themeTint="BF" w:val="single"/>
          <w:bottom w:color="E66964" w:space="0" w:sz="8" w:themeColor="accent3" w:themeTint="BF" w:val="single"/>
          <w:right w:color="E66964"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F6CDCB" w:themeFill="accent3" w:themeFillTint="3F" w:val="clear"/>
      </w:tcPr>
    </w:tblStylePr>
    <w:tblStylePr w:type="band1Horz">
      <w:tblPr/>
      <w:tcPr>
        <w:tcBorders>
          <w:insideH w:val="nil"/>
          <w:insideV w:val="nil"/>
        </w:tcBorders>
        <w:shd w:color="auto" w:fill="F6CDCB"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semiHidden/>
    <w:unhideWhenUsed/>
    <w:rsid w:val="00D27ABD"/>
    <w:pPr>
      <w:spacing w:line="240" w:lineRule="auto"/>
    </w:pPr>
    <w:tblPr>
      <w:tblStyleRowBandSize w:val="1"/>
      <w:tblStyleColBandSize w:val="1"/>
      <w:tblBorders>
        <w:top w:color="DFE0DD" w:space="0" w:sz="8" w:themeColor="accent4" w:themeTint="BF" w:val="single"/>
        <w:left w:color="DFE0DD" w:space="0" w:sz="8" w:themeColor="accent4" w:themeTint="BF" w:val="single"/>
        <w:bottom w:color="DFE0DD" w:space="0" w:sz="8" w:themeColor="accent4" w:themeTint="BF" w:val="single"/>
        <w:right w:color="DFE0DD" w:space="0" w:sz="8" w:themeColor="accent4" w:themeTint="BF" w:val="single"/>
        <w:insideH w:color="DFE0DD" w:space="0" w:sz="8" w:themeColor="accent4" w:themeTint="BF" w:val="single"/>
      </w:tblBorders>
    </w:tblPr>
    <w:tblStylePr w:type="firstRow">
      <w:pPr>
        <w:spacing w:after="0" w:before="0" w:line="240" w:lineRule="auto"/>
      </w:pPr>
      <w:rPr>
        <w:b/>
        <w:bCs/>
        <w:color w:themeColor="background1" w:val="FFFFFF"/>
      </w:rPr>
      <w:tblPr/>
      <w:tcPr>
        <w:tcBorders>
          <w:top w:color="DFE0DD" w:space="0" w:sz="8" w:themeColor="accent4" w:themeTint="BF" w:val="single"/>
          <w:left w:color="DFE0DD" w:space="0" w:sz="8" w:themeColor="accent4" w:themeTint="BF" w:val="single"/>
          <w:bottom w:color="DFE0DD" w:space="0" w:sz="8" w:themeColor="accent4" w:themeTint="BF" w:val="single"/>
          <w:right w:color="DFE0DD" w:space="0" w:sz="8" w:themeColor="accent4" w:themeTint="BF" w:val="single"/>
          <w:insideH w:val="nil"/>
          <w:insideV w:val="nil"/>
        </w:tcBorders>
        <w:shd w:color="auto" w:fill="D5D6D2" w:themeFill="accent4" w:val="clear"/>
      </w:tcPr>
    </w:tblStylePr>
    <w:tblStylePr w:type="lastRow">
      <w:pPr>
        <w:spacing w:after="0" w:before="0" w:line="240" w:lineRule="auto"/>
      </w:pPr>
      <w:rPr>
        <w:b/>
        <w:bCs/>
      </w:rPr>
      <w:tblPr/>
      <w:tcPr>
        <w:tcBorders>
          <w:top w:color="DFE0DD" w:space="0" w:sz="6" w:themeColor="accent4" w:themeTint="BF" w:val="double"/>
          <w:left w:color="DFE0DD" w:space="0" w:sz="8" w:themeColor="accent4" w:themeTint="BF" w:val="single"/>
          <w:bottom w:color="DFE0DD" w:space="0" w:sz="8" w:themeColor="accent4" w:themeTint="BF" w:val="single"/>
          <w:right w:color="DFE0DD"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4F4F3" w:themeFill="accent4" w:themeFillTint="3F" w:val="clear"/>
      </w:tcPr>
    </w:tblStylePr>
    <w:tblStylePr w:type="band1Horz">
      <w:tblPr/>
      <w:tcPr>
        <w:tcBorders>
          <w:insideH w:val="nil"/>
          <w:insideV w:val="nil"/>
        </w:tcBorders>
        <w:shd w:color="auto" w:fill="F4F4F3"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semiHidden/>
    <w:unhideWhenUsed/>
    <w:rsid w:val="00D27ABD"/>
    <w:pPr>
      <w:spacing w:line="240" w:lineRule="auto"/>
    </w:pPr>
    <w:tblPr>
      <w:tblStyleRowBandSize w:val="1"/>
      <w:tblStyleColBandSize w:val="1"/>
      <w:tblBorders>
        <w:top w:color="A1C2C6" w:space="0" w:sz="8" w:themeColor="accent5" w:themeTint="BF" w:val="single"/>
        <w:left w:color="A1C2C6" w:space="0" w:sz="8" w:themeColor="accent5" w:themeTint="BF" w:val="single"/>
        <w:bottom w:color="A1C2C6" w:space="0" w:sz="8" w:themeColor="accent5" w:themeTint="BF" w:val="single"/>
        <w:right w:color="A1C2C6" w:space="0" w:sz="8" w:themeColor="accent5" w:themeTint="BF" w:val="single"/>
        <w:insideH w:color="A1C2C6" w:space="0" w:sz="8" w:themeColor="accent5" w:themeTint="BF" w:val="single"/>
      </w:tblBorders>
    </w:tblPr>
    <w:tblStylePr w:type="firstRow">
      <w:pPr>
        <w:spacing w:after="0" w:before="0" w:line="240" w:lineRule="auto"/>
      </w:pPr>
      <w:rPr>
        <w:b/>
        <w:bCs/>
        <w:color w:themeColor="background1" w:val="FFFFFF"/>
      </w:rPr>
      <w:tblPr/>
      <w:tcPr>
        <w:tcBorders>
          <w:top w:color="A1C2C6" w:space="0" w:sz="8" w:themeColor="accent5" w:themeTint="BF" w:val="single"/>
          <w:left w:color="A1C2C6" w:space="0" w:sz="8" w:themeColor="accent5" w:themeTint="BF" w:val="single"/>
          <w:bottom w:color="A1C2C6" w:space="0" w:sz="8" w:themeColor="accent5" w:themeTint="BF" w:val="single"/>
          <w:right w:color="A1C2C6" w:space="0" w:sz="8" w:themeColor="accent5" w:themeTint="BF" w:val="single"/>
          <w:insideH w:val="nil"/>
          <w:insideV w:val="nil"/>
        </w:tcBorders>
        <w:shd w:color="auto" w:fill="83AFB4" w:themeFill="accent5" w:val="clear"/>
      </w:tcPr>
    </w:tblStylePr>
    <w:tblStylePr w:type="lastRow">
      <w:pPr>
        <w:spacing w:after="0" w:before="0" w:line="240" w:lineRule="auto"/>
      </w:pPr>
      <w:rPr>
        <w:b/>
        <w:bCs/>
      </w:rPr>
      <w:tblPr/>
      <w:tcPr>
        <w:tcBorders>
          <w:top w:color="A1C2C6" w:space="0" w:sz="6" w:themeColor="accent5" w:themeTint="BF" w:val="double"/>
          <w:left w:color="A1C2C6" w:space="0" w:sz="8" w:themeColor="accent5" w:themeTint="BF" w:val="single"/>
          <w:bottom w:color="A1C2C6" w:space="0" w:sz="8" w:themeColor="accent5" w:themeTint="BF" w:val="single"/>
          <w:right w:color="A1C2C6"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E0EBEC" w:themeFill="accent5" w:themeFillTint="3F" w:val="clear"/>
      </w:tcPr>
    </w:tblStylePr>
    <w:tblStylePr w:type="band1Horz">
      <w:tblPr/>
      <w:tcPr>
        <w:tcBorders>
          <w:insideH w:val="nil"/>
          <w:insideV w:val="nil"/>
        </w:tcBorders>
        <w:shd w:color="auto" w:fill="E0EBEC"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semiHidden/>
    <w:unhideWhenUsed/>
    <w:rsid w:val="00D27ABD"/>
    <w:pPr>
      <w:spacing w:line="240" w:lineRule="auto"/>
    </w:pPr>
    <w:tblPr>
      <w:tblStyleRowBandSize w:val="1"/>
      <w:tblStyleColBandSize w:val="1"/>
      <w:tblBorders>
        <w:top w:color="EEFF07" w:space="0" w:sz="8" w:themeColor="accent6" w:themeTint="BF" w:val="single"/>
        <w:left w:color="EEFF07" w:space="0" w:sz="8" w:themeColor="accent6" w:themeTint="BF" w:val="single"/>
        <w:bottom w:color="EEFF07" w:space="0" w:sz="8" w:themeColor="accent6" w:themeTint="BF" w:val="single"/>
        <w:right w:color="EEFF07" w:space="0" w:sz="8" w:themeColor="accent6" w:themeTint="BF" w:val="single"/>
        <w:insideH w:color="EEFF07" w:space="0" w:sz="8" w:themeColor="accent6" w:themeTint="BF" w:val="single"/>
      </w:tblBorders>
    </w:tblPr>
    <w:tblStylePr w:type="firstRow">
      <w:pPr>
        <w:spacing w:after="0" w:before="0" w:line="240" w:lineRule="auto"/>
      </w:pPr>
      <w:rPr>
        <w:b/>
        <w:bCs/>
        <w:color w:themeColor="background1" w:val="FFFFFF"/>
      </w:rPr>
      <w:tblPr/>
      <w:tcPr>
        <w:tcBorders>
          <w:top w:color="EEFF07" w:space="0" w:sz="8" w:themeColor="accent6" w:themeTint="BF" w:val="single"/>
          <w:left w:color="EEFF07" w:space="0" w:sz="8" w:themeColor="accent6" w:themeTint="BF" w:val="single"/>
          <w:bottom w:color="EEFF07" w:space="0" w:sz="8" w:themeColor="accent6" w:themeTint="BF" w:val="single"/>
          <w:right w:color="EEFF07" w:space="0" w:sz="8" w:themeColor="accent6" w:themeTint="BF" w:val="single"/>
          <w:insideH w:val="nil"/>
          <w:insideV w:val="nil"/>
        </w:tcBorders>
        <w:shd w:color="auto" w:fill="A8B400" w:themeFill="accent6" w:val="clear"/>
      </w:tcPr>
    </w:tblStylePr>
    <w:tblStylePr w:type="lastRow">
      <w:pPr>
        <w:spacing w:after="0" w:before="0" w:line="240" w:lineRule="auto"/>
      </w:pPr>
      <w:rPr>
        <w:b/>
        <w:bCs/>
      </w:rPr>
      <w:tblPr/>
      <w:tcPr>
        <w:tcBorders>
          <w:top w:color="EEFF07" w:space="0" w:sz="6" w:themeColor="accent6" w:themeTint="BF" w:val="double"/>
          <w:left w:color="EEFF07" w:space="0" w:sz="8" w:themeColor="accent6" w:themeTint="BF" w:val="single"/>
          <w:bottom w:color="EEFF07" w:space="0" w:sz="8" w:themeColor="accent6" w:themeTint="BF" w:val="single"/>
          <w:right w:color="EEFF07"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9FFAD" w:themeFill="accent6" w:themeFillTint="3F" w:val="clear"/>
      </w:tcPr>
    </w:tblStylePr>
    <w:tblStylePr w:type="band1Horz">
      <w:tblPr/>
      <w:tcPr>
        <w:tcBorders>
          <w:insideH w:val="nil"/>
          <w:insideV w:val="nil"/>
        </w:tcBorders>
        <w:shd w:color="auto" w:fill="F9FFAD"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1" w:type="table">
    <w:name w:val="Medium Shading 2 Accent 1"/>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A9E0"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00A9E0" w:themeFill="accent1" w:val="clear"/>
      </w:tcPr>
    </w:tblStylePr>
    <w:tblStylePr w:type="lastCol">
      <w:rPr>
        <w:b/>
        <w:bCs/>
        <w:color w:themeColor="background1" w:val="FFFFFF"/>
      </w:rPr>
      <w:tblPr/>
      <w:tcPr>
        <w:tcBorders>
          <w:left w:val="nil"/>
          <w:right w:val="nil"/>
          <w:insideH w:val="nil"/>
          <w:insideV w:val="nil"/>
        </w:tcBorders>
        <w:shd w:color="auto" w:fill="00A9E0"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2" w:type="table">
    <w:name w:val="Medium Shading 2 Accent 2"/>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C7B2"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00C7B2" w:themeFill="accent2" w:val="clear"/>
      </w:tcPr>
    </w:tblStylePr>
    <w:tblStylePr w:type="lastCol">
      <w:rPr>
        <w:b/>
        <w:bCs/>
        <w:color w:themeColor="background1" w:val="FFFFFF"/>
      </w:rPr>
      <w:tblPr/>
      <w:tcPr>
        <w:tcBorders>
          <w:left w:val="nil"/>
          <w:right w:val="nil"/>
          <w:insideH w:val="nil"/>
          <w:insideV w:val="nil"/>
        </w:tcBorders>
        <w:shd w:color="auto" w:fill="00C7B2"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3" w:type="table">
    <w:name w:val="Medium Shading 2 Accent 3"/>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DE3831"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DE3831" w:themeFill="accent3" w:val="clear"/>
      </w:tcPr>
    </w:tblStylePr>
    <w:tblStylePr w:type="lastCol">
      <w:rPr>
        <w:b/>
        <w:bCs/>
        <w:color w:themeColor="background1" w:val="FFFFFF"/>
      </w:rPr>
      <w:tblPr/>
      <w:tcPr>
        <w:tcBorders>
          <w:left w:val="nil"/>
          <w:right w:val="nil"/>
          <w:insideH w:val="nil"/>
          <w:insideV w:val="nil"/>
        </w:tcBorders>
        <w:shd w:color="auto" w:fill="DE3831"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4" w:type="table">
    <w:name w:val="Medium Shading 2 Accent 4"/>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D5D6D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D5D6D2" w:themeFill="accent4" w:val="clear"/>
      </w:tcPr>
    </w:tblStylePr>
    <w:tblStylePr w:type="lastCol">
      <w:rPr>
        <w:b/>
        <w:bCs/>
        <w:color w:themeColor="background1" w:val="FFFFFF"/>
      </w:rPr>
      <w:tblPr/>
      <w:tcPr>
        <w:tcBorders>
          <w:left w:val="nil"/>
          <w:right w:val="nil"/>
          <w:insideH w:val="nil"/>
          <w:insideV w:val="nil"/>
        </w:tcBorders>
        <w:shd w:color="auto" w:fill="D5D6D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5" w:type="table">
    <w:name w:val="Medium Shading 2 Accent 5"/>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3AFB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83AFB4" w:themeFill="accent5" w:val="clear"/>
      </w:tcPr>
    </w:tblStylePr>
    <w:tblStylePr w:type="lastCol">
      <w:rPr>
        <w:b/>
        <w:bCs/>
        <w:color w:themeColor="background1" w:val="FFFFFF"/>
      </w:rPr>
      <w:tblPr/>
      <w:tcPr>
        <w:tcBorders>
          <w:left w:val="nil"/>
          <w:right w:val="nil"/>
          <w:insideH w:val="nil"/>
          <w:insideV w:val="nil"/>
        </w:tcBorders>
        <w:shd w:color="auto" w:fill="83AFB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6" w:type="table">
    <w:name w:val="Medium Shading 2 Accent 6"/>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8B400"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A8B400" w:themeFill="accent6" w:val="clear"/>
      </w:tcPr>
    </w:tblStylePr>
    <w:tblStylePr w:type="lastCol">
      <w:rPr>
        <w:b/>
        <w:bCs/>
        <w:color w:themeColor="background1" w:val="FFFFFF"/>
      </w:rPr>
      <w:tblPr/>
      <w:tcPr>
        <w:tcBorders>
          <w:left w:val="nil"/>
          <w:right w:val="nil"/>
          <w:insideH w:val="nil"/>
          <w:insideV w:val="nil"/>
        </w:tcBorders>
        <w:shd w:color="auto" w:fill="A8B400"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customStyle="1" w:styleId="Mention1" w:type="character">
    <w:name w:val="Mention1"/>
    <w:basedOn w:val="DefaultParagraphFont"/>
    <w:uiPriority w:val="99"/>
    <w:semiHidden/>
    <w:unhideWhenUsed/>
    <w:rsid w:val="00D27ABD"/>
    <w:rPr>
      <w:color w:val="2B579A"/>
      <w:shd w:color="auto" w:fill="E1DFDD" w:val="clear"/>
    </w:rPr>
  </w:style>
  <w:style w:styleId="MessageHeader" w:type="paragraph">
    <w:name w:val="Message Header"/>
    <w:basedOn w:val="Normal"/>
    <w:link w:val="MessageHeaderChar"/>
    <w:uiPriority w:val="99"/>
    <w:semiHidden/>
    <w:rsid w:val="00D27ABD"/>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Theme="majorHAnsi" w:cstheme="majorBidi" w:eastAsiaTheme="majorEastAsia" w:hAnsiTheme="majorHAnsi"/>
      <w:sz w:val="24"/>
      <w:szCs w:val="24"/>
    </w:rPr>
  </w:style>
  <w:style w:customStyle="1" w:styleId="MessageHeaderChar" w:type="character">
    <w:name w:val="Message Header Char"/>
    <w:basedOn w:val="DefaultParagraphFont"/>
    <w:link w:val="MessageHeader"/>
    <w:uiPriority w:val="99"/>
    <w:semiHidden/>
    <w:rsid w:val="00D27ABD"/>
    <w:rPr>
      <w:rFonts w:asciiTheme="majorHAnsi" w:cstheme="majorBidi" w:eastAsiaTheme="majorEastAsia" w:hAnsiTheme="majorHAnsi"/>
      <w:sz w:val="24"/>
      <w:szCs w:val="24"/>
      <w:shd w:color="auto" w:fill="auto" w:val="pct20"/>
      <w:lang w:val="en-GB"/>
    </w:rPr>
  </w:style>
  <w:style w:styleId="NormalWeb" w:type="paragraph">
    <w:name w:val="Normal (Web)"/>
    <w:basedOn w:val="Normal"/>
    <w:uiPriority w:val="99"/>
    <w:semiHidden/>
    <w:rsid w:val="00D27ABD"/>
    <w:rPr>
      <w:rFonts w:ascii="Times New Roman" w:cs="Times New Roman" w:hAnsi="Times New Roman"/>
      <w:sz w:val="24"/>
      <w:szCs w:val="24"/>
    </w:rPr>
  </w:style>
  <w:style w:styleId="NoteHeading" w:type="paragraph">
    <w:name w:val="Note Heading"/>
    <w:basedOn w:val="Normal"/>
    <w:next w:val="Normal"/>
    <w:link w:val="NoteHeadingChar"/>
    <w:uiPriority w:val="99"/>
    <w:semiHidden/>
    <w:rsid w:val="00D27ABD"/>
    <w:pPr>
      <w:spacing w:line="240" w:lineRule="auto"/>
    </w:pPr>
  </w:style>
  <w:style w:customStyle="1" w:styleId="NoteHeadingChar" w:type="character">
    <w:name w:val="Note Heading Char"/>
    <w:basedOn w:val="DefaultParagraphFont"/>
    <w:link w:val="NoteHeading"/>
    <w:uiPriority w:val="99"/>
    <w:semiHidden/>
    <w:rsid w:val="00D27ABD"/>
    <w:rPr>
      <w:lang w:val="en-GB"/>
    </w:rPr>
  </w:style>
  <w:style w:styleId="PlainTable1" w:type="table">
    <w:name w:val="Plain Table 1"/>
    <w:basedOn w:val="TableNormal"/>
    <w:uiPriority w:val="41"/>
    <w:rsid w:val="00D27ABD"/>
    <w:pPr>
      <w:spacing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D27ABD"/>
    <w:pPr>
      <w:spacing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D27ABD"/>
    <w:pPr>
      <w:spacing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D27ABD"/>
    <w:pPr>
      <w:spacing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rsid w:val="00D27ABD"/>
    <w:pPr>
      <w:spacing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D27ABD"/>
    <w:rPr>
      <w:rFonts w:ascii="Consolas" w:hAnsi="Consolas"/>
      <w:sz w:val="21"/>
      <w:szCs w:val="21"/>
      <w:lang w:val="en-GB"/>
    </w:rPr>
  </w:style>
  <w:style w:styleId="Salutation" w:type="paragraph">
    <w:name w:val="Salutation"/>
    <w:basedOn w:val="Normal"/>
    <w:next w:val="Normal"/>
    <w:link w:val="SalutationChar"/>
    <w:uiPriority w:val="99"/>
    <w:semiHidden/>
    <w:rsid w:val="00D27ABD"/>
  </w:style>
  <w:style w:customStyle="1" w:styleId="SalutationChar" w:type="character">
    <w:name w:val="Salutation Char"/>
    <w:basedOn w:val="DefaultParagraphFont"/>
    <w:link w:val="Salutation"/>
    <w:uiPriority w:val="99"/>
    <w:semiHidden/>
    <w:rsid w:val="00D27ABD"/>
    <w:rPr>
      <w:lang w:val="en-GB"/>
    </w:rPr>
  </w:style>
  <w:style w:customStyle="1" w:styleId="SmartHyperlink1" w:type="character">
    <w:name w:val="Smart Hyperlink1"/>
    <w:basedOn w:val="DefaultParagraphFont"/>
    <w:uiPriority w:val="99"/>
    <w:semiHidden/>
    <w:unhideWhenUsed/>
    <w:rsid w:val="00D27ABD"/>
    <w:rPr>
      <w:u w:val="dotted"/>
    </w:rPr>
  </w:style>
  <w:style w:styleId="Table3Deffects1" w:type="table">
    <w:name w:val="Table 3D effects 1"/>
    <w:basedOn w:val="TableNormal"/>
    <w:uiPriority w:val="99"/>
    <w:semiHidden/>
    <w:unhideWhenUsed/>
    <w:rsid w:val="00D27ABD"/>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27ABD"/>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27ABD"/>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27ABD"/>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27ABD"/>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27ABD"/>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27ABD"/>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27ABD"/>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27ABD"/>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27ABD"/>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27ABD"/>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27ABD"/>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27ABD"/>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27ABD"/>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27ABD"/>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27ABD"/>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27ABD"/>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27ABD"/>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27ABD"/>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27ABD"/>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27ABD"/>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27ABD"/>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27ABD"/>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27ABD"/>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27ABD"/>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40"/>
    <w:rsid w:val="00D27ABD"/>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27ABD"/>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27ABD"/>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27ABD"/>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27ABD"/>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27ABD"/>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27ABD"/>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27ABD"/>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27ABD"/>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uiPriority w:val="99"/>
    <w:semiHidden/>
    <w:unhideWhenUsed/>
    <w:rsid w:val="00D27ABD"/>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27ABD"/>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27ABD"/>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27ABD"/>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27ABD"/>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27ABD"/>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27AB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27ABD"/>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27ABD"/>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27ABD"/>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UnresolvedMention1" w:type="character">
    <w:name w:val="Unresolved Mention1"/>
    <w:basedOn w:val="DefaultParagraphFont"/>
    <w:uiPriority w:val="99"/>
    <w:semiHidden/>
    <w:unhideWhenUsed/>
    <w:rsid w:val="00D27ABD"/>
    <w:rPr>
      <w:color w:val="605E5C"/>
      <w:shd w:color="auto" w:fill="E1DFDD" w:val="clear"/>
    </w:rPr>
  </w:style>
  <w:style w:customStyle="1" w:styleId="Introbodytext" w:type="paragraph">
    <w:name w:val="Intro bodytext"/>
    <w:basedOn w:val="Normal"/>
    <w:uiPriority w:val="10"/>
    <w:rsid w:val="005265AF"/>
    <w:pPr>
      <w:spacing w:after="0"/>
      <w:jc w:val="left"/>
    </w:pPr>
    <w:rPr>
      <w:rFonts w:ascii="Calibri" w:hAnsi="Calibri"/>
    </w:rPr>
  </w:style>
  <w:style w:customStyle="1" w:styleId="Annexheading" w:type="paragraph">
    <w:name w:val="Annex heading"/>
    <w:basedOn w:val="Normal"/>
    <w:next w:val="Normal"/>
    <w:uiPriority w:val="10"/>
    <w:rsid w:val="00ED73D9"/>
    <w:pPr>
      <w:keepNext/>
      <w:keepLines/>
      <w:pageBreakBefore/>
      <w:numPr>
        <w:numId w:val="15"/>
      </w:numPr>
      <w:spacing w:after="600" w:before="260" w:line="400" w:lineRule="atLeast"/>
      <w:jc w:val="left"/>
      <w:outlineLvl w:val="6"/>
    </w:pPr>
    <w:rPr>
      <w:rFonts w:ascii="Calibri" w:hAnsi="Calibri"/>
      <w:sz w:val="40"/>
    </w:rPr>
  </w:style>
  <w:style w:customStyle="1" w:styleId="Frontpagetitle" w:type="paragraph">
    <w:name w:val="Frontpage title"/>
    <w:basedOn w:val="Normal"/>
    <w:uiPriority w:val="11"/>
    <w:rsid w:val="00CD2320"/>
    <w:pPr>
      <w:suppressAutoHyphens/>
      <w:spacing w:after="0" w:line="240" w:lineRule="atLeast"/>
      <w:jc w:val="left"/>
    </w:pPr>
    <w:rPr>
      <w:rFonts w:ascii="Calibri" w:hAnsi="Calibri"/>
      <w:b/>
      <w:caps/>
      <w:color w:themeColor="background2" w:val="70A489"/>
      <w:sz w:val="56"/>
    </w:rPr>
  </w:style>
  <w:style w:customStyle="1" w:styleId="Frontpagesubtitle" w:type="paragraph">
    <w:name w:val="Frontpage subtitle"/>
    <w:basedOn w:val="Normal"/>
    <w:uiPriority w:val="11"/>
    <w:rsid w:val="005265AF"/>
    <w:pPr>
      <w:spacing w:line="880" w:lineRule="atLeast"/>
      <w:jc w:val="left"/>
    </w:pPr>
    <w:rPr>
      <w:rFonts w:ascii="Calibri" w:hAnsi="Calibri"/>
      <w:caps/>
      <w:color w:themeColor="background2" w:val="70A489"/>
      <w:sz w:val="80"/>
    </w:rPr>
  </w:style>
  <w:style w:customStyle="1" w:styleId="FrontpageVolumeno" w:type="paragraph">
    <w:name w:val="Frontpage Volume no"/>
    <w:basedOn w:val="Normal"/>
    <w:uiPriority w:val="11"/>
    <w:rsid w:val="008D25F5"/>
    <w:pPr>
      <w:spacing w:after="0" w:before="120" w:line="440" w:lineRule="exact"/>
      <w:jc w:val="left"/>
    </w:pPr>
    <w:rPr>
      <w:rFonts w:ascii="Calibri" w:hAnsi="Calibri"/>
      <w:caps/>
      <w:color w:themeColor="background2" w:val="70A489"/>
      <w:sz w:val="40"/>
    </w:rPr>
  </w:style>
  <w:style w:customStyle="1" w:styleId="FrontpageScientificReport" w:type="paragraph">
    <w:name w:val="Frontpage Scientific Report"/>
    <w:basedOn w:val="Normal"/>
    <w:uiPriority w:val="11"/>
    <w:rsid w:val="005265AF"/>
    <w:pPr>
      <w:spacing w:after="0" w:line="280" w:lineRule="exact"/>
      <w:jc w:val="left"/>
    </w:pPr>
    <w:rPr>
      <w:rFonts w:ascii="Calibri" w:hAnsi="Calibri"/>
      <w:caps/>
      <w:color w:themeColor="background2" w:val="70A489"/>
      <w:sz w:val="24"/>
    </w:rPr>
  </w:style>
  <w:style w:customStyle="1" w:styleId="FrontpageICES" w:type="paragraph">
    <w:name w:val="Frontpage ICES"/>
    <w:basedOn w:val="Normal"/>
    <w:uiPriority w:val="11"/>
    <w:rsid w:val="005265AF"/>
    <w:pPr>
      <w:spacing w:after="0" w:line="280" w:lineRule="exact"/>
      <w:jc w:val="left"/>
    </w:pPr>
    <w:rPr>
      <w:rFonts w:ascii="Calibri" w:hAnsi="Calibri"/>
      <w:caps/>
      <w:color w:themeColor="background2" w:val="70A489"/>
    </w:rPr>
  </w:style>
  <w:style w:customStyle="1" w:styleId="Manchet" w:type="paragraph">
    <w:name w:val="Manchet"/>
    <w:basedOn w:val="Normal"/>
    <w:next w:val="Normal"/>
    <w:uiPriority w:val="2"/>
    <w:rsid w:val="005265AF"/>
    <w:pPr>
      <w:spacing w:after="260" w:before="600" w:line="320" w:lineRule="atLeast"/>
      <w:contextualSpacing/>
      <w:jc w:val="left"/>
    </w:pPr>
    <w:rPr>
      <w:rFonts w:ascii="Calibri" w:hAnsi="Calibri"/>
      <w:color w:themeColor="background2" w:val="70A489"/>
      <w:sz w:val="28"/>
    </w:rPr>
  </w:style>
  <w:style w:customStyle="1" w:styleId="Heading1Nonumbering" w:type="paragraph">
    <w:name w:val="Heading 1 No numbering"/>
    <w:basedOn w:val="Heading1"/>
    <w:next w:val="Normal"/>
    <w:uiPriority w:val="2"/>
    <w:rsid w:val="00D33E28"/>
    <w:pPr>
      <w:numPr>
        <w:numId w:val="0"/>
      </w:numPr>
      <w:outlineLvl w:val="4"/>
    </w:pPr>
  </w:style>
  <w:style w:customStyle="1" w:styleId="Heading2Nonumbering" w:type="paragraph">
    <w:name w:val="Heading 2 No numbering"/>
    <w:basedOn w:val="Heading2"/>
    <w:next w:val="Normal"/>
    <w:uiPriority w:val="2"/>
    <w:rsid w:val="00D33E28"/>
    <w:pPr>
      <w:numPr>
        <w:ilvl w:val="0"/>
        <w:numId w:val="0"/>
      </w:numPr>
      <w:outlineLvl w:val="5"/>
    </w:pPr>
  </w:style>
  <w:style w:customStyle="1" w:styleId="Heading3Nonumbering" w:type="paragraph">
    <w:name w:val="Heading 3 No numbering"/>
    <w:basedOn w:val="Heading3"/>
    <w:next w:val="Normal"/>
    <w:uiPriority w:val="2"/>
    <w:qFormat/>
    <w:rsid w:val="00D33E28"/>
    <w:pPr>
      <w:numPr>
        <w:ilvl w:val="0"/>
        <w:numId w:val="0"/>
      </w:numPr>
      <w:outlineLvl w:val="5"/>
    </w:pPr>
  </w:style>
  <w:style w:customStyle="1" w:styleId="Heading4Nonumbering" w:type="paragraph">
    <w:name w:val="Heading 4 No numbering"/>
    <w:basedOn w:val="Heading4"/>
    <w:next w:val="Normal"/>
    <w:uiPriority w:val="2"/>
    <w:rsid w:val="00D33E28"/>
    <w:pPr>
      <w:numPr>
        <w:ilvl w:val="0"/>
        <w:numId w:val="0"/>
      </w:numPr>
      <w:outlineLvl w:val="5"/>
    </w:pPr>
  </w:style>
  <w:style w:customStyle="1" w:styleId="Heading5Nonumbering" w:type="paragraph">
    <w:name w:val="Heading 5 No numbering"/>
    <w:basedOn w:val="Heading5"/>
    <w:next w:val="Normal"/>
    <w:uiPriority w:val="2"/>
    <w:rsid w:val="00D33E28"/>
    <w:pPr>
      <w:numPr>
        <w:ilvl w:val="0"/>
        <w:numId w:val="0"/>
      </w:numPr>
    </w:pPr>
  </w:style>
  <w:style w:customStyle="1" w:styleId="ReportsCoverPageHeading" w:type="paragraph">
    <w:name w:val="Reports Cover Page Heading"/>
    <w:basedOn w:val="Normal"/>
    <w:next w:val="Introbodytext"/>
    <w:uiPriority w:val="10"/>
    <w:rsid w:val="005265AF"/>
    <w:pPr>
      <w:spacing w:after="260" w:before="400" w:line="320" w:lineRule="atLeast"/>
      <w:jc w:val="left"/>
    </w:pPr>
    <w:rPr>
      <w:rFonts w:ascii="Calibri" w:hAnsi="Calibri"/>
      <w:sz w:val="28"/>
    </w:rPr>
  </w:style>
  <w:style w:customStyle="1" w:styleId="ReportsCoverPageHeadingCaps" w:type="paragraph">
    <w:name w:val="Reports Cover Page Heading Caps"/>
    <w:basedOn w:val="ReportsCoverPageHeading"/>
    <w:next w:val="Introbodytext"/>
    <w:uiPriority w:val="10"/>
    <w:rsid w:val="00E13BFC"/>
    <w:pPr>
      <w:spacing w:before="480"/>
      <w:contextualSpacing/>
    </w:pPr>
    <w:rPr>
      <w:caps/>
    </w:rPr>
  </w:style>
  <w:style w:customStyle="1" w:styleId="Executivesummary" w:type="paragraph">
    <w:name w:val="Executive summary"/>
    <w:basedOn w:val="Heading1Nonumbering"/>
    <w:uiPriority w:val="10"/>
    <w:rsid w:val="00ED73D9"/>
    <w:pPr>
      <w:pageBreakBefore w:val="0"/>
    </w:pPr>
  </w:style>
  <w:style w:customStyle="1" w:styleId="H1notinTOC" w:type="paragraph">
    <w:name w:val="H1 not in TOC"/>
    <w:basedOn w:val="Heading1Nonumbering"/>
    <w:uiPriority w:val="10"/>
    <w:rsid w:val="00DB56EC"/>
    <w:pPr>
      <w:contextualSpacing w:val="0"/>
      <w:outlineLvl w:val="9"/>
    </w:pPr>
  </w:style>
  <w:style w:customStyle="1" w:styleId="Headerright" w:type="paragraph">
    <w:name w:val="Header right"/>
    <w:basedOn w:val="Header"/>
    <w:uiPriority w:val="21"/>
    <w:rsid w:val="006411C1"/>
    <w:pPr>
      <w:jc w:val="right"/>
    </w:pPr>
  </w:style>
  <w:style w:customStyle="1" w:styleId="Picture" w:type="paragraph">
    <w:name w:val="Picture"/>
    <w:basedOn w:val="Normal"/>
    <w:next w:val="Normal"/>
    <w:uiPriority w:val="5"/>
    <w:qFormat/>
    <w:rsid w:val="007C4526"/>
    <w:pPr>
      <w:keepNext/>
      <w:spacing w:before="120" w:line="240" w:lineRule="auto"/>
      <w:ind w:left="-28"/>
      <w:jc w:val="center"/>
    </w:pPr>
    <w:rPr>
      <w:rFonts w:ascii="Calibri" w:hAnsi="Calibri"/>
      <w:spacing w:val="-20"/>
      <w:sz w:val="24"/>
      <w:lang w:val="fr-FR"/>
    </w:rPr>
  </w:style>
  <w:style w:customStyle="1" w:styleId="Equationno" w:type="paragraph">
    <w:name w:val="Equation no"/>
    <w:basedOn w:val="Normal"/>
    <w:uiPriority w:val="12"/>
    <w:qFormat/>
    <w:rsid w:val="00F3352F"/>
    <w:pPr>
      <w:jc w:val="right"/>
    </w:pPr>
  </w:style>
  <w:style w:customStyle="1" w:styleId="ICESTableStyle" w:type="table">
    <w:name w:val="ICES TableStyle"/>
    <w:basedOn w:val="TableNormal"/>
    <w:uiPriority w:val="99"/>
    <w:rsid w:val="0003156B"/>
    <w:pPr>
      <w:spacing w:line="240" w:lineRule="auto"/>
    </w:pPr>
    <w:tblPr>
      <w:tblBorders>
        <w:top w:color="auto" w:space="0" w:sz="4" w:val="single"/>
        <w:bottom w:color="auto" w:space="0" w:sz="2" w:val="single"/>
        <w:insideH w:color="auto" w:space="0" w:sz="2" w:val="single"/>
      </w:tblBorders>
      <w:tblCellMar>
        <w:left w:type="dxa" w:w="0"/>
        <w:right w:type="dxa" w:w="0"/>
      </w:tblCellMar>
    </w:tblPr>
    <w:tblStylePr w:type="firstRow">
      <w:tblPr/>
      <w:tcPr>
        <w:tcBorders>
          <w:top w:color="auto" w:space="0" w:sz="4" w:val="single"/>
          <w:left w:val="nil"/>
          <w:bottom w:color="auto" w:space="0" w:sz="4" w:val="single"/>
          <w:right w:val="nil"/>
          <w:insideH w:val="nil"/>
          <w:insideV w:val="nil"/>
          <w:tl2br w:val="nil"/>
          <w:tr2bl w:val="nil"/>
        </w:tcBorders>
        <w:shd w:color="auto" w:fill="B7D1C3" w:val="clear"/>
      </w:tcPr>
    </w:tblStylePr>
  </w:style>
  <w:style w:customStyle="1" w:styleId="Template-Low" w:type="paragraph">
    <w:name w:val="Template - Low"/>
    <w:basedOn w:val="Template"/>
    <w:uiPriority w:val="8"/>
    <w:semiHidden/>
    <w:qFormat/>
    <w:rsid w:val="00D208CB"/>
    <w:pPr>
      <w:spacing w:line="14" w:lineRule="exact"/>
    </w:pPr>
    <w:rPr>
      <w:sz w:val="6"/>
    </w:rPr>
  </w:style>
  <w:style w:customStyle="1" w:styleId="Listabc" w:type="paragraph">
    <w:name w:val="List abc"/>
    <w:basedOn w:val="Normal"/>
    <w:uiPriority w:val="4"/>
    <w:rsid w:val="00294936"/>
    <w:pPr>
      <w:numPr>
        <w:numId w:val="17"/>
      </w:numPr>
      <w:spacing w:after="0"/>
    </w:pPr>
    <w:rPr>
      <w:lang w:val="fr-FR"/>
    </w:rPr>
  </w:style>
  <w:style w:customStyle="1" w:styleId="Listiiiiiv" w:type="paragraph">
    <w:name w:val="List i iii iv"/>
    <w:basedOn w:val="Normal"/>
    <w:uiPriority w:val="4"/>
    <w:rsid w:val="00294936"/>
    <w:pPr>
      <w:numPr>
        <w:numId w:val="18"/>
      </w:numPr>
      <w:spacing w:after="0"/>
    </w:pPr>
  </w:style>
  <w:style w:customStyle="1" w:styleId="Arrowitalic" w:type="paragraph">
    <w:name w:val="Arrow italic"/>
    <w:basedOn w:val="Normal"/>
    <w:uiPriority w:val="4"/>
    <w:rsid w:val="004A4E95"/>
    <w:pPr>
      <w:numPr>
        <w:numId w:val="21"/>
      </w:numPr>
    </w:pPr>
    <w:rPr>
      <w:i/>
    </w:rPr>
  </w:style>
  <w:style w:customStyle="1" w:styleId="Illustration" w:type="paragraph">
    <w:name w:val="Illustration"/>
    <w:next w:val="Normal"/>
    <w:uiPriority w:val="19"/>
    <w:semiHidden/>
    <w:rsid w:val="00ED2842"/>
    <w:pPr>
      <w:keepNext/>
      <w:keepLines/>
      <w:spacing w:after="120" w:before="240" w:line="240" w:lineRule="auto"/>
      <w:jc w:val="center"/>
    </w:pPr>
    <w:rPr>
      <w:rFonts w:ascii="Palatino Linotype" w:cs="Times New Roman" w:eastAsia="MS Mincho" w:hAnsi="Palatino Linotype"/>
      <w:sz w:val="16"/>
      <w:szCs w:val="16"/>
      <w:lang w:val="en-GB"/>
    </w:rPr>
  </w:style>
  <w:style w:customStyle="1" w:styleId="FrontpageICESexpanded" w:type="paragraph">
    <w:name w:val="Frontpage ICES expanded"/>
    <w:basedOn w:val="FrontpageICES"/>
    <w:uiPriority w:val="11"/>
    <w:semiHidden/>
    <w:qFormat/>
    <w:rsid w:val="00185A14"/>
    <w:pPr>
      <w:framePr w:hAnchor="page" w:hSpace="181" w:vAnchor="page" w:wrap="around" w:x="653" w:y="2949"/>
      <w:suppressOverlap/>
    </w:pPr>
    <w:rPr>
      <w:spacing w:val="20"/>
    </w:rPr>
  </w:style>
  <w:style w:customStyle="1" w:styleId="FrontpageICESexpandedBold" w:type="paragraph">
    <w:name w:val="Frontpage ICES expanded Bold"/>
    <w:basedOn w:val="FrontpageICESexpanded"/>
    <w:uiPriority w:val="11"/>
    <w:semiHidden/>
    <w:qFormat/>
    <w:rsid w:val="002B07E1"/>
    <w:pPr>
      <w:framePr w:wrap="around"/>
    </w:pPr>
    <w:rPr>
      <w:b/>
    </w:rPr>
  </w:style>
  <w:style w:customStyle="1" w:styleId="FrontpageICESBold" w:type="paragraph">
    <w:name w:val="Frontpage ICES Bold"/>
    <w:basedOn w:val="FrontpageICES"/>
    <w:uiPriority w:val="11"/>
    <w:semiHidden/>
    <w:qFormat/>
    <w:rsid w:val="002B07E1"/>
    <w:pPr>
      <w:framePr w:hAnchor="page" w:hSpace="181" w:vAnchor="page" w:wrap="around" w:x="653" w:y="2949"/>
      <w:suppressOverlap/>
    </w:pPr>
    <w:rPr>
      <w:b/>
    </w:rPr>
  </w:style>
  <w:style w:customStyle="1" w:styleId="Tablenote" w:type="paragraph">
    <w:name w:val="Table note"/>
    <w:basedOn w:val="Normal"/>
    <w:uiPriority w:val="5"/>
    <w:rsid w:val="003C1805"/>
    <w:pPr>
      <w:jc w:val="left"/>
    </w:pPr>
    <w:rPr>
      <w:b/>
      <w:sz w:val="16"/>
    </w:rPr>
  </w:style>
  <w:style w:customStyle="1" w:styleId="Reference" w:type="paragraph">
    <w:name w:val="Reference"/>
    <w:basedOn w:val="Normal"/>
    <w:uiPriority w:val="4"/>
    <w:rsid w:val="0098226D"/>
    <w:pPr>
      <w:spacing w:after="0" w:before="120" w:line="240" w:lineRule="auto"/>
      <w:ind w:hanging="357" w:left="357"/>
    </w:pPr>
    <w:rPr>
      <w:sz w:val="18"/>
    </w:rPr>
  </w:style>
  <w:style w:customStyle="1" w:styleId="Picturenospace" w:type="paragraph">
    <w:name w:val="Picture no space"/>
    <w:basedOn w:val="Picture"/>
    <w:uiPriority w:val="12"/>
    <w:semiHidden/>
    <w:qFormat/>
    <w:rsid w:val="008D25F5"/>
    <w:pPr>
      <w:framePr w:hAnchor="page" w:hSpace="181" w:vAnchor="page" w:wrap="around" w:x="653" w:y="2949"/>
      <w:spacing w:after="0" w:before="0"/>
      <w:suppressOverlap/>
    </w:pPr>
    <w:rPr>
      <w:noProof/>
    </w:rPr>
  </w:style>
  <w:style w:customStyle="1" w:styleId="Headingi" w:type="paragraph">
    <w:name w:val="Heading i"/>
    <w:basedOn w:val="Normal"/>
    <w:next w:val="Normal"/>
    <w:uiPriority w:val="1"/>
    <w:qFormat/>
    <w:rsid w:val="00D33E28"/>
    <w:pPr>
      <w:keepNext/>
      <w:keepLines/>
      <w:pageBreakBefore/>
      <w:numPr>
        <w:numId w:val="22"/>
      </w:numPr>
      <w:spacing w:after="600" w:line="240" w:lineRule="auto"/>
    </w:pPr>
    <w:rPr>
      <w:rFonts w:ascii="Calibri" w:hAnsi="Calibri"/>
      <w:sz w:val="40"/>
    </w:rPr>
  </w:style>
  <w:style w:customStyle="1" w:styleId="Aftertable" w:type="paragraph">
    <w:name w:val="After table"/>
    <w:basedOn w:val="Normal"/>
    <w:next w:val="Normal"/>
    <w:uiPriority w:val="8"/>
    <w:semiHidden/>
    <w:qFormat/>
    <w:rsid w:val="003102EB"/>
    <w:pPr>
      <w:spacing w:after="0" w:line="180" w:lineRule="exact"/>
    </w:pPr>
  </w:style>
  <w:style w:customStyle="1" w:styleId="table0" w:type="paragraph">
    <w:name w:val="table"/>
    <w:link w:val="tableChar"/>
    <w:qFormat/>
    <w:rsid w:val="004F5F37"/>
    <w:pPr>
      <w:spacing w:after="30" w:before="30" w:line="240" w:lineRule="auto"/>
    </w:pPr>
    <w:rPr>
      <w:rFonts w:ascii="Palatino Linotype" w:cs="Times New Roman" w:eastAsia="MS Mincho" w:hAnsi="Palatino Linotype"/>
      <w:noProof/>
      <w:sz w:val="17"/>
      <w:lang w:val="en-GB"/>
    </w:rPr>
  </w:style>
  <w:style w:customStyle="1" w:styleId="TableTop" w:type="paragraph">
    <w:name w:val="Table Top"/>
    <w:basedOn w:val="table0"/>
    <w:link w:val="TableTopChar"/>
    <w:uiPriority w:val="99"/>
    <w:rsid w:val="004F5F37"/>
    <w:pPr>
      <w:keepNext/>
      <w:jc w:val="center"/>
    </w:pPr>
    <w:rPr>
      <w:rFonts w:ascii="Futura Md BT" w:hAnsi="Futura Md BT"/>
      <w:b/>
      <w:bCs/>
      <w:smallCaps/>
      <w:spacing w:val="6"/>
      <w:sz w:val="15"/>
      <w:szCs w:val="15"/>
    </w:rPr>
  </w:style>
  <w:style w:customStyle="1" w:styleId="tableChar" w:type="character">
    <w:name w:val="table Char"/>
    <w:link w:val="table0"/>
    <w:locked/>
    <w:rsid w:val="004F5F37"/>
    <w:rPr>
      <w:rFonts w:ascii="Palatino Linotype" w:cs="Times New Roman" w:eastAsia="MS Mincho" w:hAnsi="Palatino Linotype"/>
      <w:noProof/>
      <w:sz w:val="17"/>
      <w:lang w:val="en-GB"/>
    </w:rPr>
  </w:style>
  <w:style w:customStyle="1" w:styleId="TableTopChar" w:type="character">
    <w:name w:val="Table Top Char"/>
    <w:link w:val="TableTop"/>
    <w:uiPriority w:val="99"/>
    <w:locked/>
    <w:rsid w:val="004F5F37"/>
    <w:rPr>
      <w:rFonts w:ascii="Futura Md BT" w:cs="Times New Roman" w:eastAsia="MS Mincho" w:hAnsi="Futura Md BT"/>
      <w:b/>
      <w:bCs/>
      <w:smallCaps/>
      <w:noProof/>
      <w:spacing w:val="6"/>
      <w:sz w:val="15"/>
      <w:szCs w:val="15"/>
      <w:lang w:val="en-GB"/>
    </w:rPr>
  </w:style>
  <w:style w:styleId="UnresolvedMention" w:type="character">
    <w:name w:val="Unresolved Mention"/>
    <w:basedOn w:val="DefaultParagraphFont"/>
    <w:uiPriority w:val="99"/>
    <w:semiHidden/>
    <w:unhideWhenUsed/>
    <w:rsid w:val="00D600DB"/>
    <w:rPr>
      <w:color w:val="605E5C"/>
      <w:shd w:color="auto" w:fill="E1DFDD" w:val="clear"/>
    </w:rPr>
  </w:style>
  <w:style w:styleId="Revision" w:type="paragraph">
    <w:name w:val="Revision"/>
    <w:hidden/>
    <w:uiPriority w:val="99"/>
    <w:semiHidden/>
    <w:rsid w:val="00236D99"/>
    <w:pPr>
      <w:spacing w:line="240" w:lineRule="auto"/>
    </w:pPr>
    <w:rPr>
      <w:rFonts w:ascii="Palatino Linotype" w:hAnsi="Palatino Linotype"/>
      <w:lang w:val="en-GB"/>
    </w:rPr>
  </w:style>
  <w:style w:customStyle="1" w:styleId="Hheading3" w:type="paragraph">
    <w:name w:val="Hheading 3"/>
    <w:basedOn w:val="Normal"/>
    <w:rsid w:val="00205C66"/>
    <w:pPr>
      <w:keepNext/>
      <w:tabs>
        <w:tab w:pos="4320" w:val="left"/>
      </w:tabs>
      <w:spacing w:after="60" w:before="240" w:line="240" w:lineRule="auto"/>
      <w:jc w:val="left"/>
    </w:pPr>
    <w:rPr>
      <w:rFonts w:ascii="Futura Md BT" w:cs="Arial" w:eastAsia="Times New Roman" w:hAnsi="Futura Md BT"/>
      <w:b/>
      <w:bCs/>
      <w:spacing w:val="6"/>
      <w:kern w:val="32"/>
    </w:rPr>
  </w:style>
  <w:style w:styleId="Mention" w:type="character">
    <w:name w:val="Mention"/>
    <w:basedOn w:val="DefaultParagraphFont"/>
    <w:uiPriority w:val="99"/>
    <w:unhideWhenUsed/>
    <w:rsid w:val="00936AFF"/>
    <w:rPr>
      <w:color w:val="2B579A"/>
      <w:shd w:color="auto" w:fill="E1DFDD" w:val="clear"/>
    </w:rPr>
  </w:style>
  <w:style xmlns:w="http://schemas.openxmlformats.org/wordprocessingml/2006/main" w:styleId="Table" w:type="table">
    <w:name w:val="Table"/>
    <w:basedOn w:val="ICESTableStyle"/>
    <w:uiPriority w:val="59"/>
    <w:qFormat/>
  </w:style>
  <w:style xmlns:w="http://schemas.openxmlformats.org/wordprocessingml/2006/main" w:styleId="FirstParagraph" w:type="paragraph">
    <w:name w:val="First Paragraph"/>
    <w:basedOn w:val="BodyText"/>
    <w:next w:val="BodyText"/>
    <w:qFormat/>
  </w:style>
  <w:style xmlns:w="http://schemas.openxmlformats.org/wordprocessingml/2006/main" w:styleId="Compact" w:type="paragraph">
    <w:name w:val="Compact"/>
    <w:basedOn w:val="BodyText"/>
    <w:qFormat/>
    <w:pPr>
      <w:spacing w:after="60" w:before="0"/>
    </w:pPr>
  </w:style>
  <w:style xmlns:w="http://schemas.openxmlformats.org/wordprocessingml/2006/main" w:styleId="Author" w:type="paragraph">
    <w:name w:val="Author"/>
    <w:basedOn w:val="Normal"/>
    <w:next w:val="BodyText"/>
    <w:qFormat/>
    <w:pPr>
      <w:keepNext/>
      <w:keepLines/>
      <w:spacing w:after="120" w:before="0"/>
      <w:jc w:val="left"/>
    </w:pPr>
    <w:rPr>
      <w:rFonts w:ascii="Calibri" w:hAnsi="Calibri"/>
      <w:sz w:val="24"/>
    </w:rPr>
  </w:style>
  <w:style xmlns:w="http://schemas.openxmlformats.org/wordprocessingml/2006/main" w:styleId="Abstract" w:type="paragraph">
    <w:name w:val="Abstract"/>
    <w:basedOn w:val="Normal"/>
    <w:next w:val="BodyText"/>
    <w:qFormat/>
  </w:style>
  <w:style xmlns:w="http://schemas.openxmlformats.org/wordprocessingml/2006/main" w:styleId="FootnoteBlockText" w:type="paragraph">
    <w:name w:val="Footnote Block Text"/>
    <w:basedOn w:val="FootnoteText"/>
    <w:next w:val="FootnoteText"/>
  </w:style>
  <w:style xmlns:w="http://schemas.openxmlformats.org/wordprocessingml/2006/main" w:styleId="DefinitionTerm" w:type="paragraph">
    <w:name w:val="Definition Term"/>
    <w:basedOn w:val="Normal"/>
    <w:next w:val="Definition"/>
    <w:pPr>
      <w:keepNext/>
      <w:keepLines/>
      <w:spacing w:after="0"/>
    </w:pPr>
    <w:rPr>
      <w:b/>
    </w:rPr>
  </w:style>
  <w:style xmlns:w="http://schemas.openxmlformats.org/wordprocessingml/2006/main" w:styleId="Definition" w:type="paragraph">
    <w:name w:val="Definition"/>
    <w:basedOn w:val="Normal"/>
  </w:style>
  <w:style xmlns:w="http://schemas.openxmlformats.org/wordprocessingml/2006/main" w:styleId="SourceCode" w:type="paragraph">
    <w:name w:val="Source Code"/>
    <w:basedOn w:val="Normal"/>
    <w:link w:val="VerbatimChar"/>
    <w:qFormat/>
    <w:pPr>
      <w:spacing w:after="120" w:before="60"/>
      <w:jc w:val="left"/>
    </w:pPr>
  </w:style>
  <w:style xmlns:w="http://schemas.openxmlformats.org/wordprocessingml/2006/main" w:styleId="VerbatimChar" w:type="character">
    <w:name w:val="Verbatim Char"/>
    <w:basedOn w:val="DefaultParagraphFont"/>
    <w:link w:val="SourceCode"/>
    <w:rPr>
      <w:rFonts w:ascii="Consolas" w:cs="Consolas" w:hAnsi="Consolas"/>
      <w:sz w:val="17"/>
    </w:rPr>
  </w:style>
  <w:style xmlns:w="http://schemas.openxmlformats.org/wordprocessingml/2006/main" w:styleId="SectionNumber" w:type="character">
    <w:name w:val="Section Number"/>
    <w:basedOn w:val="DefaultParagraphFont"/>
    <w:rPr>
      <w:b/>
    </w:rPr>
  </w:style>
  <w:style xmlns:w="http://schemas.openxmlformats.org/wordprocessingml/2006/main" w:styleId="TableCaption" w:type="paragraph">
    <w:name w:val="Table Caption"/>
    <w:basedOn w:val="Caption"/>
    <w:next w:val="BodyText"/>
    <w:qFormat/>
    <w:pPr>
      <w:keepNext/>
    </w:pPr>
  </w:style>
  <w:style xmlns:w="http://schemas.openxmlformats.org/wordprocessingml/2006/main" w:styleId="ImageCaption" w:type="paragraph">
    <w:name w:val="Image Caption"/>
    <w:basedOn w:val="Caption"/>
    <w:next w:val="BodyText"/>
    <w:qFormat/>
    <w:pPr>
      <w:keepNext w:val="0"/>
      <w:spacing w:after="240" w:before="60"/>
    </w:pPr>
  </w:style>
  <w:style xmlns:w="http://schemas.openxmlformats.org/wordprocessingml/2006/main" w:styleId="Figure" w:type="paragraph">
    <w:name w:val="Figure"/>
    <w:basedOn w:val="Illustration"/>
    <w:next w:val="BodyText"/>
    <w:pPr>
      <w:keepNext w:val="0"/>
    </w:pPr>
  </w:style>
  <w:style xmlns:w="http://schemas.openxmlformats.org/wordprocessingml/2006/main" w:styleId="CaptionedFigure" w:type="paragraph">
    <w:name w:val="Captioned Figure"/>
    <w:basedOn w:val="Illustration"/>
    <w:next w:val="ImageCaption"/>
    <w:pPr>
      <w:keepNex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348256">
      <w:bodyDiv w:val="1"/>
      <w:marLeft w:val="0"/>
      <w:marRight w:val="0"/>
      <w:marTop w:val="0"/>
      <w:marBottom w:val="0"/>
      <w:divBdr>
        <w:top w:val="none" w:sz="0" w:space="0" w:color="auto"/>
        <w:left w:val="none" w:sz="0" w:space="0" w:color="auto"/>
        <w:bottom w:val="none" w:sz="0" w:space="0" w:color="auto"/>
        <w:right w:val="none" w:sz="0" w:space="0" w:color="auto"/>
      </w:divBdr>
    </w:div>
    <w:div w:id="82157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32" Target="numbering.xml" /><Relationship Type="http://schemas.openxmlformats.org/officeDocument/2006/relationships/styles" Id="rId31" Target="styles.xml" /><Relationship Type="http://schemas.openxmlformats.org/officeDocument/2006/relationships/settings" Id="rId30" Target="settings.xml" /><Relationship Type="http://schemas.openxmlformats.org/officeDocument/2006/relationships/webSettings" Id="rId29" Target="webSettings.xml" /><Relationship Type="http://schemas.openxmlformats.org/officeDocument/2006/relationships/fontTable" Id="rId28" Target="fontTable.xml" /><Relationship Type="http://schemas.openxmlformats.org/officeDocument/2006/relationships/theme" Id="rId27" Target="theme/theme1.xml" /><Relationship Type="http://schemas.openxmlformats.org/officeDocument/2006/relationships/footnotes" Id="rId26" Target="footnotes.xml" /><Relationship Type="http://schemas.openxmlformats.org/officeDocument/2006/relationships/comments" Id="rId25" Target="comments.xml" /><Relationship Id="rId18" Target="header2.xml" Type="http://schemas.openxmlformats.org/officeDocument/2006/relationships/header" /><Relationship Id="rId17" Target="header1.xml" Type="http://schemas.openxmlformats.org/officeDocument/2006/relationships/header" /><Relationship Id="rId20" Target="header4.xml" Type="http://schemas.openxmlformats.org/officeDocument/2006/relationships/header" /><Relationship Id="rId24" Target="header6.xml" Type="http://schemas.openxmlformats.org/officeDocument/2006/relationships/header" /><Relationship Id="rId23" Target="header5.xml" Type="http://schemas.openxmlformats.org/officeDocument/2006/relationships/header" /><Relationship Id="rId19" Target="header3.xml" Type="http://schemas.openxmlformats.org/officeDocument/2006/relationships/header"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5" Target="media/rId85.png" /><Relationship Type="http://schemas.openxmlformats.org/officeDocument/2006/relationships/image" Id="rId93" Target="media/rId93.png" /><Relationship Type="http://schemas.openxmlformats.org/officeDocument/2006/relationships/image" Id="rId89" Target="media/rId89.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9" Target="media/rId1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ICES">
      <a:dk1>
        <a:sysClr val="windowText" lastClr="000000"/>
      </a:dk1>
      <a:lt1>
        <a:sysClr val="window" lastClr="FFFFFF"/>
      </a:lt1>
      <a:dk2>
        <a:srgbClr val="00204E"/>
      </a:dk2>
      <a:lt2>
        <a:srgbClr val="70A489"/>
      </a:lt2>
      <a:accent1>
        <a:srgbClr val="00A9E0"/>
      </a:accent1>
      <a:accent2>
        <a:srgbClr val="00C7B2"/>
      </a:accent2>
      <a:accent3>
        <a:srgbClr val="DE3831"/>
      </a:accent3>
      <a:accent4>
        <a:srgbClr val="D5D6D2"/>
      </a:accent4>
      <a:accent5>
        <a:srgbClr val="83AFB4"/>
      </a:accent5>
      <a:accent6>
        <a:srgbClr val="A8B4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1776</Words>
  <Characters>8991</Characters>
  <Application>Microsoft Office Word</Application>
  <DocSecurity>0</DocSecurity>
  <Lines>140</Lines>
  <Paragraphs>21</Paragraphs>
  <ScaleCrop>false</ScaleCrop>
  <Manager>ISS NO</Manager>
  <Company>DOI NO</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coordination of brill, tur.27.4</dc:title>
  <dc:creator>Lennert van de Pol (Wageningen Marine Research)</dc:creator>
  <dc:subject>WGNSSK</dc:subject>
  <cp:keywords/>
  <dcterms:created xsi:type="dcterms:W3CDTF">2026-10-21T07:55:25Z</dcterms:created>
  <dcterms:modified xsi:type="dcterms:W3CDTF">2026-10-21T07:55:25Z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21 October 2026</vt:lpwstr>
  </property>
  <property fmtid="{D5CDD505-2E9C-101B-9397-08002B2CF9AE}" pid="7" name="date-format">
    <vt:lpwstr>D MMMM YYYY</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From the converted InterCatch data to the Catch Combined and the Distributions Combined, catch year 2025 (WGNSSK 2026)</vt:lpwstr>
  </property>
  <property fmtid="{D5CDD505-2E9C-101B-9397-08002B2CF9AE}" pid="14" name="toc-title">
    <vt:lpwstr>Contents</vt:lpwstr>
  </property>
</Properties>
</file>