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7BD" w:rsidRDefault="00D917BD" w:rsidP="00D917BD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:rsidR="00D917BD" w:rsidRDefault="00D917BD" w:rsidP="00D917BD"/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4" w:anchor="_heading=h.gjdgxs" w:history="1">
        <w:r>
          <w:rPr>
            <w:rStyle w:val="a3"/>
            <w:color w:val="000000"/>
            <w:u w:val="none"/>
          </w:rPr>
          <w:t>Введение</w:t>
        </w:r>
        <w:r>
          <w:rPr>
            <w:rStyle w:val="a3"/>
            <w:color w:val="000000"/>
            <w:u w:val="none"/>
          </w:rPr>
          <w:tab/>
          <w:t>4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5" w:anchor="_heading=h.30j0zll" w:history="1">
        <w:r>
          <w:rPr>
            <w:rStyle w:val="a3"/>
            <w:color w:val="000000"/>
            <w:u w:val="none"/>
          </w:rPr>
          <w:t>1 Экономическая характеристика объекта</w:t>
        </w:r>
        <w:r>
          <w:rPr>
            <w:rStyle w:val="a3"/>
            <w:color w:val="000000"/>
            <w:u w:val="none"/>
          </w:rPr>
          <w:tab/>
          <w:t>5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6" w:anchor="_heading=h.1fob9te" w:history="1">
        <w:r>
          <w:rPr>
            <w:rStyle w:val="a3"/>
            <w:color w:val="000000"/>
            <w:u w:val="none"/>
          </w:rPr>
          <w:t>2 Постановка задачи</w:t>
        </w:r>
        <w:r>
          <w:rPr>
            <w:rStyle w:val="a3"/>
            <w:color w:val="000000"/>
            <w:u w:val="none"/>
          </w:rPr>
          <w:tab/>
          <w:t>6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7" w:anchor="_heading=h.3znysh7" w:history="1">
        <w:r>
          <w:rPr>
            <w:rStyle w:val="a3"/>
            <w:color w:val="000000"/>
            <w:u w:val="none"/>
          </w:rPr>
          <w:t>2.1 Экономическое содержание задачи</w:t>
        </w:r>
        <w:r>
          <w:rPr>
            <w:rStyle w:val="a3"/>
            <w:color w:val="000000"/>
            <w:u w:val="none"/>
          </w:rPr>
          <w:tab/>
          <w:t>6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8" w:anchor="_heading=h.2et92p0" w:history="1">
        <w:r>
          <w:rPr>
            <w:rStyle w:val="a3"/>
            <w:color w:val="000000"/>
            <w:u w:val="none"/>
          </w:rPr>
          <w:t>2.2 Входная информация</w:t>
        </w:r>
        <w:r>
          <w:rPr>
            <w:rStyle w:val="a3"/>
            <w:color w:val="000000"/>
            <w:u w:val="none"/>
          </w:rPr>
          <w:tab/>
          <w:t>6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9" w:anchor="_heading=h.tyjcwt" w:history="1">
        <w:r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>
          <w:rPr>
            <w:rStyle w:val="a3"/>
            <w:color w:val="000000"/>
            <w:u w:val="none"/>
          </w:rPr>
          <w:tab/>
          <w:t>7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_heading=h.3dy6vkm" w:history="1">
        <w:r>
          <w:rPr>
            <w:rStyle w:val="a3"/>
            <w:color w:val="000000"/>
            <w:u w:val="none"/>
          </w:rPr>
          <w:t>3.1 Обоснование выбора языка программирования</w:t>
        </w:r>
        <w:r>
          <w:rPr>
            <w:rStyle w:val="a3"/>
            <w:color w:val="000000"/>
            <w:u w:val="none"/>
          </w:rPr>
          <w:tab/>
          <w:t>7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1" w:anchor="_heading=h.1t3h5sf" w:history="1">
        <w:r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>
          <w:rPr>
            <w:rStyle w:val="a3"/>
            <w:color w:val="000000"/>
            <w:u w:val="none"/>
          </w:rPr>
          <w:tab/>
          <w:t>9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2" w:anchor="_heading=h.4d34og8" w:history="1">
        <w:r>
          <w:rPr>
            <w:rStyle w:val="a3"/>
            <w:color w:val="000000"/>
            <w:u w:val="none"/>
          </w:rPr>
          <w:t>4 Информационное обеспечение задачи</w:t>
        </w:r>
        <w:r>
          <w:rPr>
            <w:rStyle w:val="a3"/>
            <w:color w:val="000000"/>
            <w:u w:val="none"/>
          </w:rPr>
          <w:tab/>
          <w:t>10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3" w:anchor="_heading=h.2s8eyo1" w:history="1">
        <w:r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>
          <w:rPr>
            <w:rStyle w:val="a3"/>
            <w:color w:val="000000"/>
            <w:u w:val="none"/>
          </w:rPr>
          <w:tab/>
          <w:t>10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4" w:anchor="_heading=h.17dp8vu" w:history="1">
        <w:r>
          <w:rPr>
            <w:rStyle w:val="a3"/>
            <w:color w:val="000000"/>
            <w:u w:val="none"/>
          </w:rPr>
          <w:t>5 Программное обеспечение задачи</w:t>
        </w:r>
        <w:r>
          <w:rPr>
            <w:rStyle w:val="a3"/>
            <w:color w:val="000000"/>
            <w:u w:val="none"/>
          </w:rPr>
          <w:tab/>
          <w:t>13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5" w:anchor="_heading=h.3rdcrjn" w:history="1">
        <w:r>
          <w:rPr>
            <w:rStyle w:val="a3"/>
            <w:color w:val="000000"/>
            <w:u w:val="none"/>
          </w:rPr>
          <w:t>5.1 Описание методов</w:t>
        </w:r>
        <w:r>
          <w:rPr>
            <w:rStyle w:val="a3"/>
            <w:color w:val="000000"/>
            <w:u w:val="none"/>
          </w:rPr>
          <w:tab/>
          <w:t>13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_heading=h.26in1rg" w:history="1">
        <w:r>
          <w:rPr>
            <w:rStyle w:val="a3"/>
            <w:color w:val="000000"/>
            <w:u w:val="none"/>
          </w:rPr>
          <w:t>5.2  Алгоритм решения задачи</w:t>
        </w:r>
        <w:r>
          <w:rPr>
            <w:rStyle w:val="a3"/>
            <w:color w:val="000000"/>
            <w:u w:val="none"/>
          </w:rPr>
          <w:tab/>
          <w:t>15</w:t>
        </w:r>
      </w:hyperlink>
    </w:p>
    <w:p w:rsidR="00D917BD" w:rsidRDefault="00D917BD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7" w:anchor="_heading=h.lnxbz9" w:history="1">
        <w:r>
          <w:rPr>
            <w:rStyle w:val="a3"/>
            <w:color w:val="000000"/>
            <w:u w:val="none"/>
          </w:rPr>
          <w:t>5.3 Описание блок – схемы</w:t>
        </w:r>
        <w:r>
          <w:rPr>
            <w:rStyle w:val="a3"/>
            <w:color w:val="000000"/>
            <w:u w:val="none"/>
          </w:rPr>
          <w:tab/>
          <w:t>15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8" w:anchor="_heading=h.35nkun2" w:history="1">
        <w:r>
          <w:rPr>
            <w:rStyle w:val="a3"/>
            <w:color w:val="000000"/>
            <w:u w:val="none"/>
          </w:rPr>
          <w:t>Заключение</w:t>
        </w:r>
        <w:r>
          <w:rPr>
            <w:rStyle w:val="a3"/>
            <w:color w:val="000000"/>
            <w:u w:val="none"/>
          </w:rPr>
          <w:tab/>
          <w:t>19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9" w:anchor="_heading=h.1ksv4uv" w:history="1">
        <w:r>
          <w:rPr>
            <w:rStyle w:val="a3"/>
            <w:color w:val="000000"/>
            <w:u w:val="none"/>
          </w:rPr>
          <w:t>Список использованных источников</w:t>
        </w:r>
        <w:r>
          <w:rPr>
            <w:rStyle w:val="a3"/>
            <w:color w:val="000000"/>
            <w:u w:val="none"/>
          </w:rPr>
          <w:tab/>
          <w:t>20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0" w:anchor="_heading=h.44sinio" w:history="1">
        <w:r>
          <w:rPr>
            <w:rStyle w:val="a3"/>
            <w:color w:val="000000"/>
            <w:u w:val="none"/>
          </w:rPr>
          <w:t>Приложение А</w:t>
        </w:r>
        <w:r>
          <w:rPr>
            <w:rStyle w:val="a3"/>
            <w:color w:val="000000"/>
            <w:u w:val="none"/>
          </w:rPr>
          <w:tab/>
          <w:t>21</w:t>
        </w:r>
      </w:hyperlink>
    </w:p>
    <w:p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1" w:anchor="_heading=h.2jxsxqh" w:history="1">
        <w:r>
          <w:rPr>
            <w:rStyle w:val="a3"/>
            <w:color w:val="000000"/>
            <w:u w:val="none"/>
          </w:rPr>
          <w:t>Приложение Б</w:t>
        </w:r>
        <w:r>
          <w:rPr>
            <w:rStyle w:val="a3"/>
            <w:color w:val="000000"/>
            <w:u w:val="none"/>
          </w:rPr>
          <w:tab/>
          <w:t>22</w:t>
        </w:r>
      </w:hyperlink>
    </w:p>
    <w:p w:rsidR="00D917BD" w:rsidRDefault="00D917BD" w:rsidP="00D917BD">
      <w:r>
        <w:fldChar w:fldCharType="end"/>
      </w:r>
    </w:p>
    <w:p w:rsidR="00D917BD" w:rsidRDefault="00D917BD" w:rsidP="00D917BD"/>
    <w:p w:rsidR="00D917BD" w:rsidRPr="00D917BD" w:rsidRDefault="00D917BD" w:rsidP="00D917BD"/>
    <w:p w:rsidR="00D917BD" w:rsidRPr="00D917BD" w:rsidRDefault="00D917BD" w:rsidP="00D917BD"/>
    <w:p w:rsidR="00D917BD" w:rsidRDefault="00D917BD" w:rsidP="00D917BD"/>
    <w:p w:rsidR="008A38D8" w:rsidRDefault="0014295B" w:rsidP="00D917BD"/>
    <w:p w:rsidR="00D917BD" w:rsidRDefault="00D917BD" w:rsidP="00D917BD"/>
    <w:p w:rsidR="00D917BD" w:rsidRDefault="00D917BD" w:rsidP="00D917BD">
      <w:pPr>
        <w:ind w:firstLine="0"/>
        <w:jc w:val="left"/>
      </w:pPr>
    </w:p>
    <w:p w:rsidR="00D917BD" w:rsidRPr="00055A35" w:rsidRDefault="00D917BD" w:rsidP="00D917BD">
      <w:pPr>
        <w:ind w:firstLine="0"/>
        <w:jc w:val="left"/>
        <w:rPr>
          <w:lang w:val="ru-RU"/>
        </w:rPr>
      </w:pPr>
      <w:r w:rsidRPr="00055A35">
        <w:rPr>
          <w:lang w:val="ru-RU"/>
        </w:rPr>
        <w:lastRenderedPageBreak/>
        <w:t>Введение</w:t>
      </w:r>
    </w:p>
    <w:p w:rsidR="00055A35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r:id="rId22" w:tooltip="Кинематограф" w:history="1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r:id="rId23" w:tooltip="Громкоговоритель" w:history="1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r:id="rId24" w:tooltip="Объёмный звук" w:history="1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:rsidR="00D917BD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r:id="rId25" w:tooltip="Россия" w:history="1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«электротеатрами».</w:t>
      </w:r>
    </w:p>
    <w:p w:rsidR="00D917BD" w:rsidRDefault="00055A35" w:rsidP="006859D8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r:id="rId26" w:tooltip="Кондиционирование воздух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r:id="rId27" w:tooltip="Архитектурная акусти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r:id="rId28" w:tooltip="Киноустанов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r:id="rId29" w:tooltip="Киноплён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r:id="rId30" w:tooltip="Кинопроектор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r:id="rId31" w:tooltip="Пост кинопроекции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r:id="rId32" w:tooltip="Часть фильм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:rsidR="006859D8" w:rsidRPr="006859D8" w:rsidRDefault="006859D8" w:rsidP="006859D8">
      <w:pPr>
        <w:ind w:firstLine="0"/>
        <w:rPr>
          <w:lang w:val="ru-RU"/>
        </w:rPr>
      </w:pPr>
      <w:bookmarkStart w:id="0" w:name="_GoBack"/>
      <w:bookmarkEnd w:id="0"/>
    </w:p>
    <w:sectPr w:rsidR="006859D8" w:rsidRPr="00685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3"/>
    <w:rsid w:val="00055A35"/>
    <w:rsid w:val="0014295B"/>
    <w:rsid w:val="006859D8"/>
    <w:rsid w:val="0089793A"/>
    <w:rsid w:val="00C918F3"/>
    <w:rsid w:val="00D917BD"/>
    <w:rsid w:val="00D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BE06"/>
  <w15:chartTrackingRefBased/>
  <w15:docId w15:val="{4CD82C22-54C2-445F-BA0A-88DF6E2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3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6"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5" Type="http://schemas.openxmlformats.org/officeDocument/2006/relationships/hyperlink" Target="https://ru.wikipedia.org/wiki/%D0%A0%D0%BE%D1%81%D1%81%D0%B8%D1%8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9" Type="http://schemas.openxmlformats.org/officeDocument/2006/relationships/hyperlink" Target="https://ru.wikipedia.org/wiki/%D0%9A%D0%B8%D0%BD%D0%BE%D0%BF%D0%BB%D1%91%D0%BD%D0%BA%D0%B0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4" Type="http://schemas.openxmlformats.org/officeDocument/2006/relationships/hyperlink" Target="https://ru.wikipedia.org/wiki/%D0%9E%D0%B1%D1%8A%D1%91%D0%BC%D0%BD%D1%8B%D0%B9_%D0%B7%D0%B2%D1%83%D0%BA" TargetMode="External"/><Relationship Id="rId32" Type="http://schemas.openxmlformats.org/officeDocument/2006/relationships/hyperlink" Target="https://ru.wikipedia.org/wiki/%D0%A7%D0%B0%D1%81%D1%82%D1%8C_%D1%84%D0%B8%D0%BB%D1%8C%D0%BC%D0%B0" TargetMode="External"/><Relationship Id="rId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3" Type="http://schemas.openxmlformats.org/officeDocument/2006/relationships/hyperlink" Target="https://ru.wikipedia.org/wiki/%D0%93%D1%80%D0%BE%D0%BC%D0%BA%D0%BE%D0%B3%D0%BE%D0%B2%D0%BE%D1%80%D0%B8%D1%82%D0%B5%D0%BB%D1%8C" TargetMode="External"/><Relationship Id="rId28" Type="http://schemas.openxmlformats.org/officeDocument/2006/relationships/hyperlink" Target="https://ru.wikipedia.org/wiki/%D0%9A%D0%B8%D0%BD%D0%BE%D1%83%D1%81%D1%82%D0%B0%D0%BD%D0%BE%D0%B2%D0%BA%D0%B0" TargetMode="External"/><Relationship Id="rId1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1" Type="http://schemas.openxmlformats.org/officeDocument/2006/relationships/hyperlink" Target="https://ru.wikipedia.org/wiki/%D0%9F%D0%BE%D1%81%D1%82_%D0%BA%D0%B8%D0%BD%D0%BE%D0%BF%D1%80%D0%BE%D0%B5%D0%BA%D1%86%D0%B8%D0%B8" TargetMode="External"/><Relationship Id="rId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2" Type="http://schemas.openxmlformats.org/officeDocument/2006/relationships/hyperlink" Target="https://ru.wikipedia.org/wiki/%D0%9A%D0%B8%D0%BD%D0%B5%D0%BC%D0%B0%D1%82%D0%BE%D0%B3%D1%80%D0%B0%D1%84" TargetMode="External"/><Relationship Id="rId27" Type="http://schemas.openxmlformats.org/officeDocument/2006/relationships/hyperlink" Target="https://ru.wikipedia.org/wiki/%D0%90%D1%80%D1%85%D0%B8%D1%82%D0%B5%D0%BA%D1%82%D1%83%D1%80%D0%BD%D0%B0%D1%8F_%D0%B0%D0%BA%D1%83%D1%81%D1%82%D0%B8%D0%BA%D0%B0" TargetMode="External"/><Relationship Id="rId30" Type="http://schemas.openxmlformats.org/officeDocument/2006/relationships/hyperlink" Target="https://ru.wikipedia.org/wiki/%D0%9A%D0%B8%D0%BD%D0%BE%D0%BF%D1%80%D0%BE%D0%B5%D0%BA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ИСП-19К</dc:creator>
  <cp:keywords/>
  <dc:description/>
  <cp:lastModifiedBy>ИСП-19К</cp:lastModifiedBy>
  <cp:revision>2</cp:revision>
  <dcterms:created xsi:type="dcterms:W3CDTF">2022-04-28T08:57:00Z</dcterms:created>
  <dcterms:modified xsi:type="dcterms:W3CDTF">2022-04-28T09:47:00Z</dcterms:modified>
</cp:coreProperties>
</file>