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DocTitle"/>
      </w:pPr>
      <w:r>
        <w:t xml:space="preserve">Civida Help: Chatbot Handover</w:t>
      </w:r>
    </w:p>
    <w:p>
      <w:pPr>
        <w:spacing w:after="200"/>
      </w:pPr>
      <w:r>
        <w:rPr>
          <w:i/>
          <w:iCs/>
          <w:color w:val="76777B"/>
        </w:rPr>
        <w:t xml:space="preserve">Continuity notes for whoever picks this up · verified against the repo on 2026-08-28</w:t>
      </w:r>
    </w:p>
    <w:p>
      <w:r>
        <w:rPr>
          <w:b/>
          <w:bCs/>
        </w:rPr>
        <w:t xml:space="preserve">Prepared by:</w:t>
      </w:r>
      <w:r>
        <w:rPr>
          <w:b w:val="false"/>
          <w:bCs w:val="false"/>
        </w:rPr>
        <w:t xml:space="preserve"> Rayan Zhi (developer), last day 2026-08-28</w:t>
      </w:r>
    </w:p>
    <w:p>
      <w:r>
        <w:rPr>
          <w:b/>
          <w:bCs/>
        </w:rPr>
        <w:t xml:space="preserve">For:</w:t>
      </w:r>
      <w:r>
        <w:rPr>
          <w:b w:val="false"/>
          <w:bCs w:val="false"/>
        </w:rPr>
        <w:t xml:space="preserve"> whoever picks this up next, on the Communications (content) or Systems (technical) side</w:t>
      </w:r>
    </w:p>
    <w:p>
      <w:r>
        <w:rPr>
          <w:b/>
          <w:bCs/>
        </w:rPr>
        <w:t xml:space="preserve">Escalation and decisions:</w:t>
      </w:r>
      <w:r>
        <w:rPr>
          <w:b w:val="false"/>
          <w:bCs w:val="false"/>
        </w:rPr>
        <w:t xml:space="preserve"> Ashton Wong (manager)</w:t>
      </w:r>
    </w:p>
    <w:p>
      <w:r>
        <w:rPr>
          <w:b/>
          <w:bCs/>
        </w:rPr>
        <w:t xml:space="preserve">The app: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index.html</w:t>
      </w:r>
      <w:r>
        <w:rPr>
          <w:b w:val="false"/>
          <w:bCs w:val="false"/>
        </w:rPr>
        <w:t xml:space="preserve"> in the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Civida-ChatBot</w:t>
      </w:r>
      <w:r>
        <w:rPr>
          <w:b w:val="false"/>
          <w:bCs w:val="false"/>
        </w:rPr>
        <w:t xml:space="preserve"> repo folder. Double-click it. That is the whole thing.</w:t>
      </w:r>
    </w:p>
    <w:p>
      <w:pPr>
        <w:pBdr>
          <w:bottom w:val="single" w:color="D8CDEE" w:sz="6"/>
        </w:pBdr>
        <w:spacing w:after="120" w:before="120"/>
      </w:pPr>
    </w:p>
    <w:p>
      <w:pPr>
        <w:pStyle w:val="Heading1"/>
      </w:pPr>
      <w:r>
        <w:rPr>
          <w:b w:val="false"/>
          <w:bCs w:val="false"/>
        </w:rPr>
        <w:t xml:space="preserve">1. Start here (15 minutes)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Double-click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index.html</w:t>
      </w:r>
      <w:r>
        <w:rPr>
          <w:b w:val="false"/>
          <w:bCs w:val="false"/>
        </w:rPr>
        <w:t xml:space="preserve">. Click through: Applicant, then Tenant &gt; "I want to transfer" (the one Yes/No branch), then a district in the picker, then an escape hatch ("Something else / talk to a person").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Skim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Tasks/Civida-Chatbot-Prototype-Spec.md</w:t>
      </w:r>
      <w:r>
        <w:rPr>
          <w:b w:val="false"/>
          <w:bCs w:val="false"/>
        </w:rPr>
        <w:t xml:space="preserve">, sections 1 to 3. That file is the single source of truth for content, links, and districts.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Open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index.html</w:t>
      </w:r>
      <w:r>
        <w:rPr>
          <w:b w:val="false"/>
          <w:bCs w:val="false"/>
        </w:rPr>
        <w:t xml:space="preserve"> in a text editor and find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var CONTENT</w:t>
      </w:r>
      <w:r>
        <w:rPr>
          <w:b w:val="false"/>
          <w:bCs w:val="false"/>
        </w:rPr>
        <w:t xml:space="preserve">. Everything the bot says lives in that one object.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Technical readers: run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node --test tests/core.test.mjs</w:t>
      </w:r>
      <w:r>
        <w:rPr>
          <w:b w:val="false"/>
          <w:bCs w:val="false"/>
        </w:rPr>
        <w:t xml:space="preserve"> (Node 20+). Expect 17/17 passing.</w:t>
      </w:r>
    </w:p>
    <w:p>
      <w:pPr>
        <w:pStyle w:val="ListParagraph"/>
        <w:numPr>
          <w:ilvl w:val="0"/>
          <w:numId w:val="2"/>
        </w:numPr>
      </w:pPr>
      <w:r>
        <w:rPr>
          <w:b w:val="false"/>
          <w:bCs w:val="false"/>
        </w:rPr>
        <w:t xml:space="preserve">Read section 10 below: the decisions nobody has made yet.</w:t>
      </w:r>
    </w:p>
    <w:p>
      <w:pPr>
        <w:pStyle w:val="Heading1"/>
      </w:pPr>
      <w:r>
        <w:rPr>
          <w:b w:val="false"/>
          <w:bCs w:val="false"/>
        </w:rPr>
        <w:t xml:space="preserve">2. What this is and where it stands</w:t>
      </w:r>
    </w:p>
    <w:p>
      <w:r>
        <w:rPr>
          <w:b w:val="false"/>
          <w:bCs w:val="false"/>
        </w:rPr>
        <w:t xml:space="preserve">Civida Help is a call-deflection chatbot prototype. Its single job: answer the routine questions the Customer Success team fields by phone that are already answerable from civida.ca. It first asks which kind of user is visiting (Applicant / Tenant / Recipient / Not sure), then walks them through that group's most common questions to a short answer plus the right link, form, or contact.</w:t>
      </w:r>
    </w:p>
    <w:p>
      <w:r>
        <w:rPr>
          <w:b w:val="false"/>
          <w:bCs w:val="false"/>
        </w:rPr>
        <w:t xml:space="preserve">Guiding principle: </w:t>
      </w:r>
      <w:r>
        <w:rPr>
          <w:b/>
          <w:bCs/>
        </w:rPr>
        <w:t xml:space="preserve">deflect, don't trap.</w:t>
      </w:r>
      <w:r>
        <w:rPr>
          <w:b w:val="false"/>
          <w:bCs w:val="false"/>
        </w:rPr>
        <w:t xml:space="preserve"> A visible "talk to a person" path is always present, and every answer ends with the group's contact. The moment the bot feels like a wall, people just call anyway.</w:t>
      </w:r>
    </w:p>
    <w:p>
      <w:r>
        <w:rPr>
          <w:b w:val="false"/>
          <w:bCs w:val="false"/>
        </w:rPr>
        <w:t xml:space="preserve">To share the prototype, send the file itself: it opens by double-click on any computer, no install.</w:t>
      </w:r>
    </w:p>
    <w:p>
      <w:pPr>
        <w:pStyle w:val="Heading2"/>
      </w:pPr>
      <w:r>
        <w:rPr>
          <w:b w:val="false"/>
          <w:bCs w:val="false"/>
        </w:rPr>
        <w:t xml:space="preserve">Status as of 2026-08-28</w:t>
      </w:r>
    </w:p>
    <w:tbl>
      <w:tblPr>
        <w:tblW w:type="dxa" w:w="9360"/>
        <w:tblBorders>
          <w:top w:val="single" w:color="D8CDEE" w:sz="4"/>
          <w:left w:val="single" w:color="D8CDEE" w:sz="4"/>
          <w:bottom w:val="single" w:color="D8CDEE" w:sz="4"/>
          <w:right w:val="single" w:color="D8CDEE" w:sz="4"/>
          <w:insideH w:val="single" w:color="D8CDEE" w:sz="4"/>
          <w:insideV w:val="single" w:color="D8CDEE" w:sz="4"/>
        </w:tblBorders>
      </w:tblPr>
      <w:tblGrid>
        <w:gridCol w:w="1900"/>
        <w:gridCol w:w="7460"/>
      </w:tblGrid>
      <w:tr>
        <w:trPr>
          <w:tblHeader/>
        </w:trPr>
        <w:tc>
          <w:tcPr>
            <w:tcW w:type="dxa" w:w="1900"/>
            <w:shd w:fill="5D29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Area</w:t>
            </w:r>
          </w:p>
        </w:tc>
        <w:tc>
          <w:tcPr>
            <w:tcW w:type="dxa" w:w="7460"/>
            <w:shd w:fill="5D29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State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Build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Prototype complete and verified (built 2026-07-20; official brand mark added 2026-08-05)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Tests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17/17 passing, re-run 2026-08-28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Git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Branch </w:t>
            </w: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dev</w:t>
            </w:r>
            <w:r>
              <w:rPr>
                <w:b w:val="false"/>
                <w:bCs w:val="false"/>
              </w:rPr>
              <w:t xml:space="preserve">, working tree clean, latest commit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2e00db9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Wording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All DRAFT, pending Customer Success sign-off. The footer carries a draft disclaimer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Deployment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Not deployed. Opens locally; not wired into civida.ca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VP presentation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Given 2026-08-05 (deck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docs/</w:t>
            </w:r>
            <w:r>
              <w:rPr>
                <w:b w:val="false"/>
                <w:bCs w:val="false"/>
              </w:rPr>
              <w:t xml:space="preserve">). Positive reception, no changes requested, no direction chosen yet</w:t>
            </w:r>
          </w:p>
        </w:tc>
      </w:tr>
      <w:tr>
        <w:trPr>
          <w:cantSplit/>
        </w:trPr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Next milestone</w:t>
            </w:r>
          </w:p>
        </w:tc>
        <w:tc>
          <w:tcPr>
            <w:tcW w:type="dxa" w:w="74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Customer Success wording review: share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index.html</w:t>
            </w:r>
            <w:r>
              <w:rPr>
                <w:b w:val="false"/>
                <w:bCs w:val="false"/>
              </w:rPr>
              <w:t xml:space="preserve">, collect sign-off plus section 10 answers, apply edits to </w:t>
            </w: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CONTENT</w:t>
            </w:r>
          </w:p>
        </w:tc>
      </w:tr>
    </w:tbl>
    <w:p>
      <w:pPr>
        <w:spacing w:after="40"/>
      </w:pPr>
    </w:p>
    <w:p>
      <w:r>
        <w:rPr>
          <w:b w:val="false"/>
          <w:bCs w:val="false"/>
        </w:rPr>
        <w:t xml:space="preserve">Ownership as pitched to the VP: </w:t>
      </w:r>
      <w:r>
        <w:rPr>
          <w:b/>
          <w:bCs/>
        </w:rPr>
        <w:t xml:space="preserve">Communications owns the content, Systems keeps it running.</w:t>
      </w:r>
      <w:r>
        <w:rPr>
          <w:b w:val="false"/>
          <w:bCs w:val="false"/>
        </w:rPr>
        <w:t xml:space="preserve"> It is cheap to keep: a single page, no vendor, no licence, no infrastructure.</w:t>
      </w:r>
    </w:p>
    <w:p>
      <w:pPr>
        <w:pStyle w:val="Heading1"/>
      </w:pPr>
      <w:r>
        <w:rPr>
          <w:b w:val="false"/>
          <w:bCs w:val="false"/>
        </w:rPr>
        <w:t xml:space="preserve">3. Rules that must not break</w:t>
      </w:r>
    </w:p>
    <w:tbl>
      <w:tblPr>
        <w:tblW w:type="dxa" w:w="9360"/>
        <w:tblBorders>
          <w:top w:val="single" w:color="D8CDEE" w:sz="4"/>
          <w:left w:val="single" w:color="D8CDEE" w:sz="4"/>
          <w:bottom w:val="single" w:color="D8CDEE" w:sz="4"/>
          <w:right w:val="single" w:color="D8CDEE" w:sz="4"/>
          <w:insideH w:val="single" w:color="D8CDEE" w:sz="4"/>
          <w:insideV w:val="single" w:color="D8CDEE" w:sz="4"/>
        </w:tblBorders>
      </w:tblPr>
      <w:tblGrid>
        <w:gridCol w:w="4200"/>
        <w:gridCol w:w="5160"/>
      </w:tblGrid>
      <w:tr>
        <w:trPr>
          <w:tblHeader/>
        </w:trPr>
        <w:tc>
          <w:tcPr>
            <w:tcW w:type="dxa" w:w="4200"/>
            <w:shd w:fill="5D29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Rule</w:t>
            </w:r>
          </w:p>
        </w:tc>
        <w:tc>
          <w:tcPr>
            <w:tcW w:type="dxa" w:w="5160"/>
            <w:shd w:fill="5D29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Why it exists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One single self-contained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index.html</w:t>
            </w:r>
            <w:r>
              <w:rPr>
                <w:b w:val="false"/>
                <w:bCs w:val="false"/>
              </w:rPr>
              <w:t xml:space="preserve">, opens from </w:t>
            </w: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file://</w:t>
            </w:r>
            <w:r>
              <w:rPr>
                <w:b w:val="false"/>
                <w:bCs w:val="false"/>
              </w:rPr>
              <w:t xml:space="preserve"> by double-click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Shareable by sending one file; no server, no CORS. This is why images are embedded as base64 data URLs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 framework, no build step, no CDN, no backend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Nothing to install, nothing to maintain, works on any machine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Scripted decision tree only: buttons, no free text, no runtime AI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Zero hallucination risk, deliberate for a housing provider. AI is a roadmap phase, not this file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Content edits happen only in the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CONTENT</w:t>
            </w:r>
            <w:r>
              <w:rPr>
                <w:b w:val="false"/>
                <w:bCs w:val="false"/>
              </w:rPr>
              <w:t xml:space="preserve"> object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&lt;script id="core"&gt;</w:t>
            </w:r>
            <w:r>
              <w:rPr>
                <w:b w:val="false"/>
                <w:bCs w:val="false"/>
              </w:rPr>
              <w:t xml:space="preserve">)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Content changes need no code changes and cannot break the logic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core script stays DOM-free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Node tests load and run it directly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node:vm</w:t>
            </w:r>
            <w:r>
              <w:rPr>
                <w:b w:val="false"/>
                <w:bCs w:val="false"/>
              </w:rPr>
              <w:t xml:space="preserve">). Browser APIs inside it break testing</w:t>
            </w:r>
          </w:p>
        </w:tc>
      </w:tr>
      <w:tr>
        <w:trPr>
          <w:cantSplit/>
        </w:trPr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Every group keeps its escape hatch; every leaf answer ends with the contact line</w:t>
            </w:r>
          </w:p>
        </w:tc>
        <w:tc>
          <w:tcPr>
            <w:tcW w:type="dxa" w:w="5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Both are added automatically by the logic. Deflect, don't trap</w:t>
            </w:r>
          </w:p>
        </w:tc>
      </w:tr>
    </w:tbl>
    <w:p>
      <w:pPr>
        <w:pStyle w:val="Heading1"/>
      </w:pPr>
      <w:r>
        <w:rPr>
          <w:b w:val="false"/>
          <w:bCs w:val="false"/>
        </w:rPr>
        <w:t xml:space="preserve">4. Map of the repo</w:t>
      </w:r>
    </w:p>
    <w:tbl>
      <w:tblPr>
        <w:tblW w:type="dxa" w:w="9360"/>
        <w:tblBorders>
          <w:top w:val="single" w:color="D8CDEE" w:sz="4"/>
          <w:left w:val="single" w:color="D8CDEE" w:sz="4"/>
          <w:bottom w:val="single" w:color="D8CDEE" w:sz="4"/>
          <w:right w:val="single" w:color="D8CDEE" w:sz="4"/>
          <w:insideH w:val="single" w:color="D8CDEE" w:sz="4"/>
          <w:insideV w:val="single" w:color="D8CDEE" w:sz="4"/>
        </w:tblBorders>
      </w:tblPr>
      <w:tblGrid>
        <w:gridCol w:w="3100"/>
        <w:gridCol w:w="6260"/>
      </w:tblGrid>
      <w:tr>
        <w:trPr>
          <w:tblHeader/>
        </w:trPr>
        <w:tc>
          <w:tcPr>
            <w:tcW w:type="dxa" w:w="3100"/>
            <w:shd w:fill="5D29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Path</w:t>
            </w:r>
          </w:p>
        </w:tc>
        <w:tc>
          <w:tcPr>
            <w:tcW w:type="dxa" w:w="6260"/>
            <w:shd w:fill="5D29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What it is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index.html</w:t>
            </w:r>
          </w:p>
        </w:tc>
        <w:tc>
          <w:tcPr>
            <w:tcW w:type="dxa" w:w="62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entire app: styles,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CONTENT</w:t>
            </w:r>
            <w:r>
              <w:rPr>
                <w:b w:val="false"/>
                <w:bCs w:val="false"/>
              </w:rPr>
              <w:t xml:space="preserve">, logic, DOM renderer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Tasks/Civida-Chatbot-Prototype-Spec.md</w:t>
            </w:r>
          </w:p>
        </w:tc>
        <w:tc>
          <w:tcPr>
            <w:tcW w:type="dxa" w:w="62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spec and single source of truth: per-group content (section 5), district directory (6), every link and contact (7), deferred scope (8), open questions (9)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tests/core.test.mjs</w:t>
            </w:r>
          </w:p>
        </w:tc>
        <w:tc>
          <w:tcPr>
            <w:tcW w:type="dxa" w:w="62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17 zero-dependency Node tests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assets/</w:t>
            </w:r>
          </w:p>
        </w:tc>
        <w:tc>
          <w:tcPr>
            <w:tcW w:type="dxa" w:w="62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Canonical brand sources: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Civida_Logo_RGB.png</w:t>
            </w:r>
            <w:r>
              <w:rPr>
                <w:b w:val="false"/>
                <w:bCs w:val="false"/>
              </w:rPr>
              <w:t xml:space="preserve"> and </w:t>
            </w: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civida-c-mark.png</w:t>
            </w:r>
            <w:r>
              <w:rPr>
                <w:b w:val="false"/>
                <w:bCs w:val="false"/>
              </w:rPr>
              <w:t xml:space="preserve"> (512px cropped C mark). The copies the app actually uses are embedded inside </w:t>
            </w: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index.html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docs/Civida-Help-VP-Deck-Themed.pptx</w:t>
            </w:r>
          </w:p>
        </w:tc>
        <w:tc>
          <w:tcPr>
            <w:tcW w:type="dxa" w:w="62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The VP deck, built on the official Civida PowerPoint template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docs/superpowers/plans/</w:t>
            </w:r>
          </w:p>
        </w:tc>
        <w:tc>
          <w:tcPr>
            <w:tcW w:type="dxa" w:w="62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Implementation plan from the build session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CLAUDE.md</w:t>
            </w:r>
          </w:p>
        </w:tc>
        <w:tc>
          <w:tcPr>
            <w:tcW w:type="dxa" w:w="62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Working rules for AI-assisted coding sessions on this repo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Claude Logs/</w:t>
            </w:r>
          </w:p>
        </w:tc>
        <w:tc>
          <w:tcPr>
            <w:tcW w:type="dxa" w:w="62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Session history system: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CURRENT_CONTEXT.md</w:t>
            </w:r>
            <w:r>
              <w:rPr>
                <w:b w:val="false"/>
                <w:bCs w:val="false"/>
              </w:rPr>
              <w:t xml:space="preserve"> (living snapshot),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SESSION_INDEX.md</w:t>
            </w:r>
            <w:r>
              <w:rPr>
                <w:b w:val="false"/>
                <w:bCs w:val="false"/>
              </w:rPr>
              <w:t xml:space="preserve"> (one row per session), </w:t>
            </w: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logs/</w:t>
            </w:r>
            <w:r>
              <w:rPr>
                <w:b w:val="false"/>
                <w:bCs w:val="false"/>
              </w:rPr>
              <w:t xml:space="preserve"> (full detail). Optional to keep using, useful for archaeology</w:t>
            </w:r>
          </w:p>
        </w:tc>
      </w:tr>
      <w:tr>
        <w:trPr>
          <w:cantSplit/>
        </w:trPr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README.md</w:t>
            </w:r>
          </w:p>
        </w:tc>
        <w:tc>
          <w:tcPr>
            <w:tcW w:type="dxa" w:w="62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Stub</w:t>
            </w:r>
          </w:p>
        </w:tc>
      </w:tr>
    </w:tbl>
    <w:p>
      <w:pPr>
        <w:pStyle w:val="Heading1"/>
      </w:pPr>
      <w:r>
        <w:rPr>
          <w:b w:val="false"/>
          <w:bCs w:val="false"/>
        </w:rPr>
        <w:t xml:space="preserve">5. How it works: three layers in one file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b/>
          <w:bCs/>
          <w:color w:val="4A3563"/>
          <w:sz w:val="19"/>
          <w:szCs w:val="19"/>
          <w:shd w:fill="F3EFF8" w:val="clear"/>
        </w:rPr>
        <w:t xml:space="preserve">CONTENT</w:t>
      </w:r>
      <w:r>
        <w:rPr>
          <w:b/>
          <w:bCs/>
        </w:rPr>
        <w:t xml:space="preserve"> (data):</w:t>
      </w:r>
      <w:r>
        <w:rPr>
          <w:b w:val="false"/>
          <w:bCs w:val="false"/>
        </w:rPr>
        <w:t xml:space="preserve"> every word, link, contact, and district office. Editing this object is how the bot changes. This is the only part most people should touch.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b/>
          <w:bCs/>
          <w:color w:val="4A3563"/>
          <w:sz w:val="19"/>
          <w:szCs w:val="19"/>
          <w:shd w:fill="F3EFF8" w:val="clear"/>
        </w:rPr>
        <w:t xml:space="preserve">renderStep(content, loc)</w:t>
      </w:r>
      <w:r>
        <w:rPr>
          <w:b/>
          <w:bCs/>
        </w:rPr>
        <w:t xml:space="preserve"> (logic):</w:t>
      </w:r>
      <w:r>
        <w:rPr>
          <w:b w:val="false"/>
          <w:bCs w:val="false"/>
        </w:rPr>
        <w:t xml:space="preserve"> a pure function that turns a location into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{ messages, options }</w:t>
      </w:r>
      <w:r>
        <w:rPr>
          <w:b w:val="false"/>
          <w:bCs w:val="false"/>
        </w:rPr>
        <w:t xml:space="preserve">. No DOM access. This is what the unit tests exercise.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DOM renderer</w:t>
      </w:r>
      <w:r>
        <w:rPr>
          <w:b w:val="false"/>
          <w:bCs w:val="false"/>
        </w:rPr>
        <w:t xml:space="preserve"> (the second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&lt;script&gt;</w:t>
      </w:r>
      <w:r>
        <w:rPr>
          <w:b w:val="false"/>
          <w:bCs w:val="false"/>
        </w:rPr>
        <w:t xml:space="preserve"> block): draws bubbles, user chips, and quick-reply buttons; keeps the history stack behind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Back</w:t>
      </w:r>
      <w:r>
        <w:rPr>
          <w:b w:val="false"/>
          <w:bCs w:val="false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Start over</w:t>
      </w:r>
      <w:r>
        <w:rPr>
          <w:b w:val="false"/>
          <w:bCs w:val="false"/>
        </w:rPr>
        <w:t xml:space="preserve">; handles animation, focus, and reduced motion.</w:t>
      </w:r>
    </w:p>
    <w:p>
      <w:r>
        <w:rPr>
          <w:b w:val="false"/>
          <w:bCs w:val="false"/>
        </w:rPr>
        <w:t xml:space="preserve">A click runs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choose(label, loc)</w:t>
      </w:r>
      <w:r>
        <w:rPr>
          <w:b w:val="false"/>
          <w:bCs w:val="false"/>
        </w:rPr>
        <w:t xml:space="preserve">: the choice echoes as a chip,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loc</w:t>
      </w:r>
      <w:r>
        <w:rPr>
          <w:b w:val="false"/>
          <w:bCs w:val="false"/>
        </w:rPr>
        <w:t xml:space="preserve"> is pushed onto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history</w:t>
      </w:r>
      <w:r>
        <w:rPr>
          <w:b w:val="false"/>
          <w:bCs w:val="false"/>
        </w:rPr>
        <w:t xml:space="preserve">, and the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renderStep</w:t>
      </w:r>
      <w:r>
        <w:rPr>
          <w:b w:val="false"/>
          <w:bCs w:val="false"/>
        </w:rPr>
        <w:t xml:space="preserve"> output is appended to the transcript.</w:t>
      </w:r>
    </w:p>
    <w:p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loc.view</w:t>
      </w:r>
      <w:r>
        <w:rPr>
          <w:b w:val="false"/>
          <w:bCs w:val="false"/>
        </w:rPr>
        <w:t xml:space="preserve"> values: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routing</w:t>
      </w:r>
      <w:r>
        <w:rPr>
          <w:b w:val="false"/>
          <w:bCs w:val="false"/>
        </w:rPr>
        <w:t xml:space="preserve"> (first prompt),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group</w:t>
      </w:r>
      <w:r>
        <w:rPr>
          <w:b w:val="false"/>
          <w:bCs w:val="false"/>
        </w:rPr>
        <w:t xml:space="preserve"> (question menu),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answer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followup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escape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picker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district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A link is either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{label, url}</w:t>
      </w:r>
      <w:r>
        <w:rPr>
          <w:b w:val="false"/>
          <w:bCs w:val="false"/>
        </w:rPr>
        <w:t xml:space="preserve"> (https page or PDF,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tel:</w:t>
      </w:r>
      <w:r>
        <w:rPr>
          <w:b w:val="false"/>
          <w:bCs w:val="false"/>
        </w:rPr>
        <w:t xml:space="preserve">,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mailto:</w:t>
      </w:r>
      <w:r>
        <w:rPr>
          <w:b w:val="false"/>
          <w:bCs w:val="false"/>
        </w:rPr>
        <w:t xml:space="preserve">) or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{label, action: "district-picker"}</w:t>
      </w:r>
      <w:r>
        <w:rPr>
          <w:b w:val="false"/>
          <w:bCs w:val="false"/>
        </w:rPr>
        <w:t xml:space="preserve">.</w:t>
      </w:r>
    </w:p>
    <w:p>
      <w:r>
        <w:rPr>
          <w:b w:val="false"/>
          <w:bCs w:val="false"/>
        </w:rPr>
        <w:t xml:space="preserve">Synthesized automatically, never hand-written into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CONTENT</w:t>
      </w:r>
      <w:r>
        <w:rPr>
          <w:b w:val="false"/>
          <w:bCs w:val="false"/>
        </w:rPr>
        <w:t xml:space="preserve">: the escape option on every group menu, the "Still need help?" contact line on every leaf answer, "Ask another question", the picker's map-page fallback, and District G's redirect to H.</w:t>
      </w:r>
    </w:p>
    <w:p>
      <w:pPr>
        <w:pStyle w:val="Heading1"/>
      </w:pPr>
      <w:r>
        <w:rPr>
          <w:b w:val="false"/>
          <w:bCs w:val="false"/>
        </w:rPr>
        <w:t xml:space="preserve">6. The question tree</w:t>
      </w:r>
    </w:p>
    <w:p>
      <w:r>
        <w:rPr>
          <w:b w:val="false"/>
          <w:bCs w:val="false"/>
        </w:rPr>
        <w:t xml:space="preserve">Flow: greeting &gt; routing question &gt; group menu &gt; answer (short text + links + contact line) &gt; follow-up only where a node branches.</w:t>
      </w:r>
    </w:p>
    <w:p>
      <w:r>
        <w:rPr>
          <w:b w:val="false"/>
          <w:bCs w:val="false"/>
        </w:rPr>
        <w:t xml:space="preserve">The routing prompt is the manager’s exact wording and is test-enforced: “To get you the right answer — which of these describes you?”</w:t>
      </w:r>
    </w:p>
    <w:p>
      <w:pPr>
        <w:pStyle w:val="Heading2"/>
      </w:pPr>
      <w:r>
        <w:rPr>
          <w:b w:val="false"/>
          <w:bCs w:val="false"/>
        </w:rPr>
        <w:t xml:space="preserve">Applicant ("I've applied, or want to apply, for housing or a benefit")</w:t>
      </w:r>
    </w:p>
    <w:p>
      <w:r>
        <w:rPr>
          <w:b w:val="false"/>
          <w:bCs w:val="false"/>
        </w:rPr>
        <w:t xml:space="preserve">Default contact: help@civida.ca / 780-420-6161</w:t>
      </w:r>
    </w:p>
    <w:tbl>
      <w:tblPr>
        <w:tblW w:type="dxa" w:w="9360"/>
        <w:tblBorders>
          <w:top w:val="single" w:color="D8CDEE" w:sz="4"/>
          <w:left w:val="single" w:color="D8CDEE" w:sz="4"/>
          <w:bottom w:val="single" w:color="D8CDEE" w:sz="4"/>
          <w:right w:val="single" w:color="D8CDEE" w:sz="4"/>
          <w:insideH w:val="single" w:color="D8CDEE" w:sz="4"/>
          <w:insideV w:val="single" w:color="D8CDEE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shd w:fill="5D29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200"/>
            <w:shd w:fill="5D29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Button</w:t>
            </w:r>
          </w:p>
        </w:tc>
        <w:tc>
          <w:tcPr>
            <w:tcW w:type="dxa" w:w="4660"/>
            <w:shd w:fill="5D29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The answer points to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rent-help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How can I get help with my rent?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Rent Assistance Benefit; About page + Civida Benefit Portal (my.ppulus.com/civida)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apply-housing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How do I apply for housing?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Housing Applicant Portal (RentCafé) via Apply Now, plus the eligibility page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no-response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I've applied but haven't heard back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Points-based priority list, wait times can't be estimated; contact Civida once a year to keep the file active; Applicant FAQs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speak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 need to speak with someone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Call the main line, or book an appointment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Tenant ("I'm a current Civida tenant")</w:t>
      </w:r>
    </w:p>
    <w:p>
      <w:r>
        <w:rPr>
          <w:b w:val="false"/>
          <w:bCs w:val="false"/>
        </w:rPr>
        <w:t xml:space="preserve">Default contact: their District Office, plus 780-420-6161</w:t>
      </w:r>
    </w:p>
    <w:tbl>
      <w:tblPr>
        <w:tblW w:type="dxa" w:w="9360"/>
        <w:tblBorders>
          <w:top w:val="single" w:color="D8CDEE" w:sz="4"/>
          <w:left w:val="single" w:color="D8CDEE" w:sz="4"/>
          <w:bottom w:val="single" w:color="D8CDEE" w:sz="4"/>
          <w:right w:val="single" w:color="D8CDEE" w:sz="4"/>
          <w:insideH w:val="single" w:color="D8CDEE" w:sz="4"/>
          <w:insideV w:val="single" w:color="D8CDEE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shd w:fill="5D29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200"/>
            <w:shd w:fill="5D29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Button</w:t>
            </w:r>
          </w:p>
        </w:tc>
        <w:tc>
          <w:tcPr>
            <w:tcW w:type="dxa" w:w="4660"/>
            <w:shd w:fill="5D29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The answer points to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maintenance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 have a maintenance issue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District Office for repairs; maintenance emergencies call 780-420-6161, answered 24/7; responsibilities PDF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rent-adjustment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 need a rent adjustment - my income changed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HS1 Change of Income form, submitted to the District Office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transfer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 want to transfer / I need a bigger place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</w:rPr>
              <w:t xml:space="preserve">The only branching node.</w:t>
            </w:r>
            <w:r>
              <w:rPr>
                <w:b w:val="false"/>
                <w:bCs w:val="false"/>
              </w:rPr>
              <w:t xml:space="preserve"> Emergency-only policy: "Is this an emergency?" Yes &gt; TM3 Emergency Transfer form; No &gt; not available, District Office can advise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complaint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I have a complaint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Must be in writing (email, mail, or office dropbox) to the District Office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which-district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What is my District Office?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Jumps straight into the district picker (</w:t>
            </w: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action</w:t>
            </w:r>
            <w:r>
              <w:rPr>
                <w:b w:val="false"/>
                <w:bCs w:val="false"/>
              </w:rPr>
              <w:t xml:space="preserve"> node, no answer text)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Recipient ("I receive a rent-assistance benefit from Civida")</w:t>
      </w:r>
    </w:p>
    <w:p>
      <w:r>
        <w:rPr>
          <w:b w:val="false"/>
          <w:bCs w:val="false"/>
        </w:rPr>
        <w:t xml:space="preserve">Default contact: benefits@civida.ca</w:t>
      </w:r>
    </w:p>
    <w:tbl>
      <w:tblPr>
        <w:tblW w:type="dxa" w:w="9360"/>
        <w:tblBorders>
          <w:top w:val="single" w:color="D8CDEE" w:sz="4"/>
          <w:left w:val="single" w:color="D8CDEE" w:sz="4"/>
          <w:bottom w:val="single" w:color="D8CDEE" w:sz="4"/>
          <w:right w:val="single" w:color="D8CDEE" w:sz="4"/>
          <w:insideH w:val="single" w:color="D8CDEE" w:sz="4"/>
          <w:insideV w:val="single" w:color="D8CDEE" w:sz="4"/>
        </w:tblBorders>
      </w:tblPr>
      <w:tblGrid>
        <w:gridCol w:w="1500"/>
        <w:gridCol w:w="3200"/>
        <w:gridCol w:w="4660"/>
      </w:tblGrid>
      <w:tr>
        <w:trPr>
          <w:tblHeader/>
        </w:trPr>
        <w:tc>
          <w:tcPr>
            <w:tcW w:type="dxa" w:w="1500"/>
            <w:shd w:fill="5D29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id</w:t>
            </w:r>
          </w:p>
        </w:tc>
        <w:tc>
          <w:tcPr>
            <w:tcW w:type="dxa" w:w="3200"/>
            <w:shd w:fill="5D29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Button</w:t>
            </w:r>
          </w:p>
        </w:tc>
        <w:tc>
          <w:tcPr>
            <w:tcW w:type="dxa" w:w="4660"/>
            <w:shd w:fill="5D29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The answer points to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deposit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When will I get my benefit?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Deposited on or before the first business day of each month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annual-review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What do I need for my Annual Review?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Benefit Portal: upload proof of rent + income verification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calculation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How was my benefit calculated? Why did it change?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Benefit = market rent minus 30% of household income</w:t>
            </w:r>
          </w:p>
        </w:tc>
      </w:tr>
      <w:tr>
        <w:trPr>
          <w:cantSplit/>
        </w:trP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gbv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Can I reapply for the Gender-Based Violence (GBV) benefit?</w:t>
            </w:r>
          </w:p>
        </w:tc>
        <w:tc>
          <w:tcPr>
            <w:tcW w:type="dxa" w:w="46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One-time benefit; points to Rent Assistance instead. Carries the open safety-note decision (section 10, item 9.6). Tone: gentle, no judgment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b w:val="false"/>
          <w:bCs w:val="false"/>
        </w:rPr>
        <w:t xml:space="preserve">Not sure / something else</w:t>
      </w:r>
    </w:p>
    <w:p>
      <w:r>
        <w:rPr>
          <w:b w:val="false"/>
          <w:bCs w:val="false"/>
        </w:rPr>
        <w:t xml:space="preserve">A direct-answer group with no question menu: general help right away (780-420-6161, civida@civida.ca, Contact Us page).</w:t>
      </w:r>
    </w:p>
    <w:p>
      <w:pPr>
        <w:pStyle w:val="Heading2"/>
      </w:pPr>
      <w:r>
        <w:rPr>
          <w:b w:val="false"/>
          <w:bCs w:val="false"/>
        </w:rPr>
        <w:t xml:space="preserve">District picker</w:t>
      </w:r>
    </w:p>
    <w:p>
      <w:r>
        <w:rPr>
          <w:b w:val="false"/>
          <w:bCs w:val="false"/>
        </w:rPr>
        <w:t xml:space="preserve">Reached from Tenant links or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which-district</w:t>
      </w:r>
      <w:r>
        <w:rPr>
          <w:b w:val="false"/>
          <w:bCs w:val="false"/>
        </w:rPr>
        <w:t xml:space="preserve">. The user picks District A to H by example buildings, then gets that office's card: location, phone, and hours (Tue / Thu / Fri, 8:30 a.m. to 4:00 p.m.), plus a fallback link to the district-offices map page. District G walk-ins are closed: picking G automatically shows District H's card.</w:t>
      </w:r>
    </w:p>
    <w:p>
      <w:r>
        <w:rPr>
          <w:b w:val="false"/>
          <w:bCs w:val="false"/>
        </w:rPr>
        <w:t xml:space="preserve">Two cautions: the directory is a 2026-07-20 snapshot of civida.ca (verify before wider use), and district emails are deliberately not embedded (they live on the district-offices page).</w:t>
      </w:r>
    </w:p>
    <w:p>
      <w:pPr>
        <w:pStyle w:val="Heading1"/>
      </w:pPr>
      <w:r>
        <w:rPr>
          <w:b w:val="false"/>
          <w:bCs w:val="false"/>
        </w:rPr>
        <w:t xml:space="preserve">7. Editing content (Communications)</w:t>
      </w:r>
    </w:p>
    <w:p>
      <w:r>
        <w:rPr>
          <w:b w:val="false"/>
          <w:bCs w:val="false"/>
        </w:rPr>
        <w:t xml:space="preserve">Everything below happens in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index.html</w:t>
      </w:r>
      <w:r>
        <w:rPr>
          <w:b w:val="false"/>
          <w:bCs w:val="false"/>
        </w:rPr>
        <w:t xml:space="preserve">, inside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&lt;script id="core"&gt;</w:t>
      </w:r>
      <w:r>
        <w:rPr>
          <w:b w:val="false"/>
          <w:bCs w:val="false"/>
        </w:rPr>
        <w:t xml:space="preserve">, in the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CONTENT</w:t>
      </w:r>
      <w:r>
        <w:rPr>
          <w:b w:val="false"/>
          <w:bCs w:val="false"/>
        </w:rPr>
        <w:t xml:space="preserve"> object. Nothing else needs touching.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Change wording:</w:t>
      </w:r>
      <w:r>
        <w:rPr>
          <w:b w:val="false"/>
          <w:bCs w:val="false"/>
        </w:rPr>
        <w:t xml:space="preserve"> find the question by its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label</w:t>
      </w:r>
      <w:r>
        <w:rPr>
          <w:b w:val="false"/>
          <w:bCs w:val="false"/>
        </w:rPr>
        <w:t xml:space="preserve">, edit the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answer</w:t>
      </w:r>
      <w:r>
        <w:rPr>
          <w:b w:val="false"/>
          <w:bCs w:val="false"/>
        </w:rPr>
        <w:t xml:space="preserve"> string. Keep it short, warm, plain-language. Text stays inside the quotes; leave the commas and braces alone. A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\n</w:t>
      </w:r>
      <w:r>
        <w:rPr>
          <w:b w:val="false"/>
          <w:bCs w:val="false"/>
        </w:rPr>
        <w:t xml:space="preserve"> inside a string renders as a line break in the bubble.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Change a phone/email:</w:t>
      </w:r>
      <w:r>
        <w:rPr>
          <w:b w:val="false"/>
          <w:bCs w:val="false"/>
        </w:rPr>
        <w:t xml:space="preserve"> the canonical values sit in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CONTENT.contacts</w:t>
      </w:r>
      <w:r>
        <w:rPr>
          <w:b w:val="false"/>
          <w:bCs w:val="false"/>
        </w:rPr>
        <w:t xml:space="preserve">, but numbers and addresses are also written out inside some answer strings and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contactText</w:t>
      </w:r>
      <w:r>
        <w:rPr>
          <w:b w:val="false"/>
          <w:bCs w:val="false"/>
        </w:rPr>
        <w:t xml:space="preserve"> lines. Search the whole file for the old value and replace every occurrence.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Add a question:</w:t>
      </w:r>
      <w:r>
        <w:rPr>
          <w:b w:val="false"/>
          <w:bCs w:val="false"/>
        </w:rPr>
        <w:t xml:space="preserve"> copy an existing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{ id, label, answer, links }</w:t>
      </w:r>
      <w:r>
        <w:rPr>
          <w:b w:val="false"/>
          <w:bCs w:val="false"/>
        </w:rPr>
        <w:t xml:space="preserve"> block inside that group's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questions</w:t>
      </w:r>
      <w:r>
        <w:rPr>
          <w:b w:val="false"/>
          <w:bCs w:val="false"/>
        </w:rPr>
        <w:t xml:space="preserve"> array. Give it a unique lowercase-hyphen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id</w:t>
      </w:r>
      <w:r>
        <w:rPr>
          <w:b w:val="false"/>
          <w:bCs w:val="false"/>
        </w:rPr>
        <w:t xml:space="preserve">. Array order is display order. Example skeleton:</w:t>
      </w:r>
    </w:p>
    <w:p>
      <w:pPr>
        <w:shd w:fill="F3EFF8" w:val="clear"/>
        <w:spacing w:after="0"/>
        <w:ind w:left="240"/>
      </w:pPr>
      <w:r>
        <w:rPr>
          <w:rFonts w:ascii="Consolas" w:cs="Consolas" w:eastAsia="Consolas" w:hAnsi="Consolas"/>
          <w:color w:val="363434"/>
          <w:sz w:val="19"/>
          <w:szCs w:val="19"/>
        </w:rPr>
        <w:t xml:space="preserve">{</w:t>
      </w:r>
    </w:p>
    <w:p>
      <w:pPr>
        <w:shd w:fill="F3EFF8" w:val="clear"/>
        <w:spacing w:after="0"/>
        <w:ind w:left="240"/>
      </w:pPr>
      <w:r>
        <w:rPr>
          <w:rFonts w:ascii="Consolas" w:cs="Consolas" w:eastAsia="Consolas" w:hAnsi="Consolas"/>
          <w:color w:val="363434"/>
          <w:sz w:val="19"/>
          <w:szCs w:val="19"/>
        </w:rPr>
        <w:t xml:space="preserve">  id: "parking",</w:t>
      </w:r>
    </w:p>
    <w:p>
      <w:pPr>
        <w:shd w:fill="F3EFF8" w:val="clear"/>
        <w:spacing w:after="0"/>
        <w:ind w:left="240"/>
      </w:pPr>
      <w:r>
        <w:rPr>
          <w:rFonts w:ascii="Consolas" w:cs="Consolas" w:eastAsia="Consolas" w:hAnsi="Consolas"/>
          <w:color w:val="363434"/>
          <w:sz w:val="19"/>
          <w:szCs w:val="19"/>
        </w:rPr>
        <w:t xml:space="preserve">  label: "Who do I ask about parking?",</w:t>
      </w:r>
    </w:p>
    <w:p>
      <w:pPr>
        <w:shd w:fill="F3EFF8" w:val="clear"/>
        <w:spacing w:after="0"/>
        <w:ind w:left="240"/>
      </w:pPr>
      <w:r>
        <w:rPr>
          <w:rFonts w:ascii="Consolas" w:cs="Consolas" w:eastAsia="Consolas" w:hAnsi="Consolas"/>
          <w:color w:val="363434"/>
          <w:sz w:val="19"/>
          <w:szCs w:val="19"/>
        </w:rPr>
        <w:t xml:space="preserve">  answer: "Contact your District Office.",</w:t>
      </w:r>
    </w:p>
    <w:p>
      <w:pPr>
        <w:shd w:fill="F3EFF8" w:val="clear"/>
        <w:spacing w:after="0"/>
        <w:ind w:left="240"/>
      </w:pPr>
      <w:r>
        <w:rPr>
          <w:rFonts w:ascii="Consolas" w:cs="Consolas" w:eastAsia="Consolas" w:hAnsi="Consolas"/>
          <w:color w:val="363434"/>
          <w:sz w:val="19"/>
          <w:szCs w:val="19"/>
        </w:rPr>
        <w:t xml:space="preserve">  links: [{ label: "Find my District Office", action: "district-picker" }]</w:t>
      </w:r>
    </w:p>
    <w:p>
      <w:pPr>
        <w:shd w:fill="F3EFF8" w:val="clear"/>
        <w:spacing w:after="120"/>
        <w:ind w:left="240"/>
      </w:pPr>
      <w:r>
        <w:rPr>
          <w:rFonts w:ascii="Consolas" w:cs="Consolas" w:eastAsia="Consolas" w:hAnsi="Consolas"/>
          <w:color w:val="363434"/>
          <w:sz w:val="19"/>
          <w:szCs w:val="19"/>
        </w:rPr>
        <w:t xml:space="preserve">}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Links: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{label, url}</w:t>
      </w:r>
      <w:r>
        <w:rPr>
          <w:b w:val="false"/>
          <w:bCs w:val="false"/>
        </w:rPr>
        <w:t xml:space="preserve"> with https URLs on civida.ca / my.ppulus.com (plus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tel:</w:t>
      </w:r>
      <w:r>
        <w:rPr>
          <w:b w:val="false"/>
          <w:bCs w:val="false"/>
        </w:rPr>
        <w:t xml:space="preserve"> and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mailto:</w:t>
      </w:r>
      <w:r>
        <w:rPr>
          <w:b w:val="false"/>
          <w:bCs w:val="false"/>
        </w:rPr>
        <w:t xml:space="preserve">), or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{label, action: "district-picker"}</w:t>
      </w:r>
      <w:r>
        <w:rPr>
          <w:b w:val="false"/>
          <w:bCs w:val="false"/>
        </w:rPr>
        <w:t xml:space="preserve">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Never hand-add</w:t>
      </w:r>
      <w:r>
        <w:rPr>
          <w:b w:val="false"/>
          <w:bCs w:val="false"/>
        </w:rPr>
        <w:t xml:space="preserve"> the escape option, the "Still need help?" line, or "Ask another question": the logic generates them (section 5).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Expect the tests to complain, on purpose.</w:t>
      </w:r>
      <w:r>
        <w:rPr>
          <w:b w:val="false"/>
          <w:bCs w:val="false"/>
        </w:rPr>
        <w:t xml:space="preserve"> They pin the question count per group, the contact values, and the big URLs byte-for-byte. A legitimate change (a new question, an updated PDF link) fails tests until the matching expectation in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tests/core.test.mjs</w:t>
      </w:r>
      <w:r>
        <w:rPr>
          <w:b w:val="false"/>
          <w:bCs w:val="false"/>
        </w:rPr>
        <w:t xml:space="preserve"> is updated too. That is the guard rail working: update the expectation deliberately, never delete the test.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Sign-off:</w:t>
      </w:r>
      <w:r>
        <w:rPr>
          <w:b w:val="false"/>
          <w:bCs w:val="false"/>
        </w:rPr>
        <w:t xml:space="preserve"> every answer is a paraphrase and stays DRAFT until the Customer Success manager approves the wording. The footer disclaimer comes off only after that.</w:t>
      </w:r>
    </w:p>
    <w:p>
      <w:pPr>
        <w:pStyle w:val="Heading1"/>
      </w:pPr>
      <w:r>
        <w:rPr>
          <w:b w:val="false"/>
          <w:bCs w:val="false"/>
        </w:rPr>
        <w:t xml:space="preserve">8. Checking your work</w:t>
      </w:r>
    </w:p>
    <w:p>
      <w:r>
        <w:rPr>
          <w:b/>
          <w:bCs/>
        </w:rPr>
        <w:t xml:space="preserve">Automated:</w:t>
      </w:r>
      <w:r>
        <w:rPr>
          <w:b w:val="false"/>
          <w:bCs w:val="false"/>
        </w:rPr>
        <w:t xml:space="preserve">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node --test tests/core.test.mjs</w:t>
      </w:r>
      <w:r>
        <w:rPr>
          <w:b w:val="false"/>
          <w:bCs w:val="false"/>
        </w:rPr>
        <w:t xml:space="preserve"> (Node 20+; pass the file path, a bare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tests/</w:t>
      </w:r>
      <w:r>
        <w:rPr>
          <w:b w:val="false"/>
          <w:bCs w:val="false"/>
        </w:rPr>
        <w:t xml:space="preserve"> argument fails on some setups). Expect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# pass 17</w:t>
      </w:r>
      <w:r>
        <w:rPr>
          <w:b w:val="false"/>
          <w:bCs w:val="false"/>
        </w:rPr>
        <w:t xml:space="preserve">. Coverage: group order and routing prompt, contacts, per-group question counts, node and link shape, byte-exact portal/PDF URLs, the full district directory, the transfer branch, the escape hatch on every menu, the contact line on every leaf, the G-to-H redirect, and a crawl of every reachable location (33 at last count) checking each one renders and terminates.</w:t>
      </w:r>
    </w:p>
    <w:p>
      <w:r>
        <w:rPr>
          <w:b/>
          <w:bCs/>
        </w:rPr>
        <w:t xml:space="preserve">Manual, two minutes after any edit:</w:t>
      </w:r>
      <w:r>
        <w:rPr>
          <w:b w:val="false"/>
          <w:bCs w:val="false"/>
        </w:rPr>
        <w:t xml:space="preserve"> open the file and click the changed path end to end. Then: each of the four groups, the transfer Yes/No, one district card, one escape hatch,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Back</w:t>
      </w:r>
      <w:r>
        <w:rPr>
          <w:b w:val="false"/>
          <w:bCs w:val="false"/>
        </w:rPr>
        <w:t xml:space="preserve">, and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Start over</w:t>
      </w:r>
      <w:r>
        <w:rPr>
          <w:b w:val="false"/>
          <w:bCs w:val="false"/>
        </w:rPr>
        <w:t xml:space="preserve">. Check a phone width if layout changed; the build was verified at 390px and 320px.</w:t>
      </w:r>
    </w:p>
    <w:p>
      <w:pPr>
        <w:pStyle w:val="Heading1"/>
      </w:pPr>
      <w:r>
        <w:rPr>
          <w:b w:val="false"/>
          <w:bCs w:val="false"/>
        </w:rPr>
        <w:t xml:space="preserve">9. Branding: done and deferred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Done:</w:t>
      </w:r>
      <w:r>
        <w:rPr>
          <w:b w:val="false"/>
          <w:bCs w:val="false"/>
        </w:rPr>
        <w:t xml:space="preserve"> the official C mark marks every bot turn and is the favicon, embedded as base64 inside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index.html</w:t>
      </w:r>
      <w:r>
        <w:rPr>
          <w:b w:val="false"/>
          <w:bCs w:val="false"/>
        </w:rPr>
        <w:t xml:space="preserve"> (single-file rule). Canonical sources are in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assets/</w:t>
      </w:r>
      <w:r>
        <w:rPr>
          <w:b w:val="false"/>
          <w:bCs w:val="false"/>
        </w:rPr>
        <w:t xml:space="preserve">. If the logo ever changes: re-crop the C mark, then re-embed it in both places (the favicon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&lt;link&gt;</w:t>
      </w:r>
      <w:r>
        <w:rPr>
          <w:b w:val="false"/>
          <w:bCs w:val="false"/>
        </w:rPr>
        <w:t xml:space="preserve"> in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&lt;head&gt;</w:t>
      </w:r>
      <w:r>
        <w:rPr>
          <w:b w:val="false"/>
          <w:bCs w:val="false"/>
        </w:rPr>
        <w:t xml:space="preserve"> and the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.msg-bot.step-start::before</w:t>
      </w:r>
      <w:r>
        <w:rPr>
          <w:b w:val="false"/>
          <w:bCs w:val="false"/>
        </w:rPr>
        <w:t xml:space="preserve"> CSS rule).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Deferred on purpose:</w:t>
      </w:r>
      <w:r>
        <w:rPr>
          <w:b w:val="false"/>
          <w:bCs w:val="false"/>
        </w:rPr>
        <w:t xml:space="preserve"> the UI palette is still the one sampled from civida.ca in July 2026 (purple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#452283</w:t>
      </w:r>
      <w:r>
        <w:rPr>
          <w:b w:val="false"/>
          <w:bCs w:val="false"/>
        </w:rPr>
        <w:t xml:space="preserve">, ink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#231142</w:t>
      </w:r>
      <w:r>
        <w:rPr>
          <w:b w:val="false"/>
          <w:bCs w:val="false"/>
        </w:rPr>
        <w:t xml:space="preserve">, coral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#dc5339</w:t>
      </w:r>
      <w:r>
        <w:rPr>
          <w:b w:val="false"/>
          <w:bCs w:val="false"/>
        </w:rPr>
        <w:t xml:space="preserve">, amber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#ffaa2d</w:t>
      </w:r>
      <w:r>
        <w:rPr>
          <w:b w:val="false"/>
          <w:bCs w:val="false"/>
        </w:rPr>
        <w:t xml:space="preserve">). The official palette arrived 2026-08-05: Indigo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#5D2972</w:t>
      </w:r>
      <w:r>
        <w:rPr>
          <w:b w:val="false"/>
          <w:bCs w:val="false"/>
        </w:rPr>
        <w:t xml:space="preserve">, Rose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#953372</w:t>
      </w:r>
      <w:r>
        <w:rPr>
          <w:b w:val="false"/>
          <w:bCs w:val="false"/>
        </w:rPr>
        <w:t xml:space="preserve">, Grass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#7D9917</w:t>
      </w:r>
      <w:r>
        <w:rPr>
          <w:b w:val="false"/>
          <w:bCs w:val="false"/>
        </w:rPr>
        <w:t xml:space="preserve">, Lime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#B3C50E</w:t>
      </w:r>
      <w:r>
        <w:rPr>
          <w:b w:val="false"/>
          <w:bCs w:val="false"/>
        </w:rPr>
        <w:t xml:space="preserve">, Charcoal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#363434</w:t>
      </w:r>
      <w:r>
        <w:rPr>
          <w:b w:val="false"/>
          <w:bCs w:val="false"/>
        </w:rPr>
        <w:t xml:space="preserve">, Stone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#76777B</w:t>
      </w:r>
      <w:r>
        <w:rPr>
          <w:b w:val="false"/>
          <w:bCs w:val="false"/>
        </w:rPr>
        <w:t xml:space="preserve">, White. It is recorded in the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:root</w:t>
      </w:r>
      <w:r>
        <w:rPr>
          <w:b w:val="false"/>
          <w:bCs w:val="false"/>
        </w:rPr>
        <w:t xml:space="preserve"> comment in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index.html</w:t>
      </w:r>
      <w:r>
        <w:rPr>
          <w:b w:val="false"/>
          <w:bCs w:val="false"/>
        </w:rPr>
        <w:t xml:space="preserve">. Swapping the 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:root</w:t>
      </w:r>
      <w:r>
        <w:rPr>
          <w:b w:val="false"/>
          <w:bCs w:val="false"/>
        </w:rPr>
        <w:t xml:space="preserve"> tokens is the whole change, but the official palette has no coral or amber equivalent, and those colors carry meaning here (coral = escape hatch, amber = focus outline). That mapping needs a human decision first: see section 10.</w:t>
      </w:r>
    </w:p>
    <w:p>
      <w:pPr>
        <w:pStyle w:val="ListParagraph"/>
        <w:numPr>
          <w:ilvl w:val="0"/>
          <w:numId w:val="4"/>
        </w:numPr>
      </w:pPr>
      <w:r>
        <w:rPr>
          <w:b w:val="false"/>
          <w:bCs w:val="false"/>
        </w:rPr>
        <w:t xml:space="preserve">The brand font "Eagle" is licensed and cannot ship inside a single file; system font stacks stand in for it.</w:t>
      </w:r>
    </w:p>
    <w:p>
      <w:pPr>
        <w:pStyle w:val="Heading1"/>
      </w:pPr>
      <w:r>
        <w:rPr>
          <w:b w:val="false"/>
          <w:bCs w:val="false"/>
        </w:rPr>
        <w:t xml:space="preserve">10. Open decisions being handed over (all still open as of 2026-08-28)</w:t>
      </w:r>
    </w:p>
    <w:tbl>
      <w:tblPr>
        <w:tblW w:type="dxa" w:w="9360"/>
        <w:tblBorders>
          <w:top w:val="single" w:color="D8CDEE" w:sz="4"/>
          <w:left w:val="single" w:color="D8CDEE" w:sz="4"/>
          <w:bottom w:val="single" w:color="D8CDEE" w:sz="4"/>
          <w:right w:val="single" w:color="D8CDEE" w:sz="4"/>
          <w:insideH w:val="single" w:color="D8CDEE" w:sz="4"/>
          <w:insideV w:val="single" w:color="D8CDEE" w:sz="4"/>
        </w:tblBorders>
      </w:tblPr>
      <w:tblGrid>
        <w:gridCol w:w="700"/>
        <w:gridCol w:w="5500"/>
        <w:gridCol w:w="3160"/>
      </w:tblGrid>
      <w:tr>
        <w:trPr>
          <w:tblHeader/>
        </w:trPr>
        <w:tc>
          <w:tcPr>
            <w:tcW w:type="dxa" w:w="700"/>
            <w:shd w:fill="5D29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#</w:t>
            </w:r>
          </w:p>
        </w:tc>
        <w:tc>
          <w:tcPr>
            <w:tcW w:type="dxa" w:w="5500"/>
            <w:shd w:fill="5D29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Decision</w:t>
            </w:r>
          </w:p>
        </w:tc>
        <w:tc>
          <w:tcPr>
            <w:tcW w:type="dxa" w:w="3160"/>
            <w:shd w:fill="5D29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Where it's flagged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9.1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Applicant email: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help@civida.ca</w:t>
            </w:r>
            <w:r>
              <w:rPr>
                <w:b w:val="false"/>
                <w:bCs w:val="false"/>
              </w:rPr>
              <w:t xml:space="preserve"> (manager's note, currently shown) or </w:t>
            </w: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civida@civida.ca</w:t>
            </w:r>
            <w:r>
              <w:rPr>
                <w:b w:val="false"/>
                <w:bCs w:val="false"/>
              </w:rPr>
              <w:t xml:space="preserve"> (site general)?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Comment at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CONTENT.contacts.applicantEmail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9.2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Maintenance routing: District Office (current) or a specific extension on 780-420-6161? Sources disagreed on ext. 1 vs 2, so no extension is printed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Comment at the tenant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maintenance</w:t>
            </w:r>
            <w:r>
              <w:rPr>
                <w:b w:val="false"/>
                <w:bCs w:val="false"/>
              </w:rPr>
              <w:t xml:space="preserve"> node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9.3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Exact approved copy: every answer is a paraphrase pending Customer Success sign-off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Footer disclaimer; spec section 5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9.4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Official palette swap, including the coral/amber mapping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:root</w:t>
            </w:r>
            <w:r>
              <w:rPr>
                <w:b w:val="false"/>
                <w:bCs w:val="false"/>
              </w:rPr>
              <w:t xml:space="preserve"> comment in </w:t>
            </w: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index.html</w:t>
            </w:r>
            <w:r>
              <w:rPr>
                <w:b w:val="false"/>
                <w:bCs w:val="false"/>
              </w:rPr>
              <w:t xml:space="preserve">; section 9 above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9.5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Keep the in-bot district picker, or link only to the map page? (Currently both: picker with map fallback)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Spec section 9.5</w:t>
            </w:r>
          </w:p>
        </w:tc>
      </w:tr>
      <w:tr>
        <w:trPr>
          <w:cantSplit/>
        </w:trPr>
        <w:tc>
          <w:tcPr>
            <w:tcW w:type="dxa" w:w="7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9.6</w:t>
            </w:r>
          </w:p>
        </w:tc>
        <w:tc>
          <w:tcPr>
            <w:tcW w:type="dxa" w:w="55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Should the GBV answer carry a 24/7 safety-resource note? Manager to decide; keep the tone gentle</w:t>
            </w:r>
          </w:p>
        </w:tc>
        <w:tc>
          <w:tcPr>
            <w:tcW w:type="dxa" w:w="31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Comment at the recipient </w:t>
            </w:r>
            <w:r>
              <w:rPr>
                <w:rFonts w:ascii="Consolas" w:cs="Consolas" w:eastAsia="Consolas" w:hAnsi="Consolas"/>
                <w:b w:val="false"/>
                <w:bCs w:val="false"/>
                <w:color w:val="4A3563"/>
                <w:sz w:val="19"/>
                <w:szCs w:val="19"/>
                <w:shd w:fill="F3EFF8" w:val="clear"/>
              </w:rPr>
              <w:t xml:space="preserve">gbv</w:t>
            </w:r>
            <w:r>
              <w:rPr>
                <w:b w:val="false"/>
                <w:bCs w:val="false"/>
              </w:rPr>
              <w:t xml:space="preserve"> node</w:t>
            </w:r>
          </w:p>
        </w:tc>
      </w:tr>
    </w:tbl>
    <w:p>
      <w:pPr>
        <w:spacing w:after="40"/>
      </w:pPr>
    </w:p>
    <w:p>
      <w:r>
        <w:rPr>
          <w:b w:val="false"/>
          <w:bCs w:val="false"/>
        </w:rPr>
        <w:t xml:space="preserve">Plus one data chore: refresh the A-to-H district directory against civida.ca before any launch (snapshot dated 2026-07-20).</w:t>
      </w:r>
    </w:p>
    <w:p>
      <w:pPr>
        <w:pStyle w:val="Heading1"/>
      </w:pPr>
      <w:r>
        <w:rPr>
          <w:b w:val="false"/>
          <w:bCs w:val="false"/>
        </w:rPr>
        <w:t xml:space="preserve">11. Out of scope on purpose (don't rebuild these by accident)</w:t>
      </w:r>
    </w:p>
    <w:p>
      <w:r>
        <w:rPr>
          <w:b w:val="false"/>
          <w:bCs w:val="false"/>
        </w:rPr>
        <w:t xml:space="preserve">From spec section 8: analytics and call-deflection logging (the payoff metric, and the reason a thin Flask backend returns later); free-text AI answers (a later phase: approved content only, human hand-off when unsure); real address-to-district lookup; full site FAQ coverage (only the manager's curated set ships); translation and full accessibility (the live site uses Recite Me and CanTalk); and a self-serve editing UI for the CS team.</w:t>
      </w:r>
    </w:p>
    <w:p>
      <w:pPr>
        <w:pStyle w:val="Heading1"/>
      </w:pPr>
      <w:r>
        <w:rPr>
          <w:b w:val="false"/>
          <w:bCs w:val="false"/>
        </w:rPr>
        <w:t xml:space="preserve">12. Where this goes next (as pitched to the VP)</w:t>
      </w:r>
    </w:p>
    <w:p>
      <w:r>
        <w:rPr>
          <w:b w:val="false"/>
          <w:bCs w:val="false"/>
        </w:rPr>
        <w:t xml:space="preserve">Phases, deliberately without dates: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Implementation:</w:t>
      </w:r>
      <w:r>
        <w:rPr>
          <w:b w:val="false"/>
          <w:bCs w:val="false"/>
        </w:rPr>
        <w:t xml:space="preserve"> wire it into civida.ca and launch.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Data &amp; analytics:</w:t>
      </w:r>
      <w:r>
        <w:rPr>
          <w:b w:val="false"/>
          <w:bCs w:val="false"/>
        </w:rPr>
        <w:t xml:space="preserve"> measure what gets asked and what calls get deflected.</w:t>
      </w:r>
    </w:p>
    <w:p>
      <w:pPr>
        <w:pStyle w:val="ListParagraph"/>
        <w:numPr>
          <w:ilvl w:val="0"/>
          <w:numId w:val="5"/>
        </w:numPr>
      </w:pPr>
      <w:r>
        <w:rPr>
          <w:b/>
          <w:bCs/>
        </w:rPr>
        <w:t xml:space="preserve">Future features:</w:t>
      </w:r>
      <w:r>
        <w:rPr>
          <w:b w:val="false"/>
          <w:bCs w:val="false"/>
        </w:rPr>
        <w:t xml:space="preserve"> headline is an automated AI pipeline that books appointments inside the chat; also free-text questions and more languages.</w:t>
      </w:r>
    </w:p>
    <w:p>
      <w:r>
        <w:rPr>
          <w:b w:val="false"/>
          <w:bCs w:val="false"/>
        </w:rPr>
        <w:t xml:space="preserve">The deck's closing asks, still awaiting VP direction: does Applicant/Tenant/Recipient routing fit how Civida thinks about its customers; which metric counts as success; which roadmap phase matters first. Reception on 2026-08-05 was positive with no changes requested.</w:t>
      </w:r>
    </w:p>
    <w:p>
      <w:pPr>
        <w:pStyle w:val="Heading1"/>
      </w:pPr>
      <w:r>
        <w:rPr>
          <w:b w:val="false"/>
          <w:bCs w:val="false"/>
        </w:rPr>
        <w:t xml:space="preserve">13. People and pointers</w:t>
      </w:r>
    </w:p>
    <w:tbl>
      <w:tblPr>
        <w:tblW w:type="dxa" w:w="9360"/>
        <w:tblBorders>
          <w:top w:val="single" w:color="D8CDEE" w:sz="4"/>
          <w:left w:val="single" w:color="D8CDEE" w:sz="4"/>
          <w:bottom w:val="single" w:color="D8CDEE" w:sz="4"/>
          <w:right w:val="single" w:color="D8CDEE" w:sz="4"/>
          <w:insideH w:val="single" w:color="D8CDEE" w:sz="4"/>
          <w:insideV w:val="single" w:color="D8CDEE" w:sz="4"/>
        </w:tblBorders>
      </w:tblPr>
      <w:tblGrid>
        <w:gridCol w:w="2300"/>
        <w:gridCol w:w="7060"/>
      </w:tblGrid>
      <w:tr>
        <w:trPr>
          <w:tblHeader/>
        </w:trPr>
        <w:tc>
          <w:tcPr>
            <w:tcW w:type="dxa" w:w="2300"/>
            <w:shd w:fill="5D29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Who</w:t>
            </w:r>
          </w:p>
        </w:tc>
        <w:tc>
          <w:tcPr>
            <w:tcW w:type="dxa" w:w="7060"/>
            <w:shd w:fill="5D297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/>
                <w:bCs/>
                <w:color w:val="FFFFFF"/>
              </w:rPr>
              <w:t xml:space="preserve">Role in this project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Ashton Wong</w:t>
            </w:r>
          </w:p>
        </w:tc>
        <w:tc>
          <w:tcPr>
            <w:tcW w:type="dxa" w:w="70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Manager: escalation point and owner of the section 10 decisions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Communications team</w:t>
            </w:r>
          </w:p>
        </w:tc>
        <w:tc>
          <w:tcPr>
            <w:tcW w:type="dxa" w:w="70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Owns what the bot says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Customer Success manager</w:t>
            </w:r>
          </w:p>
        </w:tc>
        <w:tc>
          <w:tcPr>
            <w:tcW w:type="dxa" w:w="70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Curated the question set; wording sign-off is hers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Systems team</w:t>
            </w:r>
          </w:p>
        </w:tc>
        <w:tc>
          <w:tcPr>
            <w:tcW w:type="dxa" w:w="70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Keeps it running: tests, and deployment when that day comes</w:t>
            </w:r>
          </w:p>
        </w:tc>
      </w:tr>
      <w:tr>
        <w:trPr>
          <w:cantSplit/>
        </w:trP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Rayan Zhi</w:t>
            </w:r>
          </w:p>
        </w:tc>
        <w:tc>
          <w:tcPr>
            <w:tcW w:type="dxa" w:w="7060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Original developer (internship ended 2026-08-28)</w:t>
            </w:r>
          </w:p>
        </w:tc>
      </w:tr>
    </w:tbl>
    <w:p>
      <w:pPr>
        <w:spacing w:after="40"/>
      </w:pPr>
    </w:p>
    <w:p>
      <w:r>
        <w:rPr>
          <w:b w:val="false"/>
          <w:bCs w:val="false"/>
        </w:rPr>
        <w:t xml:space="preserve">Pointers: the spec (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Tasks/</w:t>
      </w:r>
      <w:r>
        <w:rPr>
          <w:b w:val="false"/>
          <w:bCs w:val="false"/>
        </w:rPr>
        <w:t xml:space="preserve">), the VP deck (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docs/</w:t>
      </w:r>
      <w:r>
        <w:rPr>
          <w:b w:val="false"/>
          <w:bCs w:val="false"/>
        </w:rPr>
        <w:t xml:space="preserve">), brand sources (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assets/</w:t>
      </w:r>
      <w:r>
        <w:rPr>
          <w:b w:val="false"/>
          <w:bCs w:val="false"/>
        </w:rPr>
        <w:t xml:space="preserve">), session-by-session history (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Claude Logs/SESSION_INDEX.md</w:t>
      </w:r>
      <w:r>
        <w:rPr>
          <w:b w:val="false"/>
          <w:bCs w:val="false"/>
        </w:rPr>
        <w:t xml:space="preserve">), and the AI-session working rules (</w:t>
      </w:r>
      <w:r>
        <w:rPr>
          <w:rFonts w:ascii="Consolas" w:cs="Consolas" w:eastAsia="Consolas" w:hAnsi="Consolas"/>
          <w:b w:val="false"/>
          <w:bCs w:val="false"/>
          <w:color w:val="4A3563"/>
          <w:sz w:val="19"/>
          <w:szCs w:val="19"/>
          <w:shd w:fill="F3EFF8" w:val="clear"/>
        </w:rPr>
        <w:t xml:space="preserve">CLAUDE.md</w:t>
      </w:r>
      <w:r>
        <w:rPr>
          <w:b w:val="false"/>
          <w:bCs w:val="false"/>
        </w:rPr>
        <w:t xml:space="preserve">).</w:t>
      </w:r>
    </w:p>
    <w:p>
      <w:pPr>
        <w:pBdr>
          <w:bottom w:val="single" w:color="D8CDEE" w:sz="6"/>
        </w:pBdr>
        <w:spacing w:after="120" w:before="120"/>
      </w:pPr>
    </w:p>
    <w:p>
      <w:r>
        <w:rPr>
          <w:i/>
          <w:iCs/>
          <w:color w:val="76777B"/>
        </w:rPr>
        <w:t xml:space="preserve">Written 2026-08-28 and verified against the repo that day: branch dev clean at commit 2e00db9, tests 17/17.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76777B"/>
        <w:sz w:val="18"/>
        <w:szCs w:val="18"/>
      </w:rPr>
      <w:t xml:space="preserve">Civida Help handover · </w:t>
    </w:r>
    <w:r>
      <w:rPr>
        <w:color w:val="76777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8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2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63434"/>
        <w:sz w:val="22"/>
        <w:szCs w:val="22"/>
      </w:rPr>
    </w:rPrDefault>
    <w:pPrDefault>
      <w:pPr>
        <w:spacing w:after="120"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DocTitle">
    <w:name w:val="Doc Title"/>
    <w:basedOn w:val="Normal"/>
    <w:next w:val="Normal"/>
    <w:pPr>
      <w:spacing w:after="60" w:before="0"/>
    </w:pPr>
    <w:rPr>
      <w:b/>
      <w:bCs/>
      <w:color w:val="5D2972"/>
      <w:sz w:val="40"/>
      <w:szCs w:val="40"/>
    </w:rPr>
  </w:style>
  <w:style w:type="paragraph" w:styleId="Heading1">
    <w:name w:val="Heading 1"/>
    <w:basedOn w:val="Normal"/>
    <w:next w:val="Normal"/>
    <w:qFormat/>
    <w:pPr>
      <w:keepNext/>
      <w:spacing w:after="120" w:before="320"/>
    </w:pPr>
    <w:rPr>
      <w:b/>
      <w:bCs/>
      <w:color w:val="5D2972"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spacing w:after="100" w:before="220"/>
    </w:pPr>
    <w:rPr>
      <w:b/>
      <w:bCs/>
      <w:color w:val="95337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2026-08-28T17:00:56.023Z</dcterms:created>
  <dcterms:modified xsi:type="dcterms:W3CDTF">2026-08-28T17:00:56.023Z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