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  <w:bdr w:val="none" w:color="auto" w:sz="0" w:space="0"/>
          <w:shd w:val="clear" w:fill="FFFFFF"/>
        </w:rPr>
        <w:t>优秀学员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为了鼓励你努力学习、积极输出，极客大学还为优秀学员准备了奖学金。课程结束后，满足优秀学员标准的同学，将会返还 ¥399 学费哦！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什么样的同学是优秀学员呢？同时满足以下两个条件就可以：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毕业成绩在 90 分以上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在班级社群内做一次 20 分钟以上的社群分享，输出你的学习方式、技术心得、算法知识或职场经验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  <w:bdr w:val="none" w:color="auto" w:sz="0" w:space="0"/>
          <w:shd w:val="clear" w:fill="FFFFFF"/>
        </w:rPr>
        <w:t>优秀小组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极客大学为每个小组建立积分榜，课程结束后，位居榜首的小组，每位小组成员可获得一个极客时间 99 元阅码，兑换任意专栏课程！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Style w:val="6"/>
          <w:rFonts w:hint="default" w:ascii="Tahoma" w:hAnsi="Tahoma" w:eastAsia="Tahoma" w:cs="Tahom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积分规则：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915025" cy="2095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  <w:bdr w:val="none" w:color="auto" w:sz="0" w:space="0"/>
          <w:shd w:val="clear" w:fill="FFFFFF"/>
        </w:rPr>
        <w:t>关于请假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我们理解你日常工作比较忙，如有突发的事情需要处理，也能够理解，因此如果当周不能按时完成视频、提交作业，可以跟班班请假，并告知预期何时能够完成作业，那么当周作业未按时提交就不会扣分哦。学期内最多可请假 2 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  <w:bdr w:val="none" w:color="auto" w:sz="0" w:space="0"/>
          <w:shd w:val="clear" w:fill="FFFFFF"/>
        </w:rPr>
        <w:t>班级活动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班班会跟班委同学一起发起和组织线上分享、线下团建，欢迎各位同学积极参与。班班常驻北京，因此非常欢迎其他地区的同学发起、组织当地线下团建、线下刷题小组。线下的讨论、分享活动，我们可以为大家联系当地场地哦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30AFF"/>
    <w:multiLevelType w:val="multilevel"/>
    <w:tmpl w:val="7A130A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3487250F"/>
    <w:rsid w:val="37274632"/>
    <w:rsid w:val="3F1D48E5"/>
    <w:rsid w:val="48E47C44"/>
    <w:rsid w:val="5D144197"/>
    <w:rsid w:val="70D9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2019-10-30T09:54:28Z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