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预习题目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"https://leetcode-cn.com/problems/valid-parentheses/"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https://leetcode-cn.com/problems/valid-parentheses/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"https://leetcode-cn.com/problems/min-stack/"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https://leetcode-cn.com/problems/min-stack/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"https://leetcode-cn.com/problems/largest-rectangle-in-histogram"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https://leetcode-cn.com/problems/largest-rectangle-in-histogram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"https://leetcode-cn.com/problems/sliding-window-maximum"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https://leetcode-cn.com/problems/sliding-window-maximum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用 add first 或 add last 这套新的 API 改写 Deque 的代码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分析 Queue 和 Priority Queue 的源码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"https://leetcode.com/problems/design-circular-deque"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https://leetcode.com/problems/design-circular-deque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"https://leetcode.com/problems/trapping-rain-water/"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https://leetcode.com/problems/trapping-rain-water/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说明：改写代码和分析源码这两项作业，同学们需要在第 1 周的学习总结中完成。如果不熟悉 Java 语言，这两项作业可选做。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A9448"/>
    <w:multiLevelType w:val="multilevel"/>
    <w:tmpl w:val="A00A94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55CAFC"/>
    <w:multiLevelType w:val="multilevel"/>
    <w:tmpl w:val="E155C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7521E00"/>
    <w:multiLevelType w:val="multilevel"/>
    <w:tmpl w:val="17521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3180525C"/>
    <w:rsid w:val="3487250F"/>
    <w:rsid w:val="37274632"/>
    <w:rsid w:val="38CB16B4"/>
    <w:rsid w:val="38E24841"/>
    <w:rsid w:val="3F1D48E5"/>
    <w:rsid w:val="48E47C44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