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?????????????????????????????? (Legal &amp; Confidentiality Notice)</w:t>
      </w:r>
    </w:p>
    <w:p>
      <w:r>
        <w:t>????????????????????????????????????????????? Kanin Raksaraj ?????????????????????????????</w:t>
      </w:r>
    </w:p>
    <w:p>
      <w:r>
        <w:t>?????????? ??????? ??????? ????????????????????????????????????????????????????????????</w:t>
      </w:r>
    </w:p>
    <w:p>
      <w:r>
        <w:t>??????????????????????????????????????????? ?????????????????? ????????????? NDA ????????????????????</w:t>
      </w:r>
    </w:p>
    <w:p/>
    <w:p>
      <w:pPr>
        <w:pStyle w:val="Heading1"/>
      </w:pPr>
      <w:r>
        <w:t>Legal &amp; Confidentiality Notice (English)</w:t>
      </w:r>
    </w:p>
    <w:p>
      <w:r>
        <w:t>All materials in this package are the intellectual property of Kanin Raksaraj and are provided for evaluation only.</w:t>
      </w:r>
    </w:p>
    <w:p>
      <w:r>
        <w:t>No copying, adaptation, distribution, or third?party sharing is permitted without prior written consent.</w:t>
      </w:r>
    </w:p>
    <w:p>
      <w:r>
        <w:t>For full materials or additional information, please contact the creator. NDA execution is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