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76A3" w14:textId="77777777" w:rsidR="0036486A" w:rsidRPr="0036486A" w:rsidRDefault="0036486A" w:rsidP="0036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48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Таблица механизмов безопасности: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753"/>
        <w:gridCol w:w="5416"/>
      </w:tblGrid>
      <w:tr w:rsidR="0036486A" w:rsidRPr="0036486A" w14:paraId="607010A2" w14:textId="77777777" w:rsidTr="00364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611B9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Уровень защиты</w:t>
            </w:r>
          </w:p>
        </w:tc>
        <w:tc>
          <w:tcPr>
            <w:tcW w:w="0" w:type="auto"/>
            <w:vAlign w:val="center"/>
            <w:hideMark/>
          </w:tcPr>
          <w:p w14:paraId="7CF2BD1F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Механизм / Технология</w:t>
            </w:r>
          </w:p>
        </w:tc>
        <w:tc>
          <w:tcPr>
            <w:tcW w:w="0" w:type="auto"/>
            <w:vAlign w:val="center"/>
            <w:hideMark/>
          </w:tcPr>
          <w:p w14:paraId="074E4314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Описание реализации</w:t>
            </w:r>
          </w:p>
        </w:tc>
      </w:tr>
      <w:tr w:rsidR="0036486A" w:rsidRPr="0036486A" w14:paraId="38451AC3" w14:textId="77777777" w:rsidTr="0036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03CC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Сетевой периметр</w:t>
            </w:r>
          </w:p>
        </w:tc>
        <w:tc>
          <w:tcPr>
            <w:tcW w:w="0" w:type="auto"/>
            <w:vAlign w:val="center"/>
            <w:hideMark/>
          </w:tcPr>
          <w:p w14:paraId="610D86FE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WAF &amp; DDoS Protection</w:t>
            </w:r>
          </w:p>
        </w:tc>
        <w:tc>
          <w:tcPr>
            <w:tcW w:w="0" w:type="auto"/>
            <w:vAlign w:val="center"/>
            <w:hideMark/>
          </w:tcPr>
          <w:p w14:paraId="5F00AEF7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Фильтрация трафика на уровне </w:t>
            </w:r>
            <w:r w:rsidRPr="003648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Ingress</w:t>
            </w:r>
            <w:r w:rsidRPr="0036486A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</w:t>
            </w:r>
            <w:r w:rsidRPr="003648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Nginx</w:t>
            </w:r>
            <w:r w:rsidRPr="0036486A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). </w:t>
            </w:r>
            <w:r w:rsidRPr="003648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Ограничение частоты запросов (Rate Limiting) для предотвращения атак перебора.</w:t>
            </w:r>
          </w:p>
        </w:tc>
      </w:tr>
      <w:tr w:rsidR="0036486A" w:rsidRPr="0036486A" w14:paraId="4329CA51" w14:textId="77777777" w:rsidTr="0036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8D4C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Транспортный уровень</w:t>
            </w:r>
          </w:p>
        </w:tc>
        <w:tc>
          <w:tcPr>
            <w:tcW w:w="0" w:type="auto"/>
            <w:vAlign w:val="center"/>
            <w:hideMark/>
          </w:tcPr>
          <w:p w14:paraId="51D96A02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TLS 1.3</w:t>
            </w:r>
          </w:p>
        </w:tc>
        <w:tc>
          <w:tcPr>
            <w:tcW w:w="0" w:type="auto"/>
            <w:vAlign w:val="center"/>
            <w:hideMark/>
          </w:tcPr>
          <w:p w14:paraId="1CC4C0EB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Принудительное шифрование всего трафика между клиентом и сервером (mTLS внутри кластера - опционально).</w:t>
            </w:r>
          </w:p>
        </w:tc>
      </w:tr>
      <w:tr w:rsidR="0036486A" w:rsidRPr="0036486A" w14:paraId="38976FD6" w14:textId="77777777" w:rsidTr="0036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6230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751AA054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OIDC / Keycloak</w:t>
            </w:r>
          </w:p>
        </w:tc>
        <w:tc>
          <w:tcPr>
            <w:tcW w:w="0" w:type="auto"/>
            <w:vAlign w:val="center"/>
            <w:hideMark/>
          </w:tcPr>
          <w:p w14:paraId="1985AF01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Централизованное управление доступом. Использование JWT (Access + Refresh tokens). Срок жизни Access token — 15 мин.</w:t>
            </w:r>
          </w:p>
        </w:tc>
      </w:tr>
      <w:tr w:rsidR="0036486A" w:rsidRPr="0036486A" w14:paraId="784051FB" w14:textId="77777777" w:rsidTr="0036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409B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Защита данных</w:t>
            </w:r>
          </w:p>
        </w:tc>
        <w:tc>
          <w:tcPr>
            <w:tcW w:w="0" w:type="auto"/>
            <w:vAlign w:val="center"/>
            <w:hideMark/>
          </w:tcPr>
          <w:p w14:paraId="327D484F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Encryption at Rest</w:t>
            </w:r>
          </w:p>
        </w:tc>
        <w:tc>
          <w:tcPr>
            <w:tcW w:w="0" w:type="auto"/>
            <w:vAlign w:val="center"/>
            <w:hideMark/>
          </w:tcPr>
          <w:p w14:paraId="0B4BDBEA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Шифрование томов баз данных (AES-256). Хеширование паролей с "солью" (Argon2).</w:t>
            </w:r>
          </w:p>
        </w:tc>
      </w:tr>
      <w:tr w:rsidR="0036486A" w:rsidRPr="0036486A" w14:paraId="775E878D" w14:textId="77777777" w:rsidTr="0036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104E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Приватность</w:t>
            </w:r>
          </w:p>
        </w:tc>
        <w:tc>
          <w:tcPr>
            <w:tcW w:w="0" w:type="auto"/>
            <w:vAlign w:val="center"/>
            <w:hideMark/>
          </w:tcPr>
          <w:p w14:paraId="55FC5F6B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Masking</w:t>
            </w:r>
          </w:p>
        </w:tc>
        <w:tc>
          <w:tcPr>
            <w:tcW w:w="0" w:type="auto"/>
            <w:vAlign w:val="center"/>
            <w:hideMark/>
          </w:tcPr>
          <w:p w14:paraId="4DE578F7" w14:textId="77777777" w:rsidR="0036486A" w:rsidRPr="0036486A" w:rsidRDefault="0036486A" w:rsidP="00364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48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Разделение персональных данных (PII) и телеметрии. Возможность анонимизации данных для аналитики.</w:t>
            </w:r>
          </w:p>
        </w:tc>
      </w:tr>
    </w:tbl>
    <w:p w14:paraId="32542989" w14:textId="77777777" w:rsidR="0036486A" w:rsidRDefault="0036486A"/>
    <w:sectPr w:rsidR="00364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6A"/>
    <w:rsid w:val="00131A18"/>
    <w:rsid w:val="0036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7210E"/>
  <w15:chartTrackingRefBased/>
  <w15:docId w15:val="{A6B10253-DABB-4A4E-8F4C-795C41A8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8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4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4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680</Characters>
  <Application>Microsoft Office Word</Application>
  <DocSecurity>0</DocSecurity>
  <Lines>34</Lines>
  <Paragraphs>21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d93091</dc:creator>
  <cp:keywords/>
  <dc:description/>
  <cp:lastModifiedBy>d93091</cp:lastModifiedBy>
  <cp:revision>1</cp:revision>
  <dcterms:created xsi:type="dcterms:W3CDTF">2026-02-18T18:27:00Z</dcterms:created>
  <dcterms:modified xsi:type="dcterms:W3CDTF">2026-02-18T18:28:00Z</dcterms:modified>
</cp:coreProperties>
</file>