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no se improvisa.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y ningún número se bloquea sin autorización de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referencias a las compañeras y compañeros, a las jefaturas, a la Dirección y a la clínica se expresan con respeto, también en su ausencia.</w:t>
      </w:r>
    </w:p>
    <w:p>
      <w:pPr>
        <w:pStyle w:val="ListBullet"/>
        <w:spacing w:before="0" w:after="60" w:line="300" w:lineRule="auto"/>
      </w:pPr>
      <w:r>
        <w:rPr>
          <w:rFonts w:ascii="Georgia" w:hAnsi="Georgia"/>
          <w:b w:val="0"/>
          <w:color w:val="2F2E47"/>
          <w:sz w:val="21"/>
        </w:rPr>
        <w:t>Las decisiones sobre la incorporación y la permanencia de colaboradores y profesionales corresponden a la Dirección.</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Nadie será objeto de represalias por ejercer de buena fe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280" w:after="120" w:line="300" w:lineRule="auto"/>
        <w:pBdr>
          <w:bottom w:val="single" w:sz="6" w:space="4" w:color="D1D0CB"/>
        </w:pBdr>
      </w:pPr>
      <w:r>
        <w:rPr>
          <w:rFonts w:ascii="Safira March" w:hAnsi="Safira March"/>
          <w:color w:val="131237"/>
          <w:sz w:val="28"/>
        </w:rPr>
        <w:t>5. Un marco claro</w:t>
      </w:r>
    </w:p>
    <w:p>
      <w:pPr>
        <w:spacing w:before="0" w:after="120" w:line="300" w:lineRule="auto"/>
      </w:pPr>
      <w:r>
        <w:rPr>
          <w:rFonts w:ascii="Georgia" w:hAnsi="Georgia"/>
          <w:b w:val="0"/>
          <w:color w:val="2F2E47"/>
          <w:sz w:val="21"/>
        </w:rPr>
        <w:t>En Poïesis, conforme al Código de Trabajo, los incumplimientos se atienden de forma objetiva, documentada y proporcional. Antes de cualquier medida se esclarecen los hechos y se escucha a la persona. Según el caso, puede tratarse de una conversación, una amonestación escrita u otra medida legalmente procedente. Una falta grave, o la reiteración de faltas ya advertidas, puede justificar la terminación del contrato sin responsabilidad patronal, siempre que se cumplan los requisitos legales.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que no sea necesario aplicarlo, y confiamos en que así será.</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Fressy Mora Peñaranda</w:t>
            </w:r>
          </w:p>
        </w:tc>
      </w:tr>
      <w:tr>
        <w:tc>
          <w:tcPr>
            <w:tcW w:type="dxa" w:w="9072"/>
          </w:tcPr>
          <w:p>
            <w:pPr>
              <w:spacing w:before="40" w:after="40" w:line="264" w:lineRule="auto"/>
            </w:pPr>
            <w:r>
              <w:rPr>
                <w:rFonts w:ascii="Georgia" w:hAnsi="Georgia"/>
                <w:b w:val="0"/>
                <w:color w:val="2F2E47"/>
                <w:sz w:val="19"/>
              </w:rPr>
              <w:t>Asesoría Legal · Grupo Poïesis</w:t>
            </w: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Fiorella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