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7293D"/>
          <w:sz w:val="44"/>
          <w:szCs w:val="44"/>
        </w:rPr>
        <w:t xml:space="preserve">The Watch Worked. The Hard Part Was the Second One.</w:t>
      </w:r>
    </w:p>
    <w:p>
      <w:pPr>
        <w:pBdr>
          <w:bottom w:val="single" w:color="BBBBBB" w:sz="6" w:space="6"/>
        </w:pBdr>
        <w:spacing w:after="360"/>
      </w:pPr>
      <w:r>
        <w:rPr>
          <w:rFonts w:ascii="Georgia" w:cs="Georgia" w:eastAsia="Georgia" w:hAnsi="Georgia"/>
          <w:i/>
          <w:iCs/>
          <w:color w:val="666666"/>
          <w:sz w:val="20"/>
          <w:szCs w:val="20"/>
        </w:rPr>
        <w:t xml:space="preserve">John Harrison, the Board of Longitude, and the difference between a demonstration and a solution • August 14, 2026</w:t>
      </w:r>
    </w:p>
    <w:p>
      <w:pPr>
        <w:spacing w:after="220" w:line="300"/>
        <w:jc w:val="left"/>
      </w:pPr>
      <w:r>
        <w:rPr>
          <w:rFonts w:ascii="Georgia" w:cs="Georgia" w:eastAsia="Georgia" w:hAnsi="Georgia"/>
          <w:sz w:val="22"/>
          <w:szCs w:val="22"/>
        </w:rPr>
        <w:t xml:space="preserve">In 1764 a watch crossed the Atlantic to Barbados and, after allowing for its known rate, was computed to have erred by 39.2 seconds over 47 days. That was three times better than the strictest tier of the largest technology prize any government had ever offered. The committee that ran the prize confirmed the result and still refused to pay in full. For two centuries, and especially since Dava Sobel’s 1995 bestseller </w:t>
      </w:r>
      <w:r>
        <w:rPr>
          <w:rFonts w:ascii="Georgia" w:cs="Georgia" w:eastAsia="Georgia" w:hAnsi="Georgia"/>
          <w:i/>
          <w:iCs/>
          <w:sz w:val="22"/>
          <w:szCs w:val="22"/>
        </w:rPr>
        <w:t>Longitude</w:t>
      </w:r>
      <w:r>
        <w:rPr>
          <w:rFonts w:ascii="Georgia" w:cs="Georgia" w:eastAsia="Georgia" w:hAnsi="Georgia"/>
          <w:sz w:val="22"/>
          <w:szCs w:val="22"/>
        </w:rPr>
        <w:t>, that refusal has been told as a story of jealous bureaucrats persecuting a self-taught genius. Modern historians of science say the committee was mostly doing its job, and the useful part of the story is understanding what that job was.</w:t>
      </w:r>
    </w:p>
    <w:p>
      <w:pPr>
        <w:spacing w:after="320"/>
      </w:pPr>
      <w:r>
        <w:rPr>
          <w:rFonts w:ascii="Georgia" w:cs="Georgia" w:eastAsia="Georgia" w:hAnsi="Georgia"/>
          <w:i/>
          <w:iCs/>
          <w:color w:val="666666"/>
          <w:sz w:val="18"/>
          <w:szCs w:val="18"/>
        </w:rPr>
        <w:t xml:space="preserve">Sources: </w:t>
      </w:r>
      <w:hyperlink w:history="1" r:id="rId-hu7oqdjmxndawzqcg2kp">
        <w:r>
          <w:rPr>
            <w:rFonts w:ascii="Georgia" w:cs="Georgia" w:eastAsia="Georgia" w:hAnsi="Georgia"/>
            <w:color w:val="2E5C8A"/>
            <w:sz w:val="18"/>
            <w:szCs w:val="18"/>
            <w:u w:val="single"/>
          </w:rPr>
          <w:t xml:space="preserve">Royal Museums Greenwich, “Longitude found”</w:t>
        </w:r>
      </w:hyperlink>
      <w:r>
        <w:rPr>
          <w:rFonts w:ascii="Georgia" w:cs="Georgia" w:eastAsia="Georgia" w:hAnsi="Georgia"/>
          <w:color w:val="666666"/>
          <w:sz w:val="18"/>
          <w:szCs w:val="18"/>
        </w:rPr>
        <w:t xml:space="preserve">; </w:t>
      </w:r>
      <w:hyperlink w:history="1" r:id="rIdttaxafsx3qy0-hfzzg_7b">
        <w:r>
          <w:rPr>
            <w:rFonts w:ascii="Georgia" w:cs="Georgia" w:eastAsia="Georgia" w:hAnsi="Georgia"/>
            <w:color w:val="2E5C8A"/>
            <w:sz w:val="18"/>
            <w:szCs w:val="18"/>
            <w:u w:val="single"/>
          </w:rPr>
          <w:t xml:space="preserve">Cambridge Digital Library, Longitude essays</w:t>
        </w:r>
      </w:hyperlink>
    </w:p>
    <w:p>
      <w:pPr>
        <w:pStyle w:val="Heading1"/>
        <w:spacing w:after="200" w:before="360"/>
      </w:pPr>
      <w:r>
        <w:rPr>
          <w:rFonts w:ascii="Georgia" w:cs="Georgia" w:eastAsia="Georgia" w:hAnsi="Georgia"/>
          <w:b/>
          <w:bCs/>
          <w:color w:val="1F3B57"/>
          <w:sz w:val="30"/>
          <w:szCs w:val="30"/>
        </w:rPr>
        <w:t>What the 1714 prize asked for</w:t>
      </w:r>
    </w:p>
    <w:p>
      <w:pPr>
        <w:spacing w:after="220" w:line="300"/>
        <w:jc w:val="left"/>
      </w:pPr>
      <w:r>
        <w:rPr>
          <w:rFonts w:ascii="Georgia" w:cs="Georgia" w:eastAsia="Georgia" w:hAnsi="Georgia"/>
          <w:sz w:val="22"/>
          <w:szCs w:val="22"/>
        </w:rPr>
        <w:t>The problem was real and expensive. A ship at sea in 1714 could find its latitude from the sun but had no reliable way to find its longitude, and ships regularly wrecked or wandered for want of it. Parliament’s Longitude Act of 1714 offered up to £20,000, a fortune on the order of several million pounds today, on a sliding scale: £10,000 for a method accurate to one degree, £15,000 for two-thirds of a degree, and £20,000 for half a degree. The wording mattered, because the reward was for a method “practicable and useful at sea.” The Act asked for something the fleet could actually use, and a demonstration alone would not meet that test.</w:t>
      </w:r>
    </w:p>
    <w:p>
      <w:pPr>
        <w:spacing w:after="220" w:line="300"/>
        <w:jc w:val="left"/>
      </w:pPr>
      <w:r>
        <w:rPr>
          <w:rFonts w:ascii="Georgia" w:cs="Georgia" w:eastAsia="Georgia" w:hAnsi="Georgia"/>
          <w:sz w:val="22"/>
          <w:szCs w:val="22"/>
        </w:rPr>
        <w:t>John Harrison, a Lincolnshire carpenter turned clockmaker, spent four decades on the timekeeper approach. If a ship carries the time of its home port with sufficient precision, comparing that time with local noon tells the navigator how far east or west the ship is. In this period the commissioners of the prize, the Board of Longitude, were Harrison’s principal funder rather than his enemies. They issued repeated development grants, a few hundred pounds at a time, across more than twenty years as he built three large sea clocks and then, in 1759, his breakthrough: H4, a large silver watch about five inches across.</w:t>
      </w:r>
    </w:p>
    <w:p>
      <w:pPr>
        <w:spacing w:after="320"/>
      </w:pPr>
      <w:r>
        <w:rPr>
          <w:rFonts w:ascii="Georgia" w:cs="Georgia" w:eastAsia="Georgia" w:hAnsi="Georgia"/>
          <w:i/>
          <w:iCs/>
          <w:color w:val="666666"/>
          <w:sz w:val="18"/>
          <w:szCs w:val="18"/>
        </w:rPr>
        <w:t xml:space="preserve">Sources: </w:t>
      </w:r>
      <w:r>
        <w:rPr>
          <w:rFonts w:ascii="Georgia" w:cs="Georgia" w:eastAsia="Georgia" w:hAnsi="Georgia"/>
          <w:i/>
          <w:iCs/>
          <w:color w:val="666666"/>
          <w:sz w:val="18"/>
          <w:szCs w:val="18"/>
        </w:rPr>
        <w:t xml:space="preserve">Dunn &amp; Higgitt, Finding Longitude (2014)</w:t>
      </w:r>
      <w:r>
        <w:rPr>
          <w:rFonts w:ascii="Georgia" w:cs="Georgia" w:eastAsia="Georgia" w:hAnsi="Georgia"/>
          <w:color w:val="666666"/>
          <w:sz w:val="18"/>
          <w:szCs w:val="18"/>
        </w:rPr>
        <w:t xml:space="preserve">; </w:t>
      </w:r>
      <w:hyperlink w:history="1" r:id="rIdhduik4rgeepi0cjqwelxa">
        <w:r>
          <w:rPr>
            <w:rFonts w:ascii="Georgia" w:cs="Georgia" w:eastAsia="Georgia" w:hAnsi="Georgia"/>
            <w:color w:val="2E5C8A"/>
            <w:sz w:val="18"/>
            <w:szCs w:val="18"/>
            <w:u w:val="single"/>
          </w:rPr>
          <w:t xml:space="preserve">Cambridge Digital Library, Longitude essays</w:t>
        </w:r>
      </w:hyperlink>
    </w:p>
    <w:p>
      <w:pPr>
        <w:pStyle w:val="Heading1"/>
        <w:spacing w:after="200" w:before="360"/>
      </w:pPr>
      <w:r>
        <w:rPr>
          <w:rFonts w:ascii="Georgia" w:cs="Georgia" w:eastAsia="Georgia" w:hAnsi="Georgia"/>
          <w:b/>
          <w:bCs/>
          <w:color w:val="1F3B57"/>
          <w:sz w:val="30"/>
          <w:szCs w:val="30"/>
        </w:rPr>
        <w:t xml:space="preserve">What the Board actually saw in February 1765</w:t>
      </w:r>
    </w:p>
    <w:p>
      <w:pPr>
        <w:spacing w:after="220" w:line="300"/>
        <w:jc w:val="left"/>
      </w:pPr>
      <w:r>
        <w:rPr>
          <w:rFonts w:ascii="Georgia" w:cs="Georgia" w:eastAsia="Georgia" w:hAnsi="Georgia"/>
          <w:sz w:val="22"/>
          <w:szCs w:val="22"/>
        </w:rPr>
        <w:t>The commissioners who met to consider the Barbados result had one watch in front of them, made by one elderly man over six years of labor. It had performed brilliantly on one voyage and creditably on an earlier Jamaica run whose measurement procedure had been disputed. Because Harrison had kept the mechanism secret to protect his claim, nobody else could yet say why it worked, and possibly he could not either. A single good voyage also could not rule out luck. A watch’s steady drift was corrected for by its stated “rate,” so the trial really tested whether the watch’s errors beyond that rate stayed small, and it tested this on a sample of one crossing.</w:t>
      </w:r>
    </w:p>
    <w:p>
      <w:pPr>
        <w:spacing w:after="220" w:line="300"/>
        <w:jc w:val="left"/>
      </w:pPr>
      <w:r>
        <w:rPr>
          <w:rFonts w:ascii="Georgia" w:cs="Georgia" w:eastAsia="Georgia" w:hAnsi="Georgia"/>
          <w:sz w:val="22"/>
          <w:szCs w:val="22"/>
        </w:rPr>
        <w:t>The Board’s mandate was to certify a method the navy could rely on. Paying £20,000 for H4 as it stood would have bought Britain exactly one longitude-keeping object, and if it went down with a ship or simply stopped, the “solution” would cease to exist. So the Board split the reward, and Parliament wrote the split into a new Act in 1765. Harrison would receive £10,000 once he disclosed the mechanism to a panel of experts and handed over the watch, and the remaining £10,000 once it was shown that other makers could produce timekeepers like it. Harrison disclosed, surrendered all four machines, and got the first half. He regarded the second condition as a betrayal. In modern terms, it was a replication requirement.</w:t>
      </w:r>
    </w:p>
    <w:p>
      <w:pPr>
        <w:spacing w:after="320"/>
      </w:pPr>
      <w:r>
        <w:rPr>
          <w:rFonts w:ascii="Georgia" w:cs="Georgia" w:eastAsia="Georgia" w:hAnsi="Georgia"/>
          <w:i/>
          <w:iCs/>
          <w:color w:val="666666"/>
          <w:sz w:val="18"/>
          <w:szCs w:val="18"/>
        </w:rPr>
        <w:t xml:space="preserve">Sources: </w:t>
      </w:r>
      <w:hyperlink w:history="1" r:id="rIdug5olcxwdt21jfosgl6k2">
        <w:r>
          <w:rPr>
            <w:rFonts w:ascii="Georgia" w:cs="Georgia" w:eastAsia="Georgia" w:hAnsi="Georgia"/>
            <w:color w:val="2E5C8A"/>
            <w:sz w:val="18"/>
            <w:szCs w:val="18"/>
            <w:u w:val="single"/>
          </w:rPr>
          <w:t xml:space="preserve">Royal Museums Greenwich</w:t>
        </w:r>
      </w:hyperlink>
      <w:r>
        <w:rPr>
          <w:rFonts w:ascii="Georgia" w:cs="Georgia" w:eastAsia="Georgia" w:hAnsi="Georgia"/>
          <w:color w:val="666666"/>
          <w:sz w:val="18"/>
          <w:szCs w:val="18"/>
        </w:rPr>
        <w:t xml:space="preserve">; </w:t>
      </w:r>
      <w:hyperlink w:history="1" r:id="rIdffq7n_mflzx0_iaw9gep5">
        <w:r>
          <w:rPr>
            <w:rFonts w:ascii="Georgia" w:cs="Georgia" w:eastAsia="Georgia" w:hAnsi="Georgia"/>
            <w:color w:val="2E5C8A"/>
            <w:sz w:val="18"/>
            <w:szCs w:val="18"/>
            <w:u w:val="single"/>
          </w:rPr>
          <w:t xml:space="preserve">Cambridge Digital Library, Longitude essays</w:t>
        </w:r>
      </w:hyperlink>
    </w:p>
    <w:p>
      <w:pPr>
        <w:pStyle w:val="Heading1"/>
        <w:spacing w:after="200" w:before="360"/>
      </w:pPr>
      <w:r>
        <w:rPr>
          <w:rFonts w:ascii="Georgia" w:cs="Georgia" w:eastAsia="Georgia" w:hAnsi="Georgia"/>
          <w:b/>
          <w:bCs/>
          <w:color w:val="1F3B57"/>
          <w:sz w:val="30"/>
          <w:szCs w:val="30"/>
        </w:rPr>
        <w:t xml:space="preserve">The copy took four years and cost £450</w:t>
      </w:r>
    </w:p>
    <w:p>
      <w:pPr>
        <w:spacing w:after="220" w:line="300"/>
        <w:jc w:val="left"/>
      </w:pPr>
      <w:r>
        <w:rPr>
          <w:rFonts w:ascii="Georgia" w:cs="Georgia" w:eastAsia="Georgia" w:hAnsi="Georgia"/>
          <w:sz w:val="22"/>
          <w:szCs w:val="22"/>
        </w:rPr>
        <w:t>The heroic version of the story leaves out what happened when the replication test was run. The Board commissioned Larcum Kendall, one of London’s finest watchmakers, to copy H4 exactly. Working from the disclosed design, he took from 1765 to 1769, and the single watch cost the Board £450, several years’ income for a ship’s captain. Kendall’s copy, K1, performed superbly. James Cook carried it on his second voyage and called it “our faithful guide.” But Kendall himself told the Board the design was too complex and costly ever to be produced in numbers, and his own simplified versions performed worse.</w:t>
      </w:r>
    </w:p>
    <w:p>
      <w:pPr>
        <w:spacing w:after="220" w:line="300"/>
        <w:jc w:val="left"/>
      </w:pPr>
      <w:r>
        <w:rPr>
          <w:rFonts w:ascii="Georgia" w:cs="Georgia" w:eastAsia="Georgia" w:hAnsi="Georgia"/>
          <w:sz w:val="22"/>
          <w:szCs w:val="22"/>
        </w:rPr>
        <w:t>Meanwhile the rival method the Board is accused of favoring, which found the time by measuring the moon’s position against the stars with precomputed tables, was published from 1767 as the Nautical Almanac by the Astronomer Royal, Nevil Maskelyne. The tables cost a few shillings a year and worked on any ship with a sextant and a competent officer. For roughly a generation, this “losing” method was the one most navigators actually used. Timekeepers won in the end only after John Arnold and Thomas Earnshaw redesigned the chronometer from scratch for simpler manufacture. Their boxed instruments sold for roughly £65–80 by the 1780s and 1790s, and the Royal Navy did not routinely issue them across the fleet until well into the nineteenth century. The Board accepted that H4 worked. Its doubt was whether H4 could scale, and on the evidence it could not. What scaled was a different machine, built by different men, decades later.</w:t>
      </w:r>
    </w:p>
    <w:p>
      <w:pPr>
        <w:spacing w:after="320"/>
      </w:pPr>
      <w:r>
        <w:rPr>
          <w:rFonts w:ascii="Georgia" w:cs="Georgia" w:eastAsia="Georgia" w:hAnsi="Georgia"/>
          <w:i/>
          <w:iCs/>
          <w:color w:val="666666"/>
          <w:sz w:val="18"/>
          <w:szCs w:val="18"/>
        </w:rPr>
        <w:t xml:space="preserve">Sources: </w:t>
      </w:r>
      <w:hyperlink w:history="1" r:id="rIdzt-aieb1dmrzhv3x9xif3">
        <w:r>
          <w:rPr>
            <w:rFonts w:ascii="Georgia" w:cs="Georgia" w:eastAsia="Georgia" w:hAnsi="Georgia"/>
            <w:color w:val="2E5C8A"/>
            <w:sz w:val="18"/>
            <w:szCs w:val="18"/>
            <w:u w:val="single"/>
          </w:rPr>
          <w:t xml:space="preserve">Antiquarian Horology on Kendall</w:t>
        </w:r>
      </w:hyperlink>
      <w:r>
        <w:rPr>
          <w:rFonts w:ascii="Georgia" w:cs="Georgia" w:eastAsia="Georgia" w:hAnsi="Georgia"/>
          <w:color w:val="666666"/>
          <w:sz w:val="18"/>
          <w:szCs w:val="18"/>
        </w:rPr>
        <w:t xml:space="preserve">; </w:t>
      </w:r>
      <w:hyperlink w:history="1" r:id="rIdo7moz63viqqnrco1qjj1f">
        <w:r>
          <w:rPr>
            <w:rFonts w:ascii="Georgia" w:cs="Georgia" w:eastAsia="Georgia" w:hAnsi="Georgia"/>
            <w:color w:val="2E5C8A"/>
            <w:sz w:val="18"/>
            <w:szCs w:val="18"/>
            <w:u w:val="single"/>
          </w:rPr>
          <w:t xml:space="preserve">US Naval Observatory, history of the Nautical Almanac</w:t>
        </w:r>
      </w:hyperlink>
      <w:r>
        <w:rPr>
          <w:rFonts w:ascii="Georgia" w:cs="Georgia" w:eastAsia="Georgia" w:hAnsi="Georgia"/>
          <w:color w:val="666666"/>
          <w:sz w:val="18"/>
          <w:szCs w:val="18"/>
        </w:rPr>
        <w:t xml:space="preserve">; </w:t>
      </w:r>
      <w:hyperlink w:history="1" r:id="rIdskep_mepsiqevd3bycp4n">
        <w:r>
          <w:rPr>
            <w:rFonts w:ascii="Georgia" w:cs="Georgia" w:eastAsia="Georgia" w:hAnsi="Georgia"/>
            <w:color w:val="2E5C8A"/>
            <w:sz w:val="18"/>
            <w:szCs w:val="18"/>
            <w:u w:val="single"/>
          </w:rPr>
          <w:t xml:space="preserve">Quill &amp; Pad on K1</w:t>
        </w:r>
      </w:hyperlink>
    </w:p>
    <w:p>
      <w:pPr>
        <w:pStyle w:val="Heading1"/>
        <w:spacing w:after="200" w:before="360"/>
      </w:pPr>
      <w:r>
        <w:rPr>
          <w:rFonts w:ascii="Georgia" w:cs="Georgia" w:eastAsia="Georgia" w:hAnsi="Georgia"/>
          <w:b/>
          <w:bCs/>
          <w:color w:val="1F3B57"/>
          <w:sz w:val="30"/>
          <w:szCs w:val="30"/>
        </w:rPr>
        <w:t xml:space="preserve">Where the popular story and the scholarship part ways</w:t>
      </w:r>
    </w:p>
    <w:p>
      <w:pPr>
        <w:spacing w:after="220" w:line="300"/>
        <w:jc w:val="left"/>
      </w:pPr>
      <w:r>
        <w:rPr>
          <w:rFonts w:ascii="Georgia" w:cs="Georgia" w:eastAsia="Georgia" w:hAnsi="Georgia"/>
          <w:sz w:val="22"/>
          <w:szCs w:val="22"/>
        </w:rPr>
        <w:t>Sobel’s account casts Maskelyne as the villain who rigged the game against Harrison. The scholarly corrective, led by Rebekah Higgitt, Richard Dunn, and the Cambridge Board of Longitude archive project, is blunt. In its account, the Board funded Harrison for decades, certified his trial honestly, and attached conditions that any serious verifier would attach. Harrison was never denied reward. Counting grants, the 1765 payment, and a further £8,750 that Parliament (with George III’s personal backing) granted in 1773 after trials of his final watch, he received £23,065 in public money, more than the full prize. What he was denied was the verdict. The Board never declared the prize won, by him or anyone, before it was wound up in 1828.</w:t>
      </w:r>
    </w:p>
    <w:p>
      <w:pPr>
        <w:spacing w:after="220" w:line="300"/>
        <w:jc w:val="left"/>
      </w:pPr>
      <w:r>
        <w:rPr>
          <w:rFonts w:ascii="Georgia" w:cs="Georgia" w:eastAsia="Georgia" w:hAnsi="Georgia"/>
          <w:sz w:val="22"/>
          <w:szCs w:val="22"/>
        </w:rPr>
        <w:t>The corrective should not swing too far, because Harrison had real grievances. The 1765 Act imposed conditions after his trial rather than before it, and the Board’s demands kept extending: surrender the machines, build two more watches, submit to new trials. A verifier that moves the goalposts after the demonstration, even for defensible reasons, forfeits some trust, and the Board paid for that in two and a half centuries of bad press. The replication requirement was right, and the way it was imposed was rough on a man who had earned better.</w:t>
      </w:r>
    </w:p>
    <w:p>
      <w:pPr>
        <w:spacing w:after="320"/>
      </w:pPr>
      <w:r>
        <w:rPr>
          <w:rFonts w:ascii="Georgia" w:cs="Georgia" w:eastAsia="Georgia" w:hAnsi="Georgia"/>
          <w:i/>
          <w:iCs/>
          <w:color w:val="666666"/>
          <w:sz w:val="18"/>
          <w:szCs w:val="18"/>
        </w:rPr>
        <w:t xml:space="preserve">Sources: </w:t>
      </w:r>
      <w:r>
        <w:rPr>
          <w:rFonts w:ascii="Georgia" w:cs="Georgia" w:eastAsia="Georgia" w:hAnsi="Georgia"/>
          <w:i/>
          <w:iCs/>
          <w:color w:val="666666"/>
          <w:sz w:val="18"/>
          <w:szCs w:val="18"/>
        </w:rPr>
        <w:t xml:space="preserve">Dunn &amp; Higgitt, Finding Longitude (2014)</w:t>
      </w:r>
      <w:r>
        <w:rPr>
          <w:rFonts w:ascii="Georgia" w:cs="Georgia" w:eastAsia="Georgia" w:hAnsi="Georgia"/>
          <w:color w:val="666666"/>
          <w:sz w:val="18"/>
          <w:szCs w:val="18"/>
        </w:rPr>
        <w:t xml:space="preserve">; </w:t>
      </w:r>
      <w:hyperlink w:history="1" r:id="rIdri3xyv2kmmyphjzdk0xlz">
        <w:r>
          <w:rPr>
            <w:rFonts w:ascii="Georgia" w:cs="Georgia" w:eastAsia="Georgia" w:hAnsi="Georgia"/>
            <w:color w:val="2E5C8A"/>
            <w:sz w:val="18"/>
            <w:szCs w:val="18"/>
            <w:u w:val="single"/>
          </w:rPr>
          <w:t xml:space="preserve">American Scientist, “The Harrison–Maskelyne Affair”</w:t>
        </w:r>
      </w:hyperlink>
      <w:r>
        <w:rPr>
          <w:rFonts w:ascii="Georgia" w:cs="Georgia" w:eastAsia="Georgia" w:hAnsi="Georgia"/>
          <w:color w:val="666666"/>
          <w:sz w:val="18"/>
          <w:szCs w:val="18"/>
        </w:rPr>
        <w:t xml:space="preserve">; </w:t>
      </w:r>
      <w:hyperlink w:history="1" r:id="rIdmfc0ihnmfotabcywwuzd3">
        <w:r>
          <w:rPr>
            <w:rFonts w:ascii="Georgia" w:cs="Georgia" w:eastAsia="Georgia" w:hAnsi="Georgia"/>
            <w:color w:val="2E5C8A"/>
            <w:sz w:val="18"/>
            <w:szCs w:val="18"/>
            <w:u w:val="single"/>
          </w:rPr>
          <w:t xml:space="preserve">Higgitt (ed.), Maskelyne: Astronomer Royal</w:t>
        </w:r>
      </w:hyperlink>
    </w:p>
    <w:p>
      <w:pPr>
        <w:pStyle w:val="Heading1"/>
        <w:spacing w:after="200" w:before="360"/>
      </w:pPr>
      <w:r>
        <w:rPr>
          <w:rFonts w:ascii="Georgia" w:cs="Georgia" w:eastAsia="Georgia" w:hAnsi="Georgia"/>
          <w:b/>
          <w:bCs/>
          <w:color w:val="1F3B57"/>
          <w:sz w:val="30"/>
          <w:szCs w:val="30"/>
        </w:rPr>
        <w:t xml:space="preserve">Takeaways</w:t>
      </w:r>
    </w:p>
    <w:p>
      <w:pPr>
        <w:spacing w:after="220" w:line="300"/>
        <w:jc w:val="left"/>
      </w:pPr>
      <w:r>
        <w:rPr>
          <w:rFonts w:ascii="Georgia" w:cs="Georgia" w:eastAsia="Georgia" w:hAnsi="Georgia"/>
          <w:b/>
          <w:bCs/>
          <w:sz w:val="22"/>
          <w:szCs w:val="22"/>
        </w:rPr>
        <w:t>Why this matters:</w:t>
      </w:r>
      <w:r>
        <w:rPr>
          <w:rFonts w:ascii="Georgia" w:cs="Georgia" w:eastAsia="Georgia" w:hAnsi="Georgia"/>
          <w:sz w:val="22"/>
          <w:szCs w:val="22"/>
        </w:rPr>
        <w:t xml:space="preserve"> A working prototype and a deployable solution are different things, and the distance between them can be decades and a different inventor. What separates a demonstration from a technology is the question the Board asked: “can anyone else make one, at a price anyone can pay?” H4 answered “is it possible?” and Earnshaw’s £65 box answered “is it useful?” By its own statute, the prize was for the second.</w:t>
      </w:r>
    </w:p>
    <w:p>
      <w:pPr>
        <w:spacing w:after="220" w:line="300"/>
        <w:jc w:val="left"/>
      </w:pPr>
      <w:r>
        <w:rPr>
          <w:rFonts w:ascii="Georgia" w:cs="Georgia" w:eastAsia="Georgia" w:hAnsi="Georgia"/>
          <w:b/>
          <w:bCs/>
          <w:sz w:val="22"/>
          <w:szCs w:val="22"/>
        </w:rPr>
        <w:t>What this means today:</w:t>
      </w:r>
      <w:r>
        <w:rPr>
          <w:rFonts w:ascii="Georgia" w:cs="Georgia" w:eastAsia="Georgia" w:hAnsi="Georgia"/>
          <w:sz w:val="22"/>
          <w:szCs w:val="22"/>
        </w:rPr>
        <w:t xml:space="preserve"> Every field that runs on demonstrations reproduces this structure, whether the demo is a drug candidate that cures mice, a fusion shot that gains energy once, or a benchmark result from one lab. The institution that says “show me the second one, made by someone else, at production cost” will always look obstructionist next to the heroic demo, and it will usually be right. If you fund or evaluate technology, expect that making replication a condition of reward will make you the villain of somebody’s book.</w:t>
      </w:r>
    </w:p>
    <w:p>
      <w:pPr>
        <w:spacing w:after="220" w:line="300"/>
        <w:jc w:val="left"/>
      </w:pPr>
      <w:r>
        <w:rPr>
          <w:rFonts w:ascii="Georgia" w:cs="Georgia" w:eastAsia="Georgia" w:hAnsi="Georgia"/>
          <w:b/>
          <w:bCs/>
          <w:sz w:val="22"/>
          <w:szCs w:val="22"/>
        </w:rPr>
        <w:t>Where the lesson runs out:</w:t>
      </w:r>
      <w:r>
        <w:rPr>
          <w:rFonts w:ascii="Georgia" w:cs="Georgia" w:eastAsia="Georgia" w:hAnsi="Georgia"/>
          <w:sz w:val="22"/>
          <w:szCs w:val="22"/>
        </w:rPr>
        <w:t xml:space="preserve"> The Board’s position was defensible because the conditions were knowable and eventually satisfiable. When verifiers impose conditions retroactively or keep extending them, as the Board partly did, replication requirements shade into moving goalposts, and the verifier loses the legitimacy that justifies the whole arrangement. The lesson also fails where one-off performance is itself the product. A bespoke bridge or a moonshot does not need a second copy to count.</w:t>
      </w:r>
    </w:p>
    <w:sectPr>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7oqdjmxndawzqcg2kp" Type="http://schemas.openxmlformats.org/officeDocument/2006/relationships/hyperlink" Target="https://www.rmg.co.uk/stories/time/harrisons-clocks-longitude-problem" TargetMode="External"/><Relationship Id="rIdttaxafsx3qy0-hfzzg_7b" Type="http://schemas.openxmlformats.org/officeDocument/2006/relationships/hyperlink" Target="https://cudl.lib.cam.ac.uk/view/ES-LON-00002" TargetMode="External"/><Relationship Id="rIdhduik4rgeepi0cjqwelxa" Type="http://schemas.openxmlformats.org/officeDocument/2006/relationships/hyperlink" Target="https://cudl.lib.cam.ac.uk/view/ES-LON-00002" TargetMode="External"/><Relationship Id="rIdug5olcxwdt21jfosgl6k2" Type="http://schemas.openxmlformats.org/officeDocument/2006/relationships/hyperlink" Target="https://www.rmg.co.uk/stories/time/harrisons-clocks-longitude-problem" TargetMode="External"/><Relationship Id="rIdffq7n_mflzx0_iaw9gep5" Type="http://schemas.openxmlformats.org/officeDocument/2006/relationships/hyperlink" Target="https://cudl.lib.cam.ac.uk/view/ES-LON-00002" TargetMode="External"/><Relationship Id="rIdzt-aieb1dmrzhv3x9xif3" Type="http://schemas.openxmlformats.org/officeDocument/2006/relationships/hyperlink" Target="https://antiquarian-horology.com/larcum-kendall-21-09-1719-22-11-1790/" TargetMode="External"/><Relationship Id="rIdo7moz63viqqnrco1qjj1f" Type="http://schemas.openxmlformats.org/officeDocument/2006/relationships/hyperlink" Target="https://aa.usno.navy.mil/publications/na_history" TargetMode="External"/><Relationship Id="rIdskep_mepsiqevd3bycp4n" Type="http://schemas.openxmlformats.org/officeDocument/2006/relationships/hyperlink" Target="https://quillandpad.com/2024/11/21/larcum-kendall-and-k1-the-greatest-watchmaker-and-watch-you-have-probably-never-heard-of/" TargetMode="External"/><Relationship Id="rIdri3xyv2kmmyphjzdk0xlz" Type="http://schemas.openxmlformats.org/officeDocument/2006/relationships/hyperlink" Target="https://www.americanscientist.org/article/the-harrison-maskelyne-affair" TargetMode="External"/><Relationship Id="rIdmfc0ihnmfotabcywwuzd3" Type="http://schemas.openxmlformats.org/officeDocument/2006/relationships/hyperlink" Target="https://ianhopkinson.org.uk/2014/12/book-review-maskelyne-astronomer-royal-edited-by-rebekah-higgitt/" TargetMode="External"/><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2026-08-14T19:10:17.070Z</dcterms:created>
  <dcterms:modified xsi:type="dcterms:W3CDTF">2026-08-14T19:10:17.070Z</dcterms:modified>
</cp:coreProperties>
</file>

<file path=docProps/custom.xml><?xml version="1.0" encoding="utf-8"?>
<Properties xmlns="http://schemas.openxmlformats.org/officeDocument/2006/custom-properties" xmlns:vt="http://schemas.openxmlformats.org/officeDocument/2006/docPropsVTypes"/>
</file>