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eorgia" w:cs="Georgia" w:eastAsia="Georgia" w:hAnsi="Georgia"/>
          <w:b/>
          <w:bCs/>
          <w:sz w:val="40"/>
          <w:szCs w:val="40"/>
        </w:rPr>
        <w:t xml:space="preserve">The 363-Mile Gamble That Paid Tolls Before It Was Half Finished</w:t>
      </w:r>
    </w:p>
    <w:p>
      <w:pPr>
        <w:spacing w:after="360"/>
      </w:pPr>
      <w:r>
        <w:rPr>
          <w:rFonts w:ascii="Georgia" w:cs="Georgia" w:eastAsia="Georgia" w:hAnsi="Georgia"/>
          <w:color w:val="6B6B6B"/>
          <w:sz w:val="18"/>
          <w:szCs w:val="18"/>
        </w:rPr>
        <w:t xml:space="preserve">Learnings from History • August 21, 2026</w:t>
      </w:r>
    </w:p>
    <w:p>
      <w:pPr>
        <w:spacing w:after="200" w:line="300"/>
        <w:jc w:val="left"/>
      </w:pPr>
      <w:r>
        <w:rPr>
          <w:rFonts w:ascii="Georgia" w:cs="Georgia" w:eastAsia="Georgia" w:hAnsi="Georgia"/>
          <w:sz w:val="22"/>
          <w:szCs w:val="22"/>
        </w:rPr>
        <w:t>In 1817, New York State committed $7 million to dig a canal more than ten times longer than any yet built in the United States, through 363 miles of forest and swamp, in a country that had no profession of civil engineering. The federal government had refused to help, and Thomas Jefferson had reportedly dismissed the idea as “little short of madness.” The bet paid off, and what deserves study is how it was structured so that it could.</w:t>
      </w:r>
    </w:p>
    <w:p>
      <w:pPr>
        <w:spacing w:after="200" w:before="360"/>
      </w:pPr>
      <w:r>
        <w:rPr>
          <w:rFonts w:ascii="Georgia" w:cs="Georgia" w:eastAsia="Georgia" w:hAnsi="Georgia"/>
          <w:b/>
          <w:bCs/>
          <w:color w:val="1F3864"/>
          <w:sz w:val="28"/>
          <w:szCs w:val="28"/>
        </w:rPr>
        <w:t>The case for the canal and the case against it</w:t>
      </w:r>
    </w:p>
    <w:p>
      <w:pPr>
        <w:spacing w:after="200" w:line="300"/>
        <w:jc w:val="left"/>
      </w:pPr>
      <w:r>
        <w:rPr>
          <w:rFonts w:ascii="Georgia" w:cs="Georgia" w:eastAsia="Georgia" w:hAnsi="Georgia"/>
          <w:sz w:val="22"/>
          <w:szCs w:val="22"/>
        </w:rPr>
        <w:t>The problem the canal solved was real and enormous. The Appalachian mountains cut the Atlantic coast off from the interior, so moving a ton of freight from Buffalo to New York City by road cost roughly $100 and took about twenty days. Western farmers mostly floated their produce down the Mississippi to New Orleans instead. New York had one geographic advantage. The Mohawk River valley is the only water-level gap through the Appalachian chain, so a canal from the Hudson to Lake Erie would need to climb only about 570 feet over its whole length. That much was known and not seriously disputed.</w:t>
      </w:r>
    </w:p>
    <w:p>
      <w:pPr>
        <w:spacing w:after="200" w:line="300"/>
        <w:jc w:val="left"/>
      </w:pPr>
      <w:r>
        <w:rPr>
          <w:rFonts w:ascii="Georgia" w:cs="Georgia" w:eastAsia="Georgia" w:hAnsi="Georgia"/>
          <w:sz w:val="22"/>
          <w:szCs w:val="22"/>
        </w:rPr>
        <w:t>Everything else pointed the other way. The longest canal in the country, the Middlesex in Massachusetts, ran 27 miles, and this one would run 363. The $7 million estimate made it the most expensive public work any American government had attempted. The United States had no trained civilian engineers to build it, only surveyors, judges, and schoolteachers. The federal government had also twice declined to carry the risk. Jefferson refused federal backing in 1809 (his “madness” remark comes to us from Joshua Forman, the canal advocate who met with him, recalling the conversation years later). President Madison vetoed the Bonus Bill, which would have funded such projects, on March 3, 1817, six weeks before New York’s legislature voted to proceed alone. Opponents called the project “Clinton’s Ditch,” after Governor DeWitt Clinton, its chief promoter. A reasonable legislator could look at all this and vote no, and many did.</w:t>
      </w:r>
    </w:p>
    <w:p>
      <w:pPr>
        <w:spacing w:after="240"/>
      </w:pPr>
      <w:r>
        <w:rPr>
          <w:rFonts w:ascii="Georgia" w:cs="Georgia" w:eastAsia="Georgia" w:hAnsi="Georgia"/>
          <w:i/>
          <w:iCs/>
          <w:color w:val="6B6B6B"/>
          <w:sz w:val="17"/>
          <w:szCs w:val="17"/>
        </w:rPr>
        <w:t xml:space="preserve">Sources: Monticello, “Little short of madness (Quotation)”; Miller Center, Madison’s veto message of March 3, 1817; New York Heritage, “The Canal Engineers.”</w:t>
      </w:r>
    </w:p>
    <w:p>
      <w:pPr>
        <w:spacing w:after="200" w:before="360"/>
      </w:pPr>
      <w:r>
        <w:rPr>
          <w:rFonts w:ascii="Georgia" w:cs="Georgia" w:eastAsia="Georgia" w:hAnsi="Georgia"/>
          <w:b/>
          <w:bCs/>
          <w:color w:val="1F3864"/>
          <w:sz w:val="28"/>
          <w:szCs w:val="28"/>
        </w:rPr>
        <w:t>Building the middle section first</w:t>
      </w:r>
    </w:p>
    <w:p>
      <w:pPr>
        <w:spacing w:after="200" w:line="300"/>
        <w:jc w:val="left"/>
      </w:pPr>
      <w:r>
        <w:rPr>
          <w:rFonts w:ascii="Georgia" w:cs="Georgia" w:eastAsia="Georgia" w:hAnsi="Georgia"/>
          <w:sz w:val="22"/>
          <w:szCs w:val="22"/>
        </w:rPr>
        <w:t>The way the canal commissioners structured the project made the vote winnable and the project survivable. Instead of asking the legislature to commit to all 363 miles, they sought approval to build the middle section first, roughly 96 miles from Utica to the Seneca River at Montezuma. By their own calculation, recorded in the standard histories, a limited objective would be easier to approve, and quick, visible progress on one section would build the popular and legislative support needed to finish the whole. They chose the middle because it was the easiest ground (flat, soft soil, with almost no locks required) and because it connected towns that already existed, so boats and toll revenue would appear as soon as the water did.</w:t>
      </w:r>
    </w:p>
    <w:p>
      <w:pPr>
        <w:spacing w:after="200" w:line="300"/>
        <w:jc w:val="left"/>
      </w:pPr>
      <w:r>
        <w:rPr>
          <w:rFonts w:ascii="Georgia" w:cs="Georgia" w:eastAsia="Georgia" w:hAnsi="Georgia"/>
          <w:sz w:val="22"/>
          <w:szCs w:val="22"/>
        </w:rPr>
        <w:t>Ground was broken at Rome on July 4, 1817. The Rome–Utica segment opened to traffic in 1819 and the full middle section by 1820, and tolls began coming in immediately, five years before the canal was complete. The work was let in small sections to local contractors, many of them farmers digging through their own counties. The easy miles also served as the country’s engineering school. Chief engineer Benjamin Wright was a county judge and surveyor. His colleague James Geddes, a judge and salt manufacturer, had used a surveyor’s level about twice before conducting the first surveys. A young assistant, Canvass White, was sent to walk some two thousand miles of English towpaths and came back with the know-how the team lacked, then found and developed an American hydraulic cement that would set underwater. The hard parts came last. By the time crews reached the five-lock staircase blasted through the Niagara escarpment at Lockport and the stone aqueduct over the Genesee at Rochester, the project had toll revenue, engineers trained on the easy miles, and political momentum.</w:t>
      </w:r>
    </w:p>
    <w:p>
      <w:pPr>
        <w:spacing w:after="200" w:line="300"/>
        <w:jc w:val="left"/>
      </w:pPr>
      <w:r>
        <w:rPr>
          <w:rFonts w:ascii="Georgia" w:cs="Georgia" w:eastAsia="Georgia" w:hAnsi="Georgia"/>
          <w:sz w:val="22"/>
          <w:szCs w:val="22"/>
        </w:rPr>
        <w:t>The full canal opened on October 26, 1825. Freight from Buffalo to New York fell from about $100 a ton to roughly $10 (accounts range from $10 to $15), and transit time fell from about twenty days to under ten. By 1833 cumulative tolls had already exceeded the entire $7 million construction cost, and by the time tolls were abolished in 1882 the canal had returned a profit of more than $40 million. The standard histories agree that the canal substantially drove New York City’s rise from one contender among several in 1817 to the country’s dominant port.</w:t>
      </w:r>
    </w:p>
    <w:p>
      <w:pPr>
        <w:spacing w:after="240"/>
      </w:pPr>
      <w:r>
        <w:rPr>
          <w:rFonts w:ascii="Georgia" w:cs="Georgia" w:eastAsia="Georgia" w:hAnsi="Georgia"/>
          <w:i/>
          <w:iCs/>
          <w:color w:val="6B6B6B"/>
          <w:sz w:val="17"/>
          <w:szCs w:val="17"/>
        </w:rPr>
        <w:t xml:space="preserve">Sources: Encyclopedia.com, “Erie Canal”; eriecanal.org, “A Brief History of the Erie Canal”; ASCE, “Benjamin Wright”; Baruch College NYCdata, “The Erie Canal.”</w:t>
      </w:r>
    </w:p>
    <w:p>
      <w:pPr>
        <w:spacing w:after="200" w:before="360"/>
      </w:pPr>
      <w:r>
        <w:rPr>
          <w:rFonts w:ascii="Georgia" w:cs="Georgia" w:eastAsia="Georgia" w:hAnsi="Georgia"/>
          <w:b/>
          <w:bCs/>
          <w:color w:val="1F3864"/>
          <w:sz w:val="28"/>
          <w:szCs w:val="28"/>
        </w:rPr>
        <w:t>The canal boom and the defaults that followed</w:t>
      </w:r>
    </w:p>
    <w:p>
      <w:pPr>
        <w:spacing w:after="200" w:line="300"/>
        <w:jc w:val="left"/>
      </w:pPr>
      <w:r>
        <w:rPr>
          <w:rFonts w:ascii="Georgia" w:cs="Georgia" w:eastAsia="Georgia" w:hAnsi="Georgia"/>
          <w:sz w:val="22"/>
          <w:szCs w:val="22"/>
        </w:rPr>
        <w:t>The canal’s imitators offer a check on this account. The Erie’s success set off a national canal mania. Pennsylvania built the Main Line system to compete, hauling boats over the Alleghenies on inclined-plane railways because it had no Mohawk gap. Ohio, Illinois, and Michigan borrowed heavily. Indiana’s Mammoth Internal Improvement Act of 1836 committed $10 million, a sum on the Erie’s scale, to a whole portfolio of canals and roads at once, in a state with a fraction of New York’s population and traffic. These programs mostly copied the Erie’s size, debt, and state sponsorship. They lacked its conditions (a uniquely easy route and existing traffic) and skipped its sequencing, spreading capital across entire systems instead of proving one revenue-generating segment first.</w:t>
      </w:r>
    </w:p>
    <w:p>
      <w:pPr>
        <w:spacing w:after="200" w:line="300"/>
        <w:jc w:val="left"/>
      </w:pPr>
      <w:r>
        <w:rPr>
          <w:rFonts w:ascii="Georgia" w:cs="Georgia" w:eastAsia="Georgia" w:hAnsi="Georgia"/>
          <w:sz w:val="22"/>
          <w:szCs w:val="22"/>
        </w:rPr>
        <w:t>Then the Panic of 1837 collapsed land values and credit. Between 1841 and 1842, eight states (Arkansas, Illinois, Indiana, Louisiana, Maryland, Michigan, Mississippi, and Pennsylvania) plus the Florida Territory stopped payment on their debts, and several repudiated them outright, a record the economic historian John Joseph Wallis has documented in detail. Even New York misapplied its own method. The branch canals it later built to feed the Erie were, on the whole, money-losers. They came from the same state, in the same era, through the same institutions, but ran along routes without the traffic to pay their way.</w:t>
      </w:r>
    </w:p>
    <w:p>
      <w:pPr>
        <w:spacing w:after="240"/>
      </w:pPr>
      <w:r>
        <w:rPr>
          <w:rFonts w:ascii="Georgia" w:cs="Georgia" w:eastAsia="Georgia" w:hAnsi="Georgia"/>
          <w:i/>
          <w:iCs/>
          <w:color w:val="6B6B6B"/>
          <w:sz w:val="17"/>
          <w:szCs w:val="17"/>
        </w:rPr>
        <w:t xml:space="preserve">Sources: Wallis, “Sovereign Default and Repudiation: The Emerging-Market Debt Crisis in the U.S. States, 1839–1843” (NBER); Wikipedia, “U.S. state defaults in the 1840s”; Wikipedia, “Indiana Mammoth Internal Improvement Act.”</w:t>
      </w:r>
    </w:p>
    <w:p>
      <w:pPr>
        <w:spacing w:after="200" w:before="360"/>
      </w:pPr>
      <w:r>
        <w:rPr>
          <w:rFonts w:ascii="Georgia" w:cs="Georgia" w:eastAsia="Georgia" w:hAnsi="Georgia"/>
          <w:b/>
          <w:bCs/>
          <w:color w:val="1F3864"/>
          <w:sz w:val="28"/>
          <w:szCs w:val="28"/>
        </w:rPr>
        <w:t xml:space="preserve">Takeaways</w:t>
      </w:r>
    </w:p>
    <w:p>
      <w:pPr>
        <w:spacing w:after="200" w:line="300"/>
      </w:pPr>
      <w:r>
        <w:rPr>
          <w:rFonts w:ascii="Georgia" w:cs="Georgia" w:eastAsia="Georgia" w:hAnsi="Georgia"/>
          <w:b/>
          <w:bCs/>
          <w:sz w:val="22"/>
          <w:szCs w:val="22"/>
        </w:rPr>
        <w:t>Why this matters:</w:t>
      </w:r>
      <w:r>
        <w:rPr>
          <w:rFonts w:ascii="Georgia" w:cs="Georgia" w:eastAsia="Georgia" w:hAnsi="Georgia"/>
          <w:sz w:val="22"/>
          <w:szCs w:val="22"/>
        </w:rPr>
        <w:t xml:space="preserve"> In hindsight the Erie Canal looks like a triumph of vision, but vision was the cheap part, and plenty of states had it. What New York got right was the structure. It broke an unprecedented bet into stages whose middle pieces were cheap, fast, and valuable on their own, then used early tolls and demonstrated competence to secure the money, skills, and political backing for the hard ends. From 1820 on, the project asked people to extend a business that was already collecting revenue rather than to trust a twenty-year promise.</w:t>
      </w:r>
    </w:p>
    <w:p>
      <w:pPr>
        <w:spacing w:after="200" w:line="300"/>
      </w:pPr>
      <w:r>
        <w:rPr>
          <w:rFonts w:ascii="Georgia" w:cs="Georgia" w:eastAsia="Georgia" w:hAnsi="Georgia"/>
          <w:b/>
          <w:bCs/>
          <w:sz w:val="22"/>
          <w:szCs w:val="22"/>
        </w:rPr>
        <w:t>What this means today:</w:t>
      </w:r>
      <w:r>
        <w:rPr>
          <w:rFonts w:ascii="Georgia" w:cs="Georgia" w:eastAsia="Georgia" w:hAnsi="Georgia"/>
          <w:sz w:val="22"/>
          <w:szCs w:val="22"/>
        </w:rPr>
        <w:t xml:space="preserve"> The pattern applies to anything unprecedented and expensive, such as infrastructure, software platforms, and research programs. Ask of any big plan what the canal commissioners answered in 1817: whether a first stage would be useful by itself, and whether finishing it would make the rest easier to fund, staff, and defend. Plans whose value arrives only at 100 percent completion carry a categorically different risk, and the 1840s defaults show what happens when borrowers price that risk as if it were Erie risk.</w:t>
      </w:r>
    </w:p>
    <w:p>
      <w:pPr>
        <w:spacing w:after="200" w:line="300"/>
      </w:pPr>
      <w:r>
        <w:rPr>
          <w:rFonts w:ascii="Georgia" w:cs="Georgia" w:eastAsia="Georgia" w:hAnsi="Georgia"/>
          <w:b/>
          <w:bCs/>
          <w:sz w:val="22"/>
          <w:szCs w:val="22"/>
        </w:rPr>
        <w:t>Where the lesson runs out:</w:t>
      </w:r>
      <w:r>
        <w:rPr>
          <w:rFonts w:ascii="Georgia" w:cs="Georgia" w:eastAsia="Georgia" w:hAnsi="Georgia"/>
          <w:sz w:val="22"/>
          <w:szCs w:val="22"/>
        </w:rPr>
        <w:t xml:space="preserve"> Staging works only when the intermediate stages have standalone value. A half-built bridge earns nothing, and some projects are irreducibly all-or-nothing. The Erie’s staging also relied on two conditions the imitators lacked, a uniquely easy route and traffic that already wanted to move, and no sequence of stages can create that demand. Staging takes time as well, which a project can afford only without a faster rival, because sequencing cannot hold off a better technology. The Erie enjoyed a generation before railroads, while a staged canal begun in 1840 would have been obsolete before completion.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2026-08-21T19:09:30.645Z</dcterms:created>
  <dcterms:modified xsi:type="dcterms:W3CDTF">2026-08-21T19:09:30.645Z</dcterms:modified>
</cp:coreProperties>
</file>

<file path=docProps/custom.xml><?xml version="1.0" encoding="utf-8"?>
<Properties xmlns="http://schemas.openxmlformats.org/officeDocument/2006/custom-properties" xmlns:vt="http://schemas.openxmlformats.org/officeDocument/2006/docPropsVTypes"/>
</file>