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864"/>
          <w:sz w:val="40"/>
          <w:szCs w:val="40"/>
        </w:rPr>
        <w:t xml:space="preserve">They Ran Out of Vaccine and Found the Strategy That Ended Smallpox</w:t>
      </w:r>
    </w:p>
    <w:p>
      <w:pPr>
        <w:pBdr>
          <w:bottom w:val="single" w:color="1F3864" w:sz="6" w:space="8"/>
        </w:pBdr>
        <w:spacing w:after="320"/>
      </w:pPr>
      <w:r>
        <w:rPr>
          <w:rFonts w:ascii="Georgia" w:cs="Georgia" w:eastAsia="Georgia" w:hAnsi="Georgia"/>
          <w:i/>
          <w:iCs/>
          <w:color w:val="666666"/>
          <w:sz w:val="20"/>
          <w:szCs w:val="20"/>
        </w:rPr>
        <w:t xml:space="preserve">Learnings from History — September 5, 2026</w:t>
      </w:r>
    </w:p>
    <w:p>
      <w:pPr>
        <w:spacing w:after="200" w:line="300"/>
      </w:pPr>
      <w:r>
        <w:rPr>
          <w:rFonts w:ascii="Georgia" w:cs="Georgia" w:eastAsia="Georgia" w:hAnsi="Georgia"/>
          <w:sz w:val="22"/>
          <w:szCs w:val="22"/>
        </w:rPr>
        <w:t>In December 1966, a young American doctor in eastern Nigeria faced a smallpox outbreak with nowhere near enough vaccine to protect the region. The workaround he improvised over a missionary radio network outperformed the official global strategy. Within eleven years smallpox, a disease that killed an estimated 300 million people in the twentieth century alone, was gone from the Earth. It remains the only human disease ever eradicated, and what made the difference was a shortage of an old vaccine rather than a new one.</w:t>
      </w:r>
    </w:p>
    <w:p>
      <w:pPr>
        <w:pStyle w:val="Heading1"/>
        <w:spacing w:after="160" w:before="360"/>
      </w:pPr>
      <w:r>
        <w:rPr>
          <w:rFonts w:ascii="Georgia" w:cs="Georgia" w:eastAsia="Georgia" w:hAnsi="Georgia"/>
          <w:b/>
          <w:bCs/>
          <w:color w:val="1F3864"/>
          <w:sz w:val="28"/>
          <w:szCs w:val="28"/>
        </w:rPr>
        <w:t xml:space="preserve">“Vaccinate Everyone” Was the Reasonable Plan</w:t>
      </w:r>
    </w:p>
    <w:p>
      <w:pPr>
        <w:spacing w:after="200" w:line="300"/>
      </w:pPr>
      <w:r>
        <w:rPr>
          <w:rFonts w:ascii="Georgia" w:cs="Georgia" w:eastAsia="Georgia" w:hAnsi="Georgia"/>
          <w:sz w:val="22"/>
          <w:szCs w:val="22"/>
        </w:rPr>
        <w:t>By 1966 the smallpox vaccine was nearly 170 years old (Edward Jenner published his work in 1798), and smallpox was still endemic in about 31 countries. The World Health Organization estimated 10 to 15 million cases and roughly two million deaths a year, though only around 131,000 cases were officially reported in 1967. In January 1967 the WHO launched its Intensified Smallpox Eradication Programme with a clear strategy: vaccinate at least 80 percent of the population of every endemic country.</w:t>
      </w:r>
    </w:p>
    <w:p>
      <w:pPr>
        <w:spacing w:after="240"/>
      </w:pPr>
      <w:r>
        <w:rPr>
          <w:rFonts w:ascii="Georgia" w:cs="Georgia" w:eastAsia="Georgia" w:hAnsi="Georgia"/>
          <w:i/>
          <w:iCs/>
          <w:color w:val="666666"/>
          <w:sz w:val="18"/>
          <w:szCs w:val="18"/>
        </w:rPr>
        <w:t xml:space="preserve">Figures from Fenner, Henderson, Arita, Ježek and Ladnyi, Smallpox and Its Eradication (WHO, 1988), the program’s official history.</w:t>
      </w:r>
    </w:p>
    <w:p>
      <w:pPr>
        <w:spacing w:after="200" w:line="300"/>
      </w:pPr>
      <w:r>
        <w:rPr>
          <w:rFonts w:ascii="Georgia" w:cs="Georgia" w:eastAsia="Georgia" w:hAnsi="Georgia"/>
          <w:sz w:val="22"/>
          <w:szCs w:val="22"/>
        </w:rPr>
        <w:t>The logic was sound. Vaccinating most of a population starves a virus of hosts, which is the herd-immunity argument. Vaccinations are also countable, so a campaign measured in doses delivered can be planned, budgeted, audited, and compared across countries. The alternative, finding every active case in countries with thin health systems and massive underreporting, looked impossible. India had been running mass vaccination since 1962 on exactly this reasoning. A reasonable public-health official in 1966 would have backed the coverage strategy, and nearly all of them did.</w:t>
      </w:r>
    </w:p>
    <w:p>
      <w:pPr>
        <w:pStyle w:val="Heading1"/>
        <w:spacing w:after="160" w:before="360"/>
      </w:pPr>
      <w:r>
        <w:rPr>
          <w:rFonts w:ascii="Georgia" w:cs="Georgia" w:eastAsia="Georgia" w:hAnsi="Georgia"/>
          <w:b/>
          <w:bCs/>
          <w:color w:val="1F3864"/>
          <w:sz w:val="28"/>
          <w:szCs w:val="28"/>
        </w:rPr>
        <w:t xml:space="preserve">The Night There Wasn’t Enough Vaccine</w:t>
      </w:r>
    </w:p>
    <w:p>
      <w:pPr>
        <w:spacing w:after="200" w:line="300"/>
      </w:pPr>
      <w:r>
        <w:rPr>
          <w:rFonts w:ascii="Georgia" w:cs="Georgia" w:eastAsia="Georgia" w:hAnsi="Georgia"/>
          <w:sz w:val="22"/>
          <w:szCs w:val="22"/>
        </w:rPr>
        <w:t>William Foege was a Lutheran medical missionary and a CDC-trained epidemiologist working with the smallpox program in Nigeria’s Eastern Region. On December 4, 1966, word reached him of smallpox cases in a village in Ogoja province. He had only a small stock of vaccine, and the supplies for a proper mass campaign were months away. The doctrine of the day called for mass vaccination, and he could not carry it out.</w:t>
      </w:r>
    </w:p>
    <w:p>
      <w:pPr>
        <w:spacing w:after="240"/>
      </w:pPr>
      <w:r>
        <w:rPr>
          <w:rFonts w:ascii="Georgia" w:cs="Georgia" w:eastAsia="Georgia" w:hAnsi="Georgia"/>
          <w:i/>
          <w:iCs/>
          <w:color w:val="666666"/>
          <w:sz w:val="18"/>
          <w:szCs w:val="18"/>
        </w:rPr>
        <w:t xml:space="preserve">Foege’s own account is in his memoir House on Fire: The Fight to Eradicate Smallpox (University of California Press, 2011).</w:t>
      </w:r>
    </w:p>
    <w:p>
      <w:pPr>
        <w:spacing w:after="200" w:line="300"/>
      </w:pPr>
      <w:r>
        <w:rPr>
          <w:rFonts w:ascii="Georgia" w:cs="Georgia" w:eastAsia="Georgia" w:hAnsi="Georgia"/>
          <w:sz w:val="22"/>
          <w:szCs w:val="22"/>
        </w:rPr>
        <w:t>Instead he improvised a map. Each evening, missionary stations across the region checked in by shortwave radio. Foege and two colleagues asked them to send runners to surrounding villages and report back on where there were cases at that moment. With the disease located, they asked where it would go next, a question the mass-vaccination plan never asked. Smallpox traveled along family visits and market routes, so they vaccinated only the villages and households in its likely path. The outbreak stopped within weeks, long before the mass-campaign supplies arrived.</w:t>
      </w:r>
    </w:p>
    <w:p>
      <w:pPr>
        <w:spacing w:after="200" w:line="300"/>
      </w:pPr>
      <w:r>
        <w:rPr>
          <w:rFonts w:ascii="Georgia" w:cs="Georgia" w:eastAsia="Georgia" w:hAnsi="Georgia"/>
          <w:sz w:val="22"/>
          <w:szCs w:val="22"/>
        </w:rPr>
        <w:t>The improvised method then scaled up. Applied across the Eastern Region, the search-and-contain approach stopped transmission by May 1967 after vaccinating roughly 750,000 people in a region of about 12 million. That is around 6 percent coverage, in a place the doctrine said needed 80. The result held even as the region collapsed into the Biafran civil war weeks later. Across the CDC’s twenty-country West and Central Africa program, the same approach helped end transmission by May 1970, ahead of schedule and under budget.</w:t>
      </w:r>
    </w:p>
    <w:p>
      <w:pPr>
        <w:spacing w:after="240"/>
      </w:pPr>
      <w:r>
        <w:rPr>
          <w:rFonts w:ascii="Georgia" w:cs="Georgia" w:eastAsia="Georgia" w:hAnsi="Georgia"/>
          <w:i/>
          <w:iCs/>
          <w:color w:val="666666"/>
          <w:sz w:val="18"/>
          <w:szCs w:val="18"/>
        </w:rPr>
        <w:t xml:space="preserve">The 750,000-of-12-million figure is from D. A. Henderson, who directed the WHO program, in a 2008 interview in the Bulletin of the World Health Organization (“Smallpox: dispelling the myths”).</w:t>
      </w:r>
    </w:p>
    <w:p>
      <w:pPr>
        <w:pStyle w:val="Heading1"/>
        <w:spacing w:after="160" w:before="360"/>
      </w:pPr>
      <w:r>
        <w:rPr>
          <w:rFonts w:ascii="Georgia" w:cs="Georgia" w:eastAsia="Georgia" w:hAnsi="Georgia"/>
          <w:b/>
          <w:bCs/>
          <w:color w:val="1F3864"/>
          <w:sz w:val="28"/>
          <w:szCs w:val="28"/>
        </w:rPr>
        <w:t xml:space="preserve">Why Targeting Beat Coverage</w:t>
      </w:r>
    </w:p>
    <w:p>
      <w:pPr>
        <w:spacing w:after="200" w:line="300"/>
      </w:pPr>
      <w:r>
        <w:rPr>
          <w:rFonts w:ascii="Georgia" w:cs="Georgia" w:eastAsia="Georgia" w:hAnsi="Georgia"/>
          <w:sz w:val="22"/>
          <w:szCs w:val="22"/>
        </w:rPr>
        <w:t>The answer lies in the biology of the virus. Smallpox incubates for about twelve days, and a person becomes seriously contagious only after an unmistakable rash appears. It spreads through prolonged face-to-face contact rather than casual passing. There are no symptomless carriers and no animal reservoir. The virus lives only in visibly sick humans. Every chain of transmission was therefore slow, visible, and traceable.</w:t>
      </w:r>
    </w:p>
    <w:p>
      <w:pPr>
        <w:spacing w:after="200" w:line="300"/>
      </w:pPr>
      <w:r>
        <w:rPr>
          <w:rFonts w:ascii="Georgia" w:cs="Georgia" w:eastAsia="Georgia" w:hAnsi="Georgia"/>
          <w:sz w:val="22"/>
          <w:szCs w:val="22"/>
        </w:rPr>
        <w:t>Against a disease like that, mass vaccination spends most of its effort where the virus is not. At any given moment the virus was actually present in a small number of places, and the hardest-to-reach 20 percent of a population, the people a coverage campaign misses, were often exactly where it hid. Containment put vaccine precisely where the virus would be next instead of protecting everyone against a threat that was mostly elsewhere.</w:t>
      </w:r>
    </w:p>
    <w:p>
      <w:pPr>
        <w:spacing w:after="200" w:line="300"/>
      </w:pPr>
      <w:r>
        <w:rPr>
          <w:rFonts w:ascii="Georgia" w:cs="Georgia" w:eastAsia="Georgia" w:hAnsi="Georgia"/>
          <w:sz w:val="22"/>
          <w:szCs w:val="22"/>
        </w:rPr>
        <w:t>The skeptics had good reasons. Surveillance-containment fails completely if the searchers miss a chain of transmission, and health ministries doubted their systems could find cases at all. It also replaces a countable success metric (doses delivered) with a negative one (the absence of cases), which is harder to verify and easier to fake. In India, many officials and field workers initially resisted the new strategy and quietly went on mass-vaccinating. Their concern was reasonable. In practice, finding cases turned out to be easier than reaching everyone.</w:t>
      </w:r>
    </w:p>
    <w:p>
      <w:pPr>
        <w:spacing w:after="240"/>
      </w:pPr>
      <w:r>
        <w:rPr>
          <w:rFonts w:ascii="Georgia" w:cs="Georgia" w:eastAsia="Georgia" w:hAnsi="Georgia"/>
          <w:i/>
          <w:iCs/>
          <w:color w:val="666666"/>
          <w:sz w:val="18"/>
          <w:szCs w:val="18"/>
        </w:rPr>
        <w:t xml:space="preserve">On Indian resistance and the strategy debate: Lawrence Brilliant, The Management of Smallpox Eradication in India (University of Michigan Press, 1985), and Sanjoy Bhattacharya’s histories of the Indian campaign.</w:t>
      </w:r>
    </w:p>
    <w:p>
      <w:pPr>
        <w:pStyle w:val="Heading1"/>
        <w:spacing w:after="160" w:before="360"/>
      </w:pPr>
      <w:r>
        <w:rPr>
          <w:rFonts w:ascii="Georgia" w:cs="Georgia" w:eastAsia="Georgia" w:hAnsi="Georgia"/>
          <w:b/>
          <w:bCs/>
          <w:color w:val="1F3864"/>
          <w:sz w:val="28"/>
          <w:szCs w:val="28"/>
        </w:rPr>
        <w:t xml:space="preserve">India Was the Test That Settled It</w:t>
      </w:r>
    </w:p>
    <w:p>
      <w:pPr>
        <w:spacing w:after="200" w:line="300"/>
      </w:pPr>
      <w:r>
        <w:rPr>
          <w:rFonts w:ascii="Georgia" w:cs="Georgia" w:eastAsia="Georgia" w:hAnsi="Georgia"/>
          <w:sz w:val="22"/>
          <w:szCs w:val="22"/>
        </w:rPr>
        <w:t>India was where mass vaccination had most clearly failed. In Rajasthan, for example, there were 3,909 reported cases when the national program began in 1962 and 4,821 in 1971, the state’s highest count yet, after nine years of campaigning. In 1973 the program switched strategies. Every month, health workers searched village by village across the whole country, and every outbreak they found was contained with ring vaccination, which immunizes the people around each case. The searches first revealed how bad the undercounting had been. India reported over 188,000 cases in 1974, its worst official year in decades, largely because cases were finally being found.</w:t>
      </w:r>
    </w:p>
    <w:p>
      <w:pPr>
        <w:spacing w:after="240"/>
      </w:pPr>
      <w:r>
        <w:rPr>
          <w:rFonts w:ascii="Georgia" w:cs="Georgia" w:eastAsia="Georgia" w:hAnsi="Georgia"/>
          <w:i/>
          <w:iCs/>
          <w:color w:val="666666"/>
          <w:sz w:val="18"/>
          <w:szCs w:val="18"/>
        </w:rPr>
        <w:t xml:space="preserve">Rajasthan figures: Sharma and Foster, “Smallpox eradication in Rajasthan, India” (1970s program literature, indexed in PubMed); 1974 figures: Vaccine, “Lessons from smallpox eradication campaign in Bihar state and in India” (2011).</w:t>
      </w:r>
    </w:p>
    <w:p>
      <w:pPr>
        <w:spacing w:after="200" w:line="300"/>
      </w:pPr>
      <w:r>
        <w:rPr>
          <w:rFonts w:ascii="Georgia" w:cs="Georgia" w:eastAsia="Georgia" w:hAnsi="Georgia"/>
          <w:sz w:val="22"/>
          <w:szCs w:val="22"/>
        </w:rPr>
        <w:t>Twelve months after the 1974 peak, it was over. India’s last indigenous case was recorded on May 17, 1975. The world’s last naturally acquired case was Ali Maow Maalin, a hospital cook in Merca, Somalia, on October 26, 1977. The WHO certified global eradication on May 8, 1980.</w:t>
      </w:r>
    </w:p>
    <w:p>
      <w:pPr>
        <w:spacing w:after="200" w:line="300"/>
      </w:pPr>
      <w:r>
        <w:rPr>
          <w:rFonts w:ascii="Georgia" w:cs="Georgia" w:eastAsia="Georgia" w:hAnsi="Georgia"/>
          <w:sz w:val="22"/>
          <w:szCs w:val="22"/>
        </w:rPr>
        <w:t>The popular story and the scholarship diverge on one point. Popular memory says “the vaccine eradicated smallpox.” Henderson, who ran the program, was blunt that this is wrong in an important way: the vaccine existed for nearly 170 years while smallpox went on killing millions annually. What changed between 1967 and 1977 was the strategy for aiming it.</w:t>
      </w:r>
    </w:p>
    <w:p>
      <w:pPr>
        <w:pStyle w:val="Heading1"/>
        <w:spacing w:after="160" w:before="360"/>
      </w:pPr>
      <w:r>
        <w:rPr>
          <w:rFonts w:ascii="Georgia" w:cs="Georgia" w:eastAsia="Georgia" w:hAnsi="Georgia"/>
          <w:b/>
          <w:bCs/>
          <w:color w:val="1F3864"/>
          <w:sz w:val="28"/>
          <w:szCs w:val="28"/>
        </w:rPr>
        <w:t xml:space="preserve">Takeaways</w:t>
      </w:r>
    </w:p>
    <w:p>
      <w:pPr>
        <w:spacing w:after="220" w:line="300"/>
      </w:pPr>
      <w:r>
        <w:rPr>
          <w:rFonts w:ascii="Georgia" w:cs="Georgia" w:eastAsia="Georgia" w:hAnsi="Georgia"/>
          <w:b/>
          <w:bCs/>
          <w:sz w:val="22"/>
          <w:szCs w:val="22"/>
        </w:rPr>
        <w:t>Why this matters:</w:t>
      </w:r>
      <w:r>
        <w:rPr>
          <w:rFonts w:ascii="Georgia" w:cs="Georgia" w:eastAsia="Georgia" w:hAnsi="Georgia"/>
          <w:sz w:val="22"/>
          <w:szCs w:val="22"/>
        </w:rPr>
        <w:t xml:space="preserve"> The orthodox plan optimized what could be counted, doses delivered, because coverage was a defensible proxy for control. The vaccine shortage forced a different question, about where the virus would be next. Answering that question, rather than acquiring more vaccine, is what ended smallpox. Constraints sometimes do the work of insight, because abundance lets people skip analyzing how a problem actually behaves.</w:t>
      </w:r>
    </w:p>
    <w:p>
      <w:pPr>
        <w:spacing w:after="22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logic returned in the 2015 Ebola ring-vaccination trials, and it applies beyond disease. When a blanket program is stalling, whether in security, quality control, fraud, or public health, the useful question is whether failures announce themselves. If a problem can be located and spreads through identifiable channels, targeting the routes it travels usually works better than raising the coverage number.</w:t>
      </w:r>
    </w:p>
    <w:p>
      <w:pPr>
        <w:spacing w:after="220" w:line="300"/>
      </w:pPr>
      <w:r>
        <w:rPr>
          <w:rFonts w:ascii="Georgia" w:cs="Georgia" w:eastAsia="Georgia" w:hAnsi="Georgia"/>
          <w:b/>
          <w:bCs/>
          <w:sz w:val="22"/>
          <w:szCs w:val="22"/>
        </w:rPr>
        <w:t>Where the lesson runs out:</w:t>
      </w:r>
      <w:r>
        <w:rPr>
          <w:rFonts w:ascii="Georgia" w:cs="Georgia" w:eastAsia="Georgia" w:hAnsi="Georgia"/>
          <w:sz w:val="22"/>
          <w:szCs w:val="22"/>
        </w:rPr>
        <w:t xml:space="preserve"> Everything depended on smallpox’s particular biology: a visible rash, slow spread, no silent carriers, and no animal reservoir. Against pathogens that transmit before symptoms appear, such as influenza and COVID-19, containment rings leak and the case for mass measures returns. Targeting works only as well as the ability to see the problem in time. Applied to an invisible or fast-moving threat, this lesson is actively wrong.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2026-09-05T19:11:28.802Z</dcterms:created>
  <dcterms:modified xsi:type="dcterms:W3CDTF">2026-09-05T19:11:28.802Z</dcterms:modified>
</cp:coreProperties>
</file>

<file path=docProps/custom.xml><?xml version="1.0" encoding="utf-8"?>
<Properties xmlns="http://schemas.openxmlformats.org/officeDocument/2006/custom-properties" xmlns:vt="http://schemas.openxmlformats.org/officeDocument/2006/docPropsVTypes"/>
</file>