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China's First Railway Worked, but Keeping It Would Have Approved How It Was Built</w:t>
      </w:r>
    </w:p>
    <w:p>
      <w:pPr>
        <w:pBdr>
          <w:bottom w:val="single" w:color="8A8A8A" w:sz="6" w:space="6"/>
        </w:pBdr>
        <w:spacing w:after="360"/>
      </w:pPr>
      <w:r>
        <w:rPr>
          <w:i/>
          <w:iCs/>
          <w:color w:val="555555"/>
          <w:sz w:val="22"/>
          <w:szCs w:val="22"/>
        </w:rPr>
        <w:t xml:space="preserve">The Woosung (Wusong) Railway, Shanghai, 1876–1877</w:t>
      </w:r>
    </w:p>
    <w:p>
      <w:pPr>
        <w:pBdr>
          <w:left w:val="single" w:color="B8C4D6" w:sz="12" w:space="10"/>
        </w:pBdr>
        <w:spacing w:after="140" w:line="300"/>
        <w:ind w:left="360"/>
      </w:pPr>
      <w:r>
        <w:t xml:space="preserve">In 1876 a British trading firm built a nine-mile railway from Shanghai to Wusong without the Qing government's permission. It carried well over 100,000 passengers and made money. In October 1877, after the Qing had bought it outright, Shen Baozhen, a governor-general known as a modernizer, had it torn up. The episode is usually told as a story of Chinese backwardness. The better-supported reading is that keeping a working railway meant accepting the way it had been built, and that the government lacked the money to keep it on any other terms.</w:t>
      </w:r>
    </w:p>
    <w:p>
      <w:pPr>
        <w:pStyle w:val="Heading1"/>
      </w:pPr>
      <w:r>
        <w:t xml:space="preserve">A railway presented as a road</w:t>
      </w:r>
    </w:p>
    <w:p>
      <w:pPr>
        <w:pBdr>
          <w:left w:val="single" w:color="B8C4D6" w:sz="12" w:space="10"/>
        </w:pBdr>
        <w:spacing w:after="140" w:line="300"/>
        <w:ind w:left="360"/>
      </w:pPr>
      <w:r>
        <w:t xml:space="preserve">Jardine, Matheson &amp; Co., the largest British firm in China, had wanted a line from Shanghai to the anchorage at Wusong since the 1860s. A first company formed in 1865 stalled two years later without official approval. The Treaty of Tianjin (1858) allowed foreigners in treaty ports to lease land for houses, warehouses, churches, hospitals and burial grounds. It said nothing about railways, and Qing officials read that silence as a prohibition. Jardine and its partners worked around it. In 1872 and 1873 the American vice-consul Oliver Bradford acquired a strip of land about fifteen yards wide, and the project was put to local officials as a road. The historian Xiong Yuezhi records that an earlier Shanghai intendant, Shen Bingcheng, approved it on that understanding. The Woosung Railway Company was incorporated in London on 28 July 1874, and rails and a small locomotive reached Shanghai in December 1875.</w:t>
      </w:r>
    </w:p>
    <w:p>
      <w:pPr>
        <w:spacing w:after="240"/>
        <w:ind w:left="360"/>
      </w:pPr>
      <w:r>
        <w:rPr>
          <w:color w:val="666666"/>
          <w:sz w:val="18"/>
          <w:szCs w:val="18"/>
        </w:rPr>
        <w:t xml:space="preserve">Sources: Wang (2015); Xiong Yuezhi, book excerpt in </w:t>
      </w:r>
      <w:r>
        <w:rPr>
          <w:i/>
          <w:iCs/>
          <w:color w:val="666666"/>
          <w:sz w:val="18"/>
          <w:szCs w:val="18"/>
        </w:rPr>
        <w:t xml:space="preserve">Wenhui</w:t>
      </w:r>
      <w:r>
        <w:rPr>
          <w:color w:val="666666"/>
          <w:sz w:val="18"/>
          <w:szCs w:val="18"/>
        </w:rPr>
        <w:t xml:space="preserve"> (2019); "Woosung railway," Wikipedia, drawing on Pong (1973).</w:t>
      </w:r>
    </w:p>
    <w:p>
      <w:pPr>
        <w:pBdr>
          <w:left w:val="single" w:color="B8C4D6" w:sz="12" w:space="10"/>
        </w:pBdr>
        <w:spacing w:after="140" w:line="300"/>
        <w:ind w:left="360"/>
      </w:pPr>
      <w:r>
        <w:t xml:space="preserve">Track-laying began on 20 January 1876. Feng Junguang, the Shanghai circuit intendant, protested that some land had been bought fraudulently and that one parcel lay near military installations outside the treaty port, and work was briefly suspended. The line opened to Jiangwan on 3 July 1876, on a 2 ft 6 in gauge. Demand was strong enough that a seventh daily round trip was added on 22 July. On 3 August a train struck and killed a Chinese man. A British court acquitted the driver, and Chinese troops were posted along the track.</w:t>
      </w:r>
    </w:p>
    <w:p>
      <w:pPr>
        <w:spacing w:after="240"/>
        <w:ind w:left="360"/>
      </w:pPr>
      <w:r>
        <w:rPr>
          <w:color w:val="666666"/>
          <w:sz w:val="18"/>
          <w:szCs w:val="18"/>
        </w:rPr>
        <w:t xml:space="preserve">Sources: Wang (2015); "Woosung railway," Wikipedia.</w:t>
      </w:r>
    </w:p>
    <w:p>
      <w:pPr>
        <w:pStyle w:val="Heading1"/>
      </w:pPr>
      <w:r>
        <w:t xml:space="preserve">How the Qing came to own a railway it had never approved</w:t>
      </w:r>
    </w:p>
    <w:p>
      <w:pPr>
        <w:pBdr>
          <w:left w:val="single" w:color="B8C4D6" w:sz="12" w:space="10"/>
        </w:pBdr>
        <w:spacing w:after="140" w:line="300"/>
        <w:ind w:left="360"/>
      </w:pPr>
      <w:r>
        <w:t xml:space="preserve">The dispute did not happen in isolation. The British minister, Thomas Wade, was already pressing the Qing over the killing of the British interpreter Augustus Margary in Yunnan in February 1875, a crisis settled by the Chefoo Convention in September 1876. Wade defended Jardine's claimed rights with the same hard line, and Hsien-chun Wang reports that he threatened force. Li Hongzhang, the official most involved in foreign affairs, had known of the scheme since 1872 and proposed buying the line as a way out. He wanted the government to take it over with Jardine running it as agent for at least ten years.</w:t>
      </w:r>
    </w:p>
    <w:p>
      <w:pPr>
        <w:spacing w:after="240"/>
        <w:ind w:left="360"/>
      </w:pPr>
      <w:r>
        <w:rPr>
          <w:color w:val="666666"/>
          <w:sz w:val="18"/>
          <w:szCs w:val="18"/>
        </w:rPr>
        <w:t xml:space="preserve">Source: Wang (2015).</w:t>
      </w:r>
    </w:p>
    <w:p>
      <w:pPr>
        <w:pBdr>
          <w:left w:val="single" w:color="B8C4D6" w:sz="12" w:space="10"/>
        </w:pBdr>
        <w:spacing w:after="140" w:line="300"/>
        <w:ind w:left="360"/>
      </w:pPr>
      <w:r>
        <w:t xml:space="preserve">The agreement signed on 24 October 1876 was narrower. The Qing would pay 285,000 taels, about £95,000, in three instalments over one year, and Jardine would operate the line until the last payment. Wang estimates Jardine had spent about 220,000 taels on land and construction, so the firm came out ahead. The extension to Wusong opened on 1 December 1876. During that year the line answered the question of whether a railway could pay in China. Figures compiled from contemporary reports give 187,876 passengers for the year of operation, and a Chinese account gives more than 160,000 for December 1876 to August 1877. Those numbers cover different periods and are consistent. Reported earnings of about £27 per mile per week were comparable to lines in Britain.</w:t>
      </w:r>
    </w:p>
    <w:p>
      <w:pPr>
        <w:spacing w:after="240"/>
        <w:ind w:left="360"/>
      </w:pPr>
      <w:r>
        <w:rPr>
          <w:color w:val="666666"/>
          <w:sz w:val="18"/>
          <w:szCs w:val="18"/>
        </w:rPr>
        <w:t xml:space="preserve">Sources: Wang (2015); "Woosung railway," Wikipedia; Jiemian News on ridership.</w:t>
      </w:r>
    </w:p>
    <w:p>
      <w:pPr>
        <w:pStyle w:val="Heading1"/>
      </w:pPr>
      <w:r>
        <w:t xml:space="preserve">What Shen Baozhen was deciding in October 1877</w:t>
      </w:r>
    </w:p>
    <w:p>
      <w:pPr>
        <w:pBdr>
          <w:left w:val="single" w:color="B8C4D6" w:sz="12" w:space="10"/>
        </w:pBdr>
        <w:spacing w:after="140" w:line="300"/>
        <w:ind w:left="360"/>
      </w:pPr>
      <w:r>
        <w:t xml:space="preserve">When the last payment was made in October 1877, the decision fell to Shen Baozhen, governor-general of Liangjiang since 1875. Shen was not hostile to Western technology. He had directed the Fuzhou Navy Yard with the French officer Prosper Giquel, and after Japan's 1874 expedition to Taiwan he had reorganized the island's administration and defenses. In Wang's reconstruction, Shen held that railways and telegraphs "would be beneficial to the country and poor people," but that allowing foreigners to build them as a treaty right was "totally unacceptable." He also thought Wusong the wrong site: with foreigners loading and unloading cargo there, smuggling would be very hard to prevent.</w:t>
      </w:r>
    </w:p>
    <w:p>
      <w:pPr>
        <w:spacing w:after="240"/>
        <w:ind w:left="360"/>
      </w:pPr>
      <w:r>
        <w:rPr>
          <w:color w:val="666666"/>
          <w:sz w:val="18"/>
          <w:szCs w:val="18"/>
        </w:rPr>
        <w:t xml:space="preserve">Sources: Wang (2015); "Shen Baozhen," Wikipedia.</w:t>
      </w:r>
    </w:p>
    <w:p>
      <w:pPr>
        <w:pBdr>
          <w:left w:val="single" w:color="B8C4D6" w:sz="12" w:space="10"/>
        </w:pBdr>
        <w:spacing w:after="140" w:line="300"/>
        <w:ind w:left="360"/>
      </w:pPr>
      <w:r>
        <w:t xml:space="preserve">Shen had three options, each with a real cost. The first was to run the line as a Qing railway. That kept a profitable asset and a working demonstration in China's busiest port. It also meant ratifying a sequence that other firms could repeat: build without permission, create a fact on the ground, and sell it to the government at a premium under diplomatic pressure. British officials had already argued that Wusong was "really but a part of the port of Shanghai" under the treaty, a claim that ran down the track with the rails. Running the line would also have required money, engineers and managers that the provincial government did not have set aside.</w:t>
      </w:r>
    </w:p>
    <w:p>
      <w:pPr>
        <w:spacing w:after="240"/>
        <w:ind w:left="360"/>
      </w:pPr>
      <w:r>
        <w:rPr>
          <w:color w:val="666666"/>
          <w:sz w:val="18"/>
          <w:szCs w:val="18"/>
        </w:rPr>
        <w:t xml:space="preserve">Sources: Wang (2015); "Woosung railway," Wikipedia (quoting British secretary W. F. Mayers).</w:t>
      </w:r>
    </w:p>
    <w:p>
      <w:pPr>
        <w:pBdr>
          <w:left w:val="single" w:color="B8C4D6" w:sz="12" w:space="10"/>
        </w:pBdr>
        <w:spacing w:after="140" w:line="300"/>
        <w:ind w:left="360"/>
      </w:pPr>
      <w:r>
        <w:t xml:space="preserve">The second option was Li Hongzhang's: leave operation with Jardine. It needed no Qing capital, but it left control of the line, and the precedent, in foreign hands, and the October agreement had already cut Jardine's role to one year. The third was to remove the line and use the equipment elsewhere. Ding Richang, governor of Fujian, had memorialized in January 1877 for a railway on Taiwan, where Shen knew the defense problem firsthand. Removal kept the hardware in Qing hands and refused the precedent. It cost Shanghai a working railway, and it depended on the court paying for the Taiwan line. Shen chose removal.</w:t>
      </w:r>
    </w:p>
    <w:p>
      <w:pPr>
        <w:spacing w:after="240"/>
        <w:ind w:left="360"/>
      </w:pPr>
      <w:r>
        <w:rPr>
          <w:color w:val="666666"/>
          <w:sz w:val="18"/>
          <w:szCs w:val="18"/>
        </w:rPr>
        <w:t xml:space="preserve">Source: Wang (2015).</w:t>
      </w:r>
    </w:p>
    <w:p>
      <w:pPr>
        <w:pBdr>
          <w:left w:val="single" w:color="B8C4D6" w:sz="12" w:space="10"/>
        </w:pBdr>
        <w:spacing w:after="140" w:line="300"/>
        <w:ind w:left="360"/>
      </w:pPr>
      <w:r>
        <w:t xml:space="preserve">My judgment, drawing on Wang's and Pong's reconstructions, is that a capable official with Shen's information could reasonably have made the same choice. The precedent was not hypothetical in 1877. The line existed because a gap in a treaty had been exploited, and the government had just paid a premium to end the dispute. The weakness in his plan lay in the funding, which neither the Shanghai option nor the Taiwan option had.</w:t>
      </w:r>
    </w:p>
    <w:p>
      <w:pPr>
        <w:pStyle w:val="Heading1"/>
      </w:pPr>
      <w:r>
        <w:t xml:space="preserve">What happened to the rails</w:t>
      </w:r>
    </w:p>
    <w:p>
      <w:pPr>
        <w:pBdr>
          <w:left w:val="single" w:color="B8C4D6" w:sz="12" w:space="10"/>
        </w:pBdr>
        <w:spacing w:after="140" w:line="300"/>
        <w:ind w:left="360"/>
      </w:pPr>
      <w:r>
        <w:t xml:space="preserve">The equipment went to Taiwan. The court approved Ding's railway in principle but did not fund it. Ding resigned in 1878, and the material lay unused on the island. Li Hongzhang later complained that it had been wasted and blamed Shen's narrow vision and wish for standing among anti-foreign officials, an assessment from a rival with his own railway ambitions. A remark attributed to Shen in British accounts has him conceding that railways were necessary for China but refusing to let later generations say one had been built while he was governor-general </w:t>
      </w:r>
      <w:r>
        <w:rPr>
          <w:b/>
          <w:bCs/>
          <w:color w:val="9C4A00"/>
        </w:rPr>
        <w:t xml:space="preserve">[CHECK: this attribution comes from Western writers; I have not found it in Chinese sources]</w:t>
      </w:r>
      <w:r>
        <w:t xml:space="preserve">. Shen died in December 1879. China's next railway, a short coal line at Kaiping, opened in 1881. By 1895 China had about 179 miles of track. Japan had 1,320 miles by 1892.</w:t>
      </w:r>
    </w:p>
    <w:p>
      <w:pPr>
        <w:spacing w:after="240"/>
        <w:ind w:left="360"/>
      </w:pPr>
      <w:r>
        <w:rPr>
          <w:color w:val="666666"/>
          <w:sz w:val="18"/>
          <w:szCs w:val="18"/>
        </w:rPr>
        <w:t xml:space="preserve">Sources: Wang (2015); DeLong (2007), quoting nineteenth-century British accounts.</w:t>
      </w:r>
    </w:p>
    <w:p>
      <w:pPr>
        <w:pStyle w:val="Heading1"/>
      </w:pPr>
      <w:r>
        <w:t xml:space="preserve">How the popular account and the scholarship differ</w:t>
      </w:r>
    </w:p>
    <w:p>
      <w:pPr>
        <w:pBdr>
          <w:left w:val="single" w:color="B8C4D6" w:sz="12" w:space="10"/>
        </w:pBdr>
        <w:spacing w:after="140" w:line="300"/>
        <w:ind w:left="360"/>
      </w:pPr>
      <w:r>
        <w:t xml:space="preserve">The popular version says the line was destroyed out of superstition, feng shui or blind conservatism. Specialists have largely set that aside. David Pong argued in 1973 that the officials' objections, which included military exposure, feng shui, the livelihoods of carters and boatmen, and sovereignty, should be taken at face value as a coherent position he called "Confucian patriotism." Wang argued in 2015 that the decisive constraint was institutional. Without banks, bonds or joint-stock companies, the Qing could not raise capital for large projects, which is why neither the Shanghai line nor its Taiwan successor ran. The two accounts fit together. Pong explains why Shen would not keep the line on Jardine's terms, and Wang explains why the Qing could not keep it on its own. That synthesis is my inference, and neither author states it in this form.</w:t>
      </w:r>
    </w:p>
    <w:p>
      <w:pPr>
        <w:spacing w:after="240"/>
        <w:ind w:left="360"/>
      </w:pPr>
      <w:r>
        <w:rPr>
          <w:color w:val="666666"/>
          <w:sz w:val="18"/>
          <w:szCs w:val="18"/>
        </w:rPr>
        <w:t xml:space="preserve">Sources: Pong (1973); Wang (2015).</w:t>
      </w:r>
    </w:p>
    <w:p>
      <w:pPr>
        <w:pStyle w:val="Heading1"/>
      </w:pPr>
      <w:r>
        <w:t xml:space="preserve">Where the precedent argument holds and where it fails</w:t>
      </w:r>
    </w:p>
    <w:p>
      <w:pPr>
        <w:pBdr>
          <w:left w:val="single" w:color="B8C4D6" w:sz="12" w:space="10"/>
        </w:pBdr>
        <w:spacing w:after="140" w:line="300"/>
        <w:ind w:left="360"/>
      </w:pPr>
      <w:r>
        <w:t xml:space="preserve">The episode shows a problem that recurs whenever someone builds first and asks permission later. The host's decision about the object is also a decision about the method, because accepting the object tells the next builder that the method works. The same structure appears when foreign-financed infrastructure comes with operating control or legal claims attached, when a developer presents an unpermitted building as a finished fact, and inside organizations when a team ships a tool that skipped approval and then asks for it to be adopted.</w:t>
      </w:r>
    </w:p>
    <w:p>
      <w:pPr>
        <w:pBdr>
          <w:left w:val="single" w:color="B8C4D6" w:sz="12" w:space="10"/>
        </w:pBdr>
        <w:spacing w:after="140" w:line="300"/>
        <w:ind w:left="360"/>
      </w:pPr>
      <w:r>
        <w:t xml:space="preserve">The argument depends on two conditions. The method must be repeatable, and the host must be able to block it otherwise. When the host can absorb the object on its own terms, by paying for it, running it and writing rules that stop the next attempt, destruction gives up the benefit without adding protection. Shen's version also depended on a funded alternative, and Taiwan was never funded. Finally, precedent arguments can shelter incumbent interests. In 1877 the livelihood of boatmen and carters sat beside sovereignty in the same memorials, and an outside observer cannot always tell which concern is carrying the weight.</w:t>
      </w:r>
    </w:p>
    <w:p>
      <w:pPr>
        <w:pStyle w:val="Heading1"/>
      </w:pPr>
      <w:r>
        <w:t xml:space="preserve">Key takeaways</w:t>
      </w:r>
    </w:p>
    <w:p>
      <w:pPr>
        <w:pBdr>
          <w:left w:val="single" w:color="B8C4D6" w:sz="12" w:space="10"/>
        </w:pBdr>
        <w:spacing w:after="140" w:line="300"/>
        <w:ind w:left="360"/>
      </w:pPr>
      <w:r>
        <w:t xml:space="preserve">When something useful arrives through an irregular route, the decision about keeping it is also a decision about whether the route will be used again. Ask what the next builder learns from your choice.</w:t>
      </w:r>
    </w:p>
    <w:p>
      <w:pPr>
        <w:pBdr>
          <w:left w:val="single" w:color="B8C4D6" w:sz="12" w:space="10"/>
        </w:pBdr>
        <w:spacing w:after="140" w:line="300"/>
        <w:ind w:left="360"/>
      </w:pPr>
      <w:r>
        <w:t xml:space="preserve">Rejecting the method and keeping the object are compatible only if you can pay for the object and control it. The Qing lacked that capacity, which is why Wang's fiscal argument matters as much as Pong's political one.</w:t>
      </w:r>
    </w:p>
    <w:p>
      <w:pPr>
        <w:pBdr>
          <w:left w:val="single" w:color="B8C4D6" w:sz="12" w:space="10"/>
        </w:pBdr>
        <w:spacing w:after="140" w:line="300"/>
        <w:ind w:left="360"/>
      </w:pPr>
      <w:r>
        <w:t xml:space="preserve">A plan to remove something and relocate it is only as good as the funding for the new site. Shen's Taiwan plan refused the precedent and then produced nothing.</w:t>
      </w:r>
    </w:p>
    <w:p>
      <w:pPr>
        <w:pBdr>
          <w:left w:val="single" w:color="B8C4D6" w:sz="12" w:space="10"/>
        </w:pBdr>
        <w:spacing w:after="140" w:line="300"/>
        <w:ind w:left="360"/>
      </w:pPr>
      <w:r>
        <w:t xml:space="preserve">The precedent logic stops applying when the method cannot be repeated, when the host could block it anyway, or when the host can absorb the asset on its own terms. In those cases, destroying a working asset is simply a loss.</w:t>
      </w:r>
    </w:p>
    <w:p>
      <w:pPr>
        <w:pStyle w:val="Heading1"/>
      </w:pPr>
      <w:r>
        <w:t xml:space="preserve">Open issues</w:t>
      </w:r>
    </w:p>
    <w:p>
      <w:pPr>
        <w:pBdr>
          <w:left w:val="single" w:color="B8C4D6" w:sz="12" w:space="10"/>
        </w:pBdr>
        <w:spacing w:after="140" w:line="300"/>
        <w:ind w:left="360"/>
      </w:pPr>
      <w:r>
        <w:rPr>
          <w:b/>
          <w:bCs/>
          <w:color w:val="9C4A00"/>
        </w:rPr>
        <w:t xml:space="preserve">[CHECK: remark attributed to Shen]</w:t>
      </w:r>
      <w:r>
        <w:t xml:space="preserve"> The statement that he would not let later generations say a railway was built on his watch appears in nineteenth-century British accounts as relayed by DeLong. I could not locate it in Shen's memorials or in Wang's or Pong's articles as summarized, so it is reported here as an attribution only.</w:t>
      </w:r>
    </w:p>
    <w:p>
      <w:pPr>
        <w:pStyle w:val="Heading1"/>
      </w:pPr>
      <w:r>
        <w:t xml:space="preserve">Sources</w:t>
      </w:r>
    </w:p>
    <w:p>
      <w:pPr>
        <w:spacing w:after="100"/>
        <w:ind w:left="360" w:hanging="360"/>
      </w:pPr>
      <w:r>
        <w:rPr>
          <w:sz w:val="20"/>
          <w:szCs w:val="20"/>
        </w:rPr>
        <w:t xml:space="preserve">Hsien-chun Wang, "Merchants, Mandarins, and the Railway: Institutional Failure and the Wusong Railway, 1874–1877," </w:t>
      </w:r>
      <w:r>
        <w:rPr>
          <w:i/>
          <w:iCs/>
          <w:sz w:val="20"/>
          <w:szCs w:val="20"/>
        </w:rPr>
        <w:t xml:space="preserve">International Journal of Asian Studies</w:t>
      </w:r>
      <w:r>
        <w:rPr>
          <w:sz w:val="20"/>
          <w:szCs w:val="20"/>
        </w:rPr>
        <w:t xml:space="preserve"> 12, no. 1 (2015): 31–53.</w:t>
      </w:r>
    </w:p>
    <w:p>
      <w:pPr>
        <w:spacing w:after="100"/>
        <w:ind w:left="360" w:hanging="360"/>
      </w:pPr>
      <w:r>
        <w:rPr>
          <w:sz w:val="20"/>
          <w:szCs w:val="20"/>
        </w:rPr>
        <w:t xml:space="preserve">David Pong, "Confucian Patriotism and the Destruction of the Woosung Railway, 1877," </w:t>
      </w:r>
      <w:r>
        <w:rPr>
          <w:i/>
          <w:iCs/>
          <w:sz w:val="20"/>
          <w:szCs w:val="20"/>
        </w:rPr>
        <w:t xml:space="preserve">Modern Asian Studies</w:t>
      </w:r>
      <w:r>
        <w:rPr>
          <w:sz w:val="20"/>
          <w:szCs w:val="20"/>
        </w:rPr>
        <w:t xml:space="preserve"> 7, no. 4 (1973): 647–676.</w:t>
      </w:r>
    </w:p>
    <w:p>
      <w:pPr>
        <w:spacing w:after="100"/>
        <w:ind w:left="360" w:hanging="360"/>
      </w:pPr>
      <w:r>
        <w:rPr>
          <w:sz w:val="20"/>
          <w:szCs w:val="20"/>
        </w:rPr>
        <w:t xml:space="preserve">Xiong Yuezhi, excerpt on the Wusong railway, </w:t>
      </w:r>
      <w:r>
        <w:rPr>
          <w:i/>
          <w:iCs/>
          <w:sz w:val="20"/>
          <w:szCs w:val="20"/>
        </w:rPr>
        <w:t xml:space="preserve">Wenhui</w:t>
      </w:r>
      <w:r>
        <w:rPr>
          <w:sz w:val="20"/>
          <w:szCs w:val="20"/>
        </w:rPr>
        <w:t xml:space="preserve"> (14 September 2019).</w:t>
      </w:r>
    </w:p>
    <w:p>
      <w:pPr>
        <w:spacing w:after="100"/>
        <w:ind w:left="360" w:hanging="360"/>
      </w:pPr>
      <w:r>
        <w:rPr>
          <w:sz w:val="20"/>
          <w:szCs w:val="20"/>
        </w:rPr>
        <w:t xml:space="preserve">"Woosung railway" and "Shen Baozhen," Wikipedia (accessed September 2026), used for dates and operating figures drawn from Pong and contemporary reports.</w:t>
      </w:r>
    </w:p>
    <w:p>
      <w:pPr>
        <w:spacing w:after="100"/>
        <w:ind w:left="360" w:hanging="360"/>
      </w:pPr>
      <w:r>
        <w:rPr>
          <w:sz w:val="20"/>
          <w:szCs w:val="20"/>
        </w:rPr>
        <w:t xml:space="preserve">Jiemian News, article on the Wusong railway, for ridership from December 1876 to August 1877.</w:t>
      </w:r>
    </w:p>
    <w:p>
      <w:pPr>
        <w:spacing w:after="100"/>
        <w:ind w:left="360" w:hanging="360"/>
      </w:pPr>
      <w:r>
        <w:rPr>
          <w:sz w:val="20"/>
          <w:szCs w:val="20"/>
        </w:rPr>
        <w:t xml:space="preserve">J. Bradford DeLong, "The Woosung-Shanghai Railway of 1876" (2007), for the remark attributed to Shen and Li Hongzhang's criticism.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color w:val="1F2A44"/>
      <w:sz w:val="40"/>
      <w:szCs w:val="40"/>
    </w:rPr>
  </w:style>
  <w:style w:type="paragraph" w:styleId="Heading1">
    <w:name w:val="Heading 1"/>
    <w:basedOn w:val="Normal"/>
    <w:next w:val="Normal"/>
    <w:qFormat/>
    <w:pPr>
      <w:spacing w:after="140" w:before="320"/>
      <w:outlineLvl w:val="0"/>
    </w:pPr>
    <w:rPr>
      <w:rFonts w:ascii="Georgia" w:cs="Georgia" w:eastAsia="Georgia" w:hAnsi="Georgia"/>
      <w:b/>
      <w:bCs/>
      <w:color w:val="1F2A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China's First Railway Worked, but Keeping It Would Have Approved How It Was Built</dc:title>
  <dc:creator>Claude</dc:creator>
  <cp:lastModifiedBy>Un-named</cp:lastModifiedBy>
  <cp:revision>1</cp:revision>
  <dcterms:created xsi:type="dcterms:W3CDTF">2026-09-28T19:18:17.250Z</dcterms:created>
  <dcterms:modified xsi:type="dcterms:W3CDTF">2026-09-28T19:18:17.250Z</dcterms:modified>
</cp:coreProperties>
</file>

<file path=docProps/custom.xml><?xml version="1.0" encoding="utf-8"?>
<Properties xmlns="http://schemas.openxmlformats.org/officeDocument/2006/custom-properties" xmlns:vt="http://schemas.openxmlformats.org/officeDocument/2006/docPropsVTypes"/>
</file>