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11111"/>
          <w:sz w:val="44"/>
          <w:szCs w:val="44"/>
        </w:rPr>
        <w:t xml:space="preserve">The Flaw Was Invisible, So the Fix Was a Second Signature</w:t>
      </w:r>
    </w:p>
    <w:p>
      <w:pPr>
        <w:spacing w:after="80"/>
      </w:pPr>
      <w:r>
        <w:rPr>
          <w:rFonts w:ascii="Georgia" w:cs="Georgia" w:eastAsia="Georgia" w:hAnsi="Georgia"/>
          <w:i/>
          <w:iCs/>
          <w:color w:val="555555"/>
          <w:sz w:val="22"/>
          <w:szCs w:val="22"/>
        </w:rPr>
        <w:t xml:space="preserve">The St. Francis Dam collapse, California, March 1928</w:t>
      </w:r>
    </w:p>
    <w:p>
      <w:pPr>
        <w:pBdr>
          <w:bottom w:val="single" w:color="BBBBBB" w:sz="6"/>
        </w:pBdr>
        <w:spacing w:after="300"/>
      </w:pPr>
      <w:r>
        <w:rPr>
          <w:rFonts w:ascii="Georgia" w:cs="Georgia" w:eastAsia="Georgia" w:hAnsi="Georgia"/>
          <w:color w:val="888888"/>
          <w:sz w:val="18"/>
          <w:szCs w:val="18"/>
        </w:rPr>
        <w:t xml:space="preserve">August 17, 2026</w:t>
      </w:r>
    </w:p>
    <w:p>
      <w:pPr>
        <w:spacing w:after="200" w:line="300"/>
      </w:pPr>
      <w:r>
        <w:rPr>
          <w:rFonts w:ascii="Georgia" w:cs="Georgia" w:eastAsia="Georgia" w:hAnsi="Georgia"/>
          <w:sz w:val="22"/>
          <w:szCs w:val="22"/>
        </w:rPr>
        <w:t>Just before midnight on March 12, 1928, a dam built by the most celebrated engineer in the American West broke apart and sent roughly twelve billion gallons of water down a California valley, killing at least 431 people. The engineer had personally inspected the dam twelve hours earlier and judged it safe. Modern forensic work says the flaw that destroyed it was one almost nobody in 1928 could have seen. California responded by placing nearly all of its non-federal dams under state review, and the reasons that reform worked are the useful part of the story.</w:t>
      </w:r>
    </w:p>
    <w:p>
      <w:pPr>
        <w:pStyle w:val="Heading1"/>
        <w:spacing w:after="200" w:before="360"/>
      </w:pPr>
      <w:r>
        <w:rPr>
          <w:rFonts w:ascii="Georgia" w:cs="Georgia" w:eastAsia="Georgia" w:hAnsi="Georgia"/>
          <w:b/>
          <w:bCs/>
          <w:color w:val="1A1A1A"/>
          <w:sz w:val="28"/>
          <w:szCs w:val="28"/>
        </w:rPr>
        <w:t xml:space="preserve">A Dam Nobody Checked, Because Nobody Thought They Needed To</w:t>
      </w:r>
    </w:p>
    <w:p>
      <w:pPr>
        <w:spacing w:after="200" w:line="300"/>
      </w:pPr>
      <w:r>
        <w:rPr>
          <w:rFonts w:ascii="Georgia" w:cs="Georgia" w:eastAsia="Georgia" w:hAnsi="Georgia"/>
          <w:sz w:val="22"/>
          <w:szCs w:val="22"/>
        </w:rPr>
        <w:t>William Mulholland was as close to beyond question as an engineer gets. A self-taught Irish immigrant who started as a ditch-tender, he rose to run the Los Angeles water system and built the 233-mile Los Angeles Aqueduct, completed in 1913 roughly on schedule and under budget, a feat that gave him a national reputation. His bureau then needed a large reservoir near the city, as insurance against drought and against sabotage of the aqueduct by angry Owens Valley farmers who had taken to dynamiting it. Mulholland designed the St. Francis Dam himself. It was a concrete gravity dam in San Francisquito Canyon about forty miles northwest of Los Angeles, finished in May 1926, standing roughly 185 feet above the canyon floor and holding about 38,000 acre-feet of water, close to a year of reserve supply.</w:t>
      </w:r>
    </w:p>
    <w:p>
      <w:pPr>
        <w:spacing w:after="260"/>
      </w:pPr>
      <w:r>
        <w:rPr>
          <w:rFonts w:ascii="Georgia" w:cs="Georgia" w:eastAsia="Georgia" w:hAnsi="Georgia"/>
          <w:i/>
          <w:iCs/>
          <w:color w:val="767676"/>
          <w:sz w:val="17"/>
          <w:szCs w:val="17"/>
        </w:rPr>
        <w:t xml:space="preserve">Background and specifications: Association of State Dam Safety Officials case study; J. David Rogers, "The 1928 St. Francis Dam Failure and Its Impact on American Civil Engineering" (ASCE, 2007).</w:t>
      </w:r>
    </w:p>
    <w:p>
      <w:pPr>
        <w:spacing w:after="200" w:line="300"/>
      </w:pPr>
      <w:r>
        <w:rPr>
          <w:rFonts w:ascii="Georgia" w:cs="Georgia" w:eastAsia="Georgia" w:hAnsi="Georgia"/>
          <w:sz w:val="22"/>
          <w:szCs w:val="22"/>
        </w:rPr>
        <w:t>No one outside his bureau reviewed the design. This was not corner-cutting in any scandalous sense. California law at the time exempted municipal dams from state supervision, so the same organization designed the dam, built it, and approved it. During construction the dam was raised twice, ten feet each time, to enlarge the reservoir. The base was not widened in proportion, which thinned the structure’s margin against uplift and sliding, and no one outside the bureau reviewed that change either. Mulholland’s record was itself the argument that no review was needed.</w:t>
      </w:r>
    </w:p>
    <w:p>
      <w:pPr>
        <w:spacing w:after="260"/>
      </w:pPr>
      <w:r>
        <w:rPr>
          <w:rFonts w:ascii="Georgia" w:cs="Georgia" w:eastAsia="Georgia" w:hAnsi="Georgia"/>
          <w:i/>
          <w:iCs/>
          <w:color w:val="767676"/>
          <w:sz w:val="17"/>
          <w:szCs w:val="17"/>
        </w:rPr>
        <w:t xml:space="preserve">Height raises and absence of review: Rogers (2007); ASDSO case study.</w:t>
      </w:r>
    </w:p>
    <w:p>
      <w:pPr>
        <w:pStyle w:val="Heading1"/>
        <w:spacing w:after="200" w:before="360"/>
      </w:pPr>
      <w:r>
        <w:rPr>
          <w:rFonts w:ascii="Georgia" w:cs="Georgia" w:eastAsia="Georgia" w:hAnsi="Georgia"/>
          <w:b/>
          <w:bCs/>
          <w:color w:val="1A1A1A"/>
          <w:sz w:val="28"/>
          <w:szCs w:val="28"/>
        </w:rPr>
        <w:t xml:space="preserve">Twelve Hours Before It Fell, the Right Man Looked and Saw Nothing Alarming</w:t>
      </w:r>
    </w:p>
    <w:p>
      <w:pPr>
        <w:spacing w:after="200" w:line="300"/>
      </w:pPr>
      <w:r>
        <w:rPr>
          <w:rFonts w:ascii="Georgia" w:cs="Georgia" w:eastAsia="Georgia" w:hAnsi="Georgia"/>
          <w:sz w:val="22"/>
          <w:szCs w:val="22"/>
        </w:rPr>
        <w:t>The reservoir reached full capacity for the first time in early March 1928. Concrete gravity dams leak. Everyone involved knew this, and the St. Francis had leaked before without incident. On the morning of March 12, the dam keeper, Tony Harnischfeger, found a new leak and reported that it was running muddy. That was the one detail that mattered, because muddy water can mean the foundation itself is washing out. Mulholland and his deputy Harvey Van Norman drove out and spent about two hours inspecting. They traced the leak and found that the water ran clear where it emerged from the ground and picked up its mud only where it crossed a construction access road. Mulholland judged the dam safe and drove back to Los Angeles.</w:t>
      </w:r>
    </w:p>
    <w:p>
      <w:pPr>
        <w:spacing w:after="260"/>
      </w:pPr>
      <w:r>
        <w:rPr>
          <w:rFonts w:ascii="Georgia" w:cs="Georgia" w:eastAsia="Georgia" w:hAnsi="Georgia"/>
          <w:i/>
          <w:iCs/>
          <w:color w:val="767676"/>
          <w:sz w:val="17"/>
          <w:szCs w:val="17"/>
        </w:rPr>
        <w:t xml:space="preserve">The March 12 inspection: coroner’s inquest testimony as summarized in Rogers (2007); Smithsonian Magazine, "On Occasions Like This, I Envy the Dead" (2015).</w:t>
      </w:r>
    </w:p>
    <w:p>
      <w:pPr>
        <w:spacing w:after="200" w:line="300"/>
      </w:pPr>
      <w:r>
        <w:rPr>
          <w:rFonts w:ascii="Georgia" w:cs="Georgia" w:eastAsia="Georgia" w:hAnsi="Georgia"/>
          <w:sz w:val="22"/>
          <w:szCs w:val="22"/>
        </w:rPr>
        <w:t>Given what could be known standing on that dam, the call was defensible. Leaks were routine, and the specific alarm, mud, had an innocent explanation that could be verified by eye. The warning was checked and answered rather than waved away. At 11:57 that night the dam failed. The initial flood wave was estimated at up to 140 feet high. It ran 54 miles down the Santa Clara River valley through Castaic Junction, Fillmore, and Santa Paula, reaching the Pacific about five and a half hours later. The memorial count is 431 dead. The true total is higher and unknowable, because official tallies missed an uncounted number of Mexican farm workers living along the river. Harnischfeger and his family were among the first killed.</w:t>
      </w:r>
    </w:p>
    <w:p>
      <w:pPr>
        <w:spacing w:after="260"/>
      </w:pPr>
      <w:r>
        <w:rPr>
          <w:rFonts w:ascii="Georgia" w:cs="Georgia" w:eastAsia="Georgia" w:hAnsi="Georgia"/>
          <w:i/>
          <w:iCs/>
          <w:color w:val="767676"/>
          <w:sz w:val="17"/>
          <w:szCs w:val="17"/>
        </w:rPr>
        <w:t xml:space="preserve">Flood path and casualties: ASDSO case study; Water and Power Associates archive; Britannica, "St. Francis Dam disaster."</w:t>
      </w:r>
    </w:p>
    <w:p>
      <w:pPr>
        <w:pStyle w:val="Heading1"/>
        <w:spacing w:after="200" w:before="360"/>
      </w:pPr>
      <w:r>
        <w:rPr>
          <w:rFonts w:ascii="Georgia" w:cs="Georgia" w:eastAsia="Georgia" w:hAnsi="Georgia"/>
          <w:b/>
          <w:bCs/>
          <w:color w:val="1A1A1A"/>
          <w:sz w:val="28"/>
          <w:szCs w:val="28"/>
        </w:rPr>
        <w:t xml:space="preserve">Even the Autopsy Got the Cause Wrong for Sixty Years</w:t>
      </w:r>
    </w:p>
    <w:p>
      <w:pPr>
        <w:spacing w:after="200" w:line="300"/>
      </w:pPr>
      <w:r>
        <w:rPr>
          <w:rFonts w:ascii="Georgia" w:cs="Georgia" w:eastAsia="Georgia" w:hAnsi="Georgia"/>
          <w:sz w:val="22"/>
          <w:szCs w:val="22"/>
        </w:rPr>
        <w:t>At the coroner’s inquest, Mulholland did not deflect blame. "If there was an error in human judgment, I was the human," he testified, adding that he envied the dead. The jury found no criminal negligence, only an error of judgment, but it delivered the line that outlived everyone involved: the construction and operation of a great dam "should never be left to the sole judgment of one man, no matter how eminent." A governor’s commission, reporting within weeks, concluded the failure was "due to defective foundations" and pointed to the red conglomerate rock on the west side of the canyon, which softened when saturated. Mulholland retired in November 1928, his career over.</w:t>
      </w:r>
    </w:p>
    <w:p>
      <w:pPr>
        <w:spacing w:after="260"/>
      </w:pPr>
      <w:r>
        <w:rPr>
          <w:rFonts w:ascii="Georgia" w:cs="Georgia" w:eastAsia="Georgia" w:hAnsi="Georgia"/>
          <w:i/>
          <w:iCs/>
          <w:color w:val="767676"/>
          <w:sz w:val="17"/>
          <w:szCs w:val="17"/>
        </w:rPr>
        <w:t xml:space="preserve">Inquest and governor’s commission: Homestead Museum inquest records; Rogers (2007); Smithsonian Magazine (2015).</w:t>
      </w:r>
    </w:p>
    <w:p>
      <w:pPr>
        <w:spacing w:after="200" w:line="300"/>
      </w:pPr>
      <w:r>
        <w:rPr>
          <w:rFonts w:ascii="Georgia" w:cs="Georgia" w:eastAsia="Georgia" w:hAnsi="Georgia"/>
          <w:sz w:val="22"/>
          <w:szCs w:val="22"/>
        </w:rPr>
        <w:t>The 1928 investigators, working fast under enormous pressure, identified a real weakness, but the wrong one. The forensic reconstruction by engineering geologist J. David Rogers, developed through the 1990s and 2000s, established that the failure began on the east side. There, unknown to anyone, the dam was anchored into an ancient landslide mass in the schist bedrock. Filling the reservoir saturated and reactivated the slide, and the hillside carried the dam’s eastern half away with it. That ancient landslide could not have been identified with the field geology of the 1920s. Engineering geology barely existed as a discipline, and this disaster is substantially why it exists in California now. Rogers also documents genuine design shortcomings: the height raises without a wider base, and inadequate provision for water pressure lifting the structure from below. These were typical of practice at the time but left the dam with too little margin. The verdict therefore has two parts. Mulholland made choices that shaved the margin, in line with the standards of his day, and the fatal flaw itself was invisible to the tools of his day. The popular story of one man’s hubris, "Mulholland’s folly," is the version the scholarship has substantially corrected.</w:t>
      </w:r>
    </w:p>
    <w:p>
      <w:pPr>
        <w:spacing w:after="260"/>
      </w:pPr>
      <w:r>
        <w:rPr>
          <w:rFonts w:ascii="Georgia" w:cs="Georgia" w:eastAsia="Georgia" w:hAnsi="Georgia"/>
          <w:i/>
          <w:iCs/>
          <w:color w:val="767676"/>
          <w:sz w:val="17"/>
          <w:szCs w:val="17"/>
        </w:rPr>
        <w:t xml:space="preserve">East-abutment paleolandslide and reassessment: Rogers, ASCE (2007); ASDSO case study, "Lessons Learned."</w:t>
      </w:r>
    </w:p>
    <w:p>
      <w:pPr>
        <w:pStyle w:val="Heading1"/>
        <w:spacing w:after="200" w:before="360"/>
      </w:pPr>
      <w:r>
        <w:rPr>
          <w:rFonts w:ascii="Georgia" w:cs="Georgia" w:eastAsia="Georgia" w:hAnsi="Georgia"/>
          <w:b/>
          <w:bCs/>
          <w:color w:val="1A1A1A"/>
          <w:sz w:val="28"/>
          <w:szCs w:val="28"/>
        </w:rPr>
        <w:t>How California Changed Dam Oversight</w:t>
      </w:r>
    </w:p>
    <w:p>
      <w:pPr>
        <w:spacing w:after="200" w:line="300"/>
      </w:pPr>
      <w:r>
        <w:rPr>
          <w:rFonts w:ascii="Georgia" w:cs="Georgia" w:eastAsia="Georgia" w:hAnsi="Georgia"/>
          <w:sz w:val="22"/>
          <w:szCs w:val="22"/>
        </w:rPr>
        <w:t>Within about a year, California passed a 1929 dam safety law placing the design, construction, and inspection of virtually every non-federal dam in the state under a state engineer’s authority. That program became the Division of Safety of Dams. The same year, the state passed its first registration law for civil engineers. Independent boards of consultants became standard practice for major dams, and Hoover Dam, then being designed, got one. The reform rested on an assumption about experts rather than about geology: that any single expert, however eminent, can be wrong in ways he cannot detect from inside his own judgment.</w:t>
      </w:r>
    </w:p>
    <w:p>
      <w:pPr>
        <w:spacing w:after="260"/>
      </w:pPr>
      <w:r>
        <w:rPr>
          <w:rFonts w:ascii="Georgia" w:cs="Georgia" w:eastAsia="Georgia" w:hAnsi="Georgia"/>
          <w:i/>
          <w:iCs/>
          <w:color w:val="767676"/>
          <w:sz w:val="17"/>
          <w:szCs w:val="17"/>
        </w:rPr>
        <w:t xml:space="preserve">Regulatory aftermath: ASDSO case study; Rogers (2007); Engineering News-Record retrospective.</w:t>
      </w:r>
    </w:p>
    <w:p>
      <w:pPr>
        <w:spacing w:after="200" w:line="300"/>
      </w:pPr>
      <w:r>
        <w:rPr>
          <w:rFonts w:ascii="Georgia" w:cs="Georgia" w:eastAsia="Georgia" w:hAnsi="Georgia"/>
          <w:sz w:val="22"/>
          <w:szCs w:val="22"/>
        </w:rPr>
        <w:t>A review board in 1924 probably would not have found the ancient landslide either. What review plausibly would have caught is everything else: the raises without base widening, the uplift provisions, and the thinning margin. Those were the choices that made the dam fragile enough for the invisible flaw to be fatal. This is how structural reform works. It rarely catches the specific flaw that just caused a disaster. It lowers the failure rate across all flaws, including the ones nobody can see, by keeping margins wide and by making every assumption survive scrutiny from someone whose reputation is not attached to the answer.</w:t>
      </w:r>
    </w:p>
    <w:p>
      <w:pPr>
        <w:pStyle w:val="Heading1"/>
        <w:spacing w:after="200" w:before="360"/>
      </w:pPr>
      <w:r>
        <w:rPr>
          <w:rFonts w:ascii="Georgia" w:cs="Georgia" w:eastAsia="Georgia" w:hAnsi="Georgia"/>
          <w:b/>
          <w:bCs/>
          <w:color w:val="1A1A1A"/>
          <w:sz w:val="28"/>
          <w:szCs w:val="28"/>
        </w:rPr>
        <w:t xml:space="preserve">Takeaways</w:t>
      </w:r>
    </w:p>
    <w:p>
      <w:pPr>
        <w:spacing w:after="200" w:line="300"/>
      </w:pPr>
      <w:r>
        <w:rPr>
          <w:rFonts w:ascii="Georgia" w:cs="Georgia" w:eastAsia="Georgia" w:hAnsi="Georgia"/>
          <w:b/>
          <w:bCs/>
          <w:sz w:val="22"/>
          <w:szCs w:val="22"/>
        </w:rPr>
        <w:t>Why this matters:</w:t>
      </w:r>
      <w:r>
        <w:rPr>
          <w:rFonts w:ascii="Georgia" w:cs="Georgia" w:eastAsia="Georgia" w:hAnsi="Georgia"/>
          <w:sz w:val="22"/>
          <w:szCs w:val="22"/>
        </w:rPr>
        <w:t xml:space="preserve"> The most defensible decision in this story, Mulholland’s final inspection, came twelve hours before the worst outcome. When the fatal information is invisible to everyone available, "hire a better expert" does not fix anything. The fix that generalizes is structural: independent review and generous margins, adopted precisely because no one can know in advance which flaw will be the invisible one.</w:t>
      </w:r>
    </w:p>
    <w:p>
      <w:pPr>
        <w:spacing w:after="200" w:line="300"/>
      </w:pPr>
      <w:r>
        <w:rPr>
          <w:rFonts w:ascii="Georgia" w:cs="Georgia" w:eastAsia="Georgia" w:hAnsi="Georgia"/>
          <w:b/>
          <w:bCs/>
          <w:sz w:val="22"/>
          <w:szCs w:val="22"/>
        </w:rPr>
        <w:t>What this means today:</w:t>
      </w:r>
      <w:r>
        <w:rPr>
          <w:rFonts w:ascii="Georgia" w:cs="Georgia" w:eastAsia="Georgia" w:hAnsi="Georgia"/>
          <w:sz w:val="22"/>
          <w:szCs w:val="22"/>
        </w:rPr>
        <w:t xml:space="preserve"> The pattern shows up wherever one credentialed person’s judgment is the only check, as with code shipped without review, a diagnosis without a second opinion, or a model or valuation audited by its author. Review earns its place even when the reviewers are no smarter than the person reviewed. Mulholland’s track record was the very reason nobody checked his work, and a track record is not verification.</w:t>
      </w:r>
    </w:p>
    <w:p>
      <w:pPr>
        <w:spacing w:after="200" w:line="300"/>
      </w:pPr>
      <w:r>
        <w:rPr>
          <w:rFonts w:ascii="Georgia" w:cs="Georgia" w:eastAsia="Georgia" w:hAnsi="Georgia"/>
          <w:b/>
          <w:bCs/>
          <w:sz w:val="22"/>
          <w:szCs w:val="22"/>
        </w:rPr>
        <w:t>Where the lesson runs out:</w:t>
      </w:r>
      <w:r>
        <w:rPr>
          <w:rFonts w:ascii="Georgia" w:cs="Georgia" w:eastAsia="Georgia" w:hAnsi="Georgia"/>
          <w:sz w:val="22"/>
          <w:szCs w:val="22"/>
        </w:rPr>
        <w:t xml:space="preserve"> Independent review reduces catastrophic, irreversible tail risk, and it is worth its cost only where that risk exists and review is cheap relative to the stakes. Applied to cheap, reversible decisions, the same process only slows things down. Review also works only if the reviewers can say no to the most eminent person in the room. A board that defers to the Mulholland at the table supplies a second signature and nothing more.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2026-08-17T19:10:12.749Z</dcterms:created>
  <dcterms:modified xsi:type="dcterms:W3CDTF">2026-08-17T19:10:12.749Z</dcterms:modified>
</cp:coreProperties>
</file>

<file path=docProps/custom.xml><?xml version="1.0" encoding="utf-8"?>
<Properties xmlns="http://schemas.openxmlformats.org/officeDocument/2006/custom-properties" xmlns:vt="http://schemas.openxmlformats.org/officeDocument/2006/docPropsVTypes"/>
</file>