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000000"/>
          <w:sz w:val="44"/>
          <w:szCs w:val="44"/>
        </w:rPr>
        <w:t xml:space="preserve">The Experts Reasoned Well About the Wrong Kind of Volcano</w:t>
      </w:r>
    </w:p>
    <w:p>
      <w:pPr>
        <w:spacing w:after="90"/>
      </w:pPr>
      <w:r>
        <w:rPr>
          <w:rFonts w:ascii="Georgia" w:cs="Georgia" w:eastAsia="Georgia" w:hAnsi="Georgia"/>
          <w:i/>
          <w:iCs/>
          <w:color w:val="555555"/>
          <w:sz w:val="20"/>
          <w:szCs w:val="20"/>
        </w:rPr>
        <w:t xml:space="preserve">Saint-Pierre, Martinique — May 1902</w:t>
      </w:r>
    </w:p>
    <w:p>
      <w:pPr>
        <w:pBdr>
          <w:bottom w:val="single" w:color="999999" w:sz="6"/>
        </w:pBdr>
        <w:spacing w:after="320"/>
      </w:pPr>
      <w:r>
        <w:rPr>
          <w:sz w:val="2"/>
          <w:szCs w:val="2"/>
        </w:rPr>
        <w:t xml:space="preserve"/>
      </w:r>
    </w:p>
    <w:p>
      <w:pPr>
        <w:spacing w:after="200" w:line="300"/>
        <w:jc w:val="left"/>
      </w:pPr>
      <w:r>
        <w:rPr>
          <w:rFonts w:ascii="Georgia" w:cs="Georgia" w:eastAsia="Georgia" w:hAnsi="Georgia"/>
          <w:sz w:val="22"/>
          <w:szCs w:val="22"/>
        </w:rPr>
        <w:t>At 8:02 on the morning of May 8, 1902, a glowing cloud of superheated gas and ash swept down Mount Pelée at more than 160 kilometers per hour and destroyed Saint-Pierre, the largest town on the French Caribbean island of Martinique, in under a minute. Roughly 27,000 to 28,000 people died, nearly everyone in the town. The day before, a scientific commission had concluded that Saint-Pierre was safe. That conclusion was reasonable given everything known in 1902, and it was still fatally wrong. This account explains how both things were true.</w:t>
      </w:r>
    </w:p>
    <w:p>
      <w:pPr>
        <w:spacing w:after="260"/>
        <w:ind w:left="360"/>
      </w:pPr>
      <w:r>
        <w:rPr>
          <w:rFonts w:ascii="Georgia" w:cs="Georgia" w:eastAsia="Georgia" w:hAnsi="Georgia"/>
          <w:i/>
          <w:iCs/>
          <w:color w:val="666666"/>
          <w:sz w:val="18"/>
          <w:szCs w:val="18"/>
        </w:rPr>
        <w:t xml:space="preserve">Death toll and timing: Tanguy, "The 1902–1905 eruptions of Montagne Pelée," Journal of Volcanology and Geothermal Research (1994); Alwyn Scarth, La Catastrophe (Oxford University Press, 2002).</w:t>
      </w:r>
    </w:p>
    <w:p>
      <w:pPr>
        <w:pStyle w:val="Heading1"/>
        <w:spacing w:after="200" w:before="360"/>
      </w:pPr>
      <w:r>
        <w:rPr>
          <w:rFonts w:ascii="Georgia" w:cs="Georgia" w:eastAsia="Georgia" w:hAnsi="Georgia"/>
          <w:b/>
          <w:bCs/>
          <w:color w:val="1A1A1A"/>
          <w:sz w:val="28"/>
          <w:szCs w:val="28"/>
        </w:rPr>
        <w:t>The Weeks Before the Eruption</w:t>
      </w:r>
    </w:p>
    <w:p>
      <w:pPr>
        <w:spacing w:after="200" w:line="300"/>
        <w:jc w:val="left"/>
      </w:pPr>
      <w:r>
        <w:rPr>
          <w:rFonts w:ascii="Georgia" w:cs="Georgia" w:eastAsia="Georgia" w:hAnsi="Georgia"/>
          <w:sz w:val="22"/>
          <w:szCs w:val="22"/>
        </w:rPr>
        <w:t>Pelée had been restless for weeks. Sulfurous fumes appeared near the summit in early 1902. On April 23 came the first light ashfalls and small earthquakes. By May 2 the mountain was producing loud explosions every few hours and a column of black ash that dusted the northern half of the island. Farm animals began dying as ash contaminated their food and water. Saint-Pierre, about 10 kilometers south of the summit, received its first ashfall on May 3.</w:t>
      </w:r>
    </w:p>
    <w:p>
      <w:pPr>
        <w:spacing w:after="260"/>
        <w:ind w:left="360"/>
      </w:pPr>
      <w:r>
        <w:rPr>
          <w:rFonts w:ascii="Georgia" w:cs="Georgia" w:eastAsia="Georgia" w:hAnsi="Georgia"/>
          <w:i/>
          <w:iCs/>
          <w:color w:val="666666"/>
          <w:sz w:val="18"/>
          <w:szCs w:val="18"/>
        </w:rPr>
        <w:t xml:space="preserve">Chronology: USGS Volcano Watch, "Chronology of a volcanic disaster" (2004); Smithsonian Global Volcanism Program.</w:t>
      </w:r>
    </w:p>
    <w:p>
      <w:pPr>
        <w:spacing w:after="200" w:line="300"/>
        <w:jc w:val="left"/>
      </w:pPr>
      <w:r>
        <w:rPr>
          <w:rFonts w:ascii="Georgia" w:cs="Georgia" w:eastAsia="Georgia" w:hAnsi="Georgia"/>
          <w:sz w:val="22"/>
          <w:szCs w:val="22"/>
        </w:rPr>
        <w:t>The first human deaths came on May 5, when a wall of the water-filled summit crater collapsed and sent a torrent of boiling mud down the Blanche River valley, burying the Guérin sugar works at the coast. At least two dozen workers died there (some accounts put the toll near 150), and the flow triggered waves that flooded parts of the shoreline. On the night of May 7 the craters glowed and lightning laced the ash clouds. Through all of this, people were moving into Saint-Pierre, not out of it. Refugees from ash-choked villages near the volcano swelled the town's population by several thousand in its final days. Everyone regarded the town as the safe place.</w:t>
      </w:r>
    </w:p>
    <w:p>
      <w:pPr>
        <w:spacing w:after="260"/>
        <w:ind w:left="360"/>
      </w:pPr>
      <w:r>
        <w:rPr>
          <w:rFonts w:ascii="Georgia" w:cs="Georgia" w:eastAsia="Georgia" w:hAnsi="Georgia"/>
          <w:i/>
          <w:iCs/>
          <w:color w:val="666666"/>
          <w:sz w:val="18"/>
          <w:szCs w:val="18"/>
        </w:rPr>
        <w:t xml:space="preserve">Guérin works and refugee movement: Scarth (2002); Tanguy (1994) reports the lower casualty figure; the Wikipedia-circulated figure of ~150 traces to contemporary press counts.</w:t>
      </w:r>
    </w:p>
    <w:p>
      <w:pPr>
        <w:pStyle w:val="Heading1"/>
        <w:spacing w:after="200" w:before="360"/>
      </w:pPr>
      <w:r>
        <w:rPr>
          <w:rFonts w:ascii="Georgia" w:cs="Georgia" w:eastAsia="Georgia" w:hAnsi="Georgia"/>
          <w:b/>
          <w:bCs/>
          <w:color w:val="1A1A1A"/>
          <w:sz w:val="28"/>
          <w:szCs w:val="28"/>
        </w:rPr>
        <w:t xml:space="preserve">Why Staying Looked Like the Sensible Choice</w:t>
      </w:r>
    </w:p>
    <w:p>
      <w:pPr>
        <w:spacing w:after="200" w:line="300"/>
        <w:jc w:val="left"/>
      </w:pPr>
      <w:r>
        <w:rPr>
          <w:rFonts w:ascii="Georgia" w:cs="Georgia" w:eastAsia="Georgia" w:hAnsi="Georgia"/>
          <w:sz w:val="22"/>
          <w:szCs w:val="22"/>
        </w:rPr>
        <w:t>In 1902 the working model of volcanic danger, built from Vesuvius, Etna, and Hawaii, held that a volcano kills with things that flow downhill like rivers: lava and mud. Rivers follow valleys. Governor Louis Mouttet convened a commission on May 7. Martinique had no volcanologist and no observatory, so its chief scientific voice was Gaston Landes, a natural-science teacher at the local lycée. The commission reasoned that the valleys between the crater and the town would channel any flow to the sea, away from Saint-Pierre. The newspaper Les Colonies carried Landes's conclusion that Pelée presented no more danger to Saint-Pierre than Vesuvius does to Naples.</w:t>
      </w:r>
    </w:p>
    <w:p>
      <w:pPr>
        <w:spacing w:after="260"/>
        <w:ind w:left="360"/>
      </w:pPr>
      <w:r>
        <w:rPr>
          <w:rFonts w:ascii="Georgia" w:cs="Georgia" w:eastAsia="Georgia" w:hAnsi="Georgia"/>
          <w:i/>
          <w:iCs/>
          <w:color w:val="666666"/>
          <w:sz w:val="18"/>
          <w:szCs w:val="18"/>
        </w:rPr>
        <w:t xml:space="preserve">Commission and Landes quotation: Scarth (2002); Les Colonies, May 7, 1902.</w:t>
      </w:r>
    </w:p>
    <w:p>
      <w:pPr>
        <w:spacing w:after="200" w:line="300"/>
        <w:jc w:val="left"/>
      </w:pPr>
      <w:r>
        <w:rPr>
          <w:rFonts w:ascii="Georgia" w:cs="Georgia" w:eastAsia="Georgia" w:hAnsi="Georgia"/>
          <w:sz w:val="22"/>
          <w:szCs w:val="22"/>
        </w:rPr>
        <w:t>The evidence at hand supported them. Pelée's only eruptions in recorded history, in 1792 and 1851, had been minor ashfalls that hurt no one. The May 5 mudflow had behaved exactly as the model predicted. It followed a valley and killed the people in the valley, not those in the town. On May 7 news arrived that La Soufrière, the volcano on neighboring Saint Vincent, had erupted, killing around 1,600 people. Contemporaries widely read this as a release of pressure from the regional system, which made Pelée seem less dangerous. That inference was wrong, but it was an understandable intuition about volcanic plumbing, not a stupid one.</w:t>
      </w:r>
    </w:p>
    <w:p>
      <w:pPr>
        <w:spacing w:after="260"/>
        <w:ind w:left="360"/>
      </w:pPr>
      <w:r>
        <w:rPr>
          <w:rFonts w:ascii="Georgia" w:cs="Georgia" w:eastAsia="Georgia" w:hAnsi="Georgia"/>
          <w:i/>
          <w:iCs/>
          <w:color w:val="666666"/>
          <w:sz w:val="18"/>
          <w:szCs w:val="18"/>
        </w:rPr>
        <w:t xml:space="preserve">Prior eruptions and the Soufrière inference: Scarth (2002); USGS (2004).</w:t>
      </w:r>
    </w:p>
    <w:p>
      <w:pPr>
        <w:spacing w:after="200" w:line="300"/>
        <w:jc w:val="left"/>
      </w:pPr>
      <w:r>
        <w:rPr>
          <w:rFonts w:ascii="Georgia" w:cs="Georgia" w:eastAsia="Georgia" w:hAnsi="Georgia"/>
          <w:sz w:val="22"/>
          <w:szCs w:val="22"/>
        </w:rPr>
        <w:t>Evacuation offered no clear alternative. It was not obvious where some 28,000 people could go or how they would get there. Fort-de-France was hours away, and the roads ran through the ash. The hazards everyone could actually see, ash and mud, were survivable in town and had already proved deadly in the countryside. A reasonable official working from every fact available in 1902 would have directed refugees into Saint-Pierre, which is exactly what happened.</w:t>
      </w:r>
    </w:p>
    <w:p>
      <w:pPr>
        <w:spacing w:after="200" w:line="300"/>
        <w:jc w:val="left"/>
      </w:pPr>
      <w:r>
        <w:rPr>
          <w:rFonts w:ascii="Georgia" w:cs="Georgia" w:eastAsia="Georgia" w:hAnsi="Georgia"/>
          <w:sz w:val="22"/>
          <w:szCs w:val="22"/>
        </w:rPr>
        <w:t>One man did leave. Captain Marina Leboffe of the barque Orsolina sailed on May 7 with only half his sugar cargo loaded, reportedly telling port authorities: "I know nothing about Mont Pelée, but if Vesuvius were looking the way your volcano looks this morning, I'd get out of Naples." He had no better theory than the commission. He had a lifetime of watching Vesuvius, a sense that this pattern did not match anything normal, and a ship to leave on. Almost no one else had either.</w:t>
      </w:r>
    </w:p>
    <w:p>
      <w:pPr>
        <w:spacing w:after="260"/>
        <w:ind w:left="360"/>
      </w:pPr>
      <w:r>
        <w:rPr>
          <w:rFonts w:ascii="Georgia" w:cs="Georgia" w:eastAsia="Georgia" w:hAnsi="Georgia"/>
          <w:i/>
          <w:iCs/>
          <w:color w:val="666666"/>
          <w:sz w:val="18"/>
          <w:szCs w:val="18"/>
        </w:rPr>
        <w:t xml:space="preserve">Leboffe episode: widely reported in contemporary accounts and retold in Scarth (2002); the exact wording is as reported, not verbatim record.</w:t>
      </w:r>
    </w:p>
    <w:p>
      <w:pPr>
        <w:pStyle w:val="Heading1"/>
        <w:spacing w:after="200" w:before="360"/>
      </w:pPr>
      <w:r>
        <w:rPr>
          <w:rFonts w:ascii="Georgia" w:cs="Georgia" w:eastAsia="Georgia" w:hAnsi="Georgia"/>
          <w:b/>
          <w:bCs/>
          <w:color w:val="1A1A1A"/>
          <w:sz w:val="28"/>
          <w:szCs w:val="28"/>
        </w:rPr>
        <w:t>The Accusation Against Governor Mouttet</w:t>
      </w:r>
    </w:p>
    <w:p>
      <w:pPr>
        <w:spacing w:after="200" w:line="300"/>
        <w:jc w:val="left"/>
      </w:pPr>
      <w:r>
        <w:rPr>
          <w:rFonts w:ascii="Georgia" w:cs="Georgia" w:eastAsia="Georgia" w:hAnsi="Georgia"/>
          <w:sz w:val="22"/>
          <w:szCs w:val="22"/>
        </w:rPr>
        <w:t>The popular version of this story casts Governor Mouttet as a villain who kept the population penned in Saint-Pierre, with troops on the roads in some tellings, so that they could vote in the runoff election scheduled for May 11. The fullest modern account, Alwyn Scarth's La Catastrophe (2002), argues that these accusations are groundless. In Scarth's reading there is no reliable contemporary evidence of cordons or forced retention, and the claim that Paris ordered the town held rests on thin sourcing. The strongest evidence of what Mouttet believed is what he did. He traveled to Saint-Pierre on May 7 and brought his wife. Both died there the next morning, along with the American consul and his family. Politics did not keep people in Saint-Pierre. A shared, carefully reasoned picture of what a volcano could do kept them there, and that picture was about to be proven incomplete.</w:t>
      </w:r>
    </w:p>
    <w:p>
      <w:pPr>
        <w:spacing w:after="260"/>
        <w:ind w:left="360"/>
      </w:pPr>
      <w:r>
        <w:rPr>
          <w:rFonts w:ascii="Georgia" w:cs="Georgia" w:eastAsia="Georgia" w:hAnsi="Georgia"/>
          <w:i/>
          <w:iCs/>
          <w:color w:val="666666"/>
          <w:sz w:val="18"/>
          <w:szCs w:val="18"/>
        </w:rPr>
        <w:t xml:space="preserve">Myth correction: Scarth (2002); the older accusatory account appears in Solange Contour's 1989 work and much popular retelling. The divergence is central, which is why it is flagged here.</w:t>
      </w:r>
    </w:p>
    <w:p>
      <w:pPr>
        <w:pStyle w:val="Heading1"/>
        <w:spacing w:after="200" w:before="360"/>
      </w:pPr>
      <w:r>
        <w:rPr>
          <w:rFonts w:ascii="Georgia" w:cs="Georgia" w:eastAsia="Georgia" w:hAnsi="Georgia"/>
          <w:b/>
          <w:bCs/>
          <w:color w:val="1A1A1A"/>
          <w:sz w:val="28"/>
          <w:szCs w:val="28"/>
        </w:rPr>
        <w:t>May 8 and the Naming of the Nuée Ardente</w:t>
      </w:r>
    </w:p>
    <w:p>
      <w:pPr>
        <w:spacing w:after="200" w:line="300"/>
        <w:jc w:val="left"/>
      </w:pPr>
      <w:r>
        <w:rPr>
          <w:rFonts w:ascii="Georgia" w:cs="Georgia" w:eastAsia="Georgia" w:hAnsi="Georgia"/>
          <w:sz w:val="22"/>
          <w:szCs w:val="22"/>
        </w:rPr>
        <w:t>What came down the mountain at 8:02 was not lava. It was a ground-hugging avalanche of incandescent gas, ash, and rock moving at hurricane speed. It was hot enough to ignite a firestorm in the town's rum warehouses and fast enough that escape was impossible, and it ignored the valley logic the commission had relied on. It crossed ridges, burned ships in the harbor, and destroyed the town in well under a minute. Inside Saint-Pierre proper there were two famous survivors: Ludger Sylbaris, a prisoner in a windowless, half-underground cell, and Léon Compère-Léandre, at the edge of the burned zone. Modern accounts also document a handful of others, badly burned, at the fringes.</w:t>
      </w:r>
    </w:p>
    <w:p>
      <w:pPr>
        <w:spacing w:after="260"/>
        <w:ind w:left="360"/>
      </w:pPr>
      <w:r>
        <w:rPr>
          <w:rFonts w:ascii="Georgia" w:cs="Georgia" w:eastAsia="Georgia" w:hAnsi="Georgia"/>
          <w:i/>
          <w:iCs/>
          <w:color w:val="666666"/>
          <w:sz w:val="18"/>
          <w:szCs w:val="18"/>
        </w:rPr>
        <w:t xml:space="preserve">Surge behavior and survivors: Tanguy (1994); Scarth (2002); Frontiers in Earth Science modeling study of the May 8 current (2020).</w:t>
      </w:r>
    </w:p>
    <w:p>
      <w:pPr>
        <w:spacing w:after="200" w:line="300"/>
        <w:jc w:val="left"/>
      </w:pPr>
      <w:r>
        <w:rPr>
          <w:rFonts w:ascii="Georgia" w:cs="Georgia" w:eastAsia="Georgia" w:hAnsi="Georgia"/>
          <w:sz w:val="22"/>
          <w:szCs w:val="22"/>
        </w:rPr>
        <w:t>The clearest evidence that no one yet understood what had happened came twelve days later. On May 20 a second, similar eruption killed about 2,000 rescuers, engineers, and sailors working in the ruins, and on August 30 another surge killed more than 800 people in villages further east. Then the French geologist Alfred Lacroix arrived, spent months studying the volcano, and named the phenomenon the nuée ardente, or glowing cloud, known today as a pyroclastic flow or surge. His 1904 monograph on Pelée became a founding document of modern volcanology, and eruptions of this style are still called "Peléan." The scientific category needed to predict the disaster was created by the disaster.</w:t>
      </w:r>
    </w:p>
    <w:p>
      <w:pPr>
        <w:spacing w:after="260"/>
        <w:ind w:left="360"/>
      </w:pPr>
      <w:r>
        <w:rPr>
          <w:rFonts w:ascii="Georgia" w:cs="Georgia" w:eastAsia="Georgia" w:hAnsi="Georgia"/>
          <w:i/>
          <w:iCs/>
          <w:color w:val="666666"/>
          <w:sz w:val="18"/>
          <w:szCs w:val="18"/>
        </w:rPr>
        <w:t xml:space="preserve">Lacroix and the birth of the term: Lacroix, La Montagne Pelée et ses éruptions (Paris, 1904); later eruption tolls: Scarth (2002), pp. 212–218.</w:t>
      </w:r>
    </w:p>
    <w:p>
      <w:pPr>
        <w:pStyle w:val="Heading1"/>
        <w:spacing w:after="200" w:before="360"/>
      </w:pPr>
      <w:r>
        <w:rPr>
          <w:rFonts w:ascii="Georgia" w:cs="Georgia" w:eastAsia="Georgia" w:hAnsi="Georgia"/>
          <w:b/>
          <w:bCs/>
          <w:color w:val="1A1A1A"/>
          <w:sz w:val="28"/>
          <w:szCs w:val="28"/>
        </w:rPr>
        <w:t xml:space="preserve">Takeaways</w:t>
      </w:r>
    </w:p>
    <w:p>
      <w:pPr>
        <w:spacing w:after="220" w:line="300"/>
      </w:pPr>
      <w:r>
        <w:rPr>
          <w:rFonts w:ascii="Georgia" w:cs="Georgia" w:eastAsia="Georgia" w:hAnsi="Georgia"/>
          <w:b/>
          <w:bCs/>
          <w:sz w:val="22"/>
          <w:szCs w:val="22"/>
        </w:rPr>
        <w:t>Why this matters:</w:t>
      </w:r>
      <w:r>
        <w:rPr>
          <w:rFonts w:ascii="Georgia" w:cs="Georgia" w:eastAsia="Georgia" w:hAnsi="Georgia"/>
          <w:sz w:val="22"/>
          <w:szCs w:val="22"/>
        </w:rPr>
        <w:t xml:space="preserve"> The Saint-Pierre commission was not careless. It applied the best available science conscientiously and died of the conclusion it reached. The most dangerous failure mode in expert reassurance is sound reasoning inside a catalog of hazards that is missing the one that kills you. "We assessed the known dangers and found them manageable" is a different claim from "this is safe," and 1902 Saint-Pierre is the cleanest recorded case of the difference.</w:t>
      </w:r>
    </w:p>
    <w:p>
      <w:pPr>
        <w:spacing w:after="220" w:line="300"/>
      </w:pPr>
      <w:r>
        <w:rPr>
          <w:rFonts w:ascii="Georgia" w:cs="Georgia" w:eastAsia="Georgia" w:hAnsi="Georgia"/>
          <w:b/>
          <w:bCs/>
          <w:sz w:val="22"/>
          <w:szCs w:val="22"/>
        </w:rPr>
        <w:t>What this means today:</w:t>
      </w:r>
      <w:r>
        <w:rPr>
          <w:rFonts w:ascii="Georgia" w:cs="Georgia" w:eastAsia="Georgia" w:hAnsi="Georgia"/>
          <w:sz w:val="22"/>
          <w:szCs w:val="22"/>
        </w:rPr>
        <w:t xml:space="preserve"> The same pattern appears wherever safety assessment works by listing known failure modes, as with novel pathogens, new financial instruments, engineered systems operating outside tested ranges, and new classes of technology. One practical warning sign is reassurance by analogy. The phrase "no more dangerous than Vesuvius to Naples" covers only what Vesuvius does. Captain Leboffe's departure suggests a usable test. When experienced observers say a system is behaving in ways they have never seen, that observation deserves real weight even when no theory yet explains it.</w:t>
      </w:r>
    </w:p>
    <w:p>
      <w:pPr>
        <w:spacing w:after="220" w:line="300"/>
      </w:pPr>
      <w:r>
        <w:rPr>
          <w:rFonts w:ascii="Georgia" w:cs="Georgia" w:eastAsia="Georgia" w:hAnsi="Georgia"/>
          <w:b/>
          <w:bCs/>
          <w:sz w:val="22"/>
          <w:szCs w:val="22"/>
        </w:rPr>
        <w:t>Where the lesson runs out:</w:t>
      </w:r>
      <w:r>
        <w:rPr>
          <w:rFonts w:ascii="Georgia" w:cs="Georgia" w:eastAsia="Georgia" w:hAnsi="Georgia"/>
          <w:sz w:val="22"/>
          <w:szCs w:val="22"/>
        </w:rPr>
        <w:t xml:space="preserve"> None of this justifies overruling experts on gut feeling. When a hazard class is well characterized, as in volcanology today, commercial aviation, or mature drugs, an expert's "low risk" rests on exactly the knowledge Saint-Pierre lacked, and fleeing on a hunch is usually just costly. The lesson applies when the science is young and the warning signs look unprecedented to the people who know the system best. It does not apply simply because a reassurance is unwelcome.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2026-08-28T19:10:35.233Z</dcterms:created>
  <dcterms:modified xsi:type="dcterms:W3CDTF">2026-08-28T19:10:35.234Z</dcterms:modified>
</cp:coreProperties>
</file>

<file path=docProps/custom.xml><?xml version="1.0" encoding="utf-8"?>
<Properties xmlns="http://schemas.openxmlformats.org/officeDocument/2006/custom-properties" xmlns:vt="http://schemas.openxmlformats.org/officeDocument/2006/docPropsVTypes"/>
</file>