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Georgia" w:cs="Georgia" w:eastAsia="Georgia" w:hAnsi="Georgia"/>
          <w:b/>
          <w:bCs/>
          <w:color w:val="1F2A44"/>
          <w:sz w:val="40"/>
          <w:szCs w:val="40"/>
        </w:rPr>
        <w:t xml:space="preserve">Korea Believed the Warning Enough to Prepare, but Not Enough to Alarm Anyone</w:t>
      </w:r>
    </w:p>
    <w:p>
      <w:pPr>
        <w:pBdr>
          <w:bottom w:val="single" w:color="8A94A6" w:sz="6" w:space="8"/>
        </w:pBdr>
        <w:spacing w:after="360"/>
      </w:pPr>
      <w:r>
        <w:rPr>
          <w:rFonts w:ascii="Georgia" w:cs="Georgia" w:eastAsia="Georgia" w:hAnsi="Georgia"/>
          <w:i/>
          <w:iCs/>
          <w:color w:val="555F70"/>
          <w:sz w:val="21"/>
          <w:szCs w:val="21"/>
        </w:rPr>
        <w:t xml:space="preserve">The Joseon court and Hideyoshi's announced invasion, 1591–1592 · Learnings from History · September 24, 2026</w:t>
      </w:r>
    </w:p>
    <w:p>
      <w:pPr>
        <w:pBdr>
          <w:left w:val="single" w:color="B8C2D6" w:sz="12" w:space="10"/>
        </w:pBdr>
        <w:spacing w:after="100" w:line="320"/>
        <w:ind w:left="360"/>
      </w:pPr>
      <w:r>
        <w:rPr>
          <w:rFonts w:ascii="Georgia" w:cs="Georgia" w:eastAsia="Georgia" w:hAnsi="Georgia"/>
          <w:sz w:val="22"/>
          <w:szCs w:val="22"/>
        </w:rPr>
        <w:t xml:space="preserve">In 1591 the Korean court received a letter in which Japan's ruler announced that he would march through Korea to conquer China. The familiar account says the court ignored the warning because it trusted the more comforting of its two envoys. The court's own records show that it did prepare, but chose measures that would not frighten anyone, and that choice shaped Korea's readiness in 1592 more than disbelief did.</w:t>
      </w:r>
    </w:p>
    <w:p>
      <w:pPr>
        <w:pStyle w:val="Heading1"/>
        <w:keepNext/>
        <w:spacing w:after="160" w:before="360"/>
      </w:pPr>
      <w:r>
        <w:rPr>
          <w:rFonts w:ascii="Georgia" w:cs="Georgia" w:eastAsia="Georgia" w:hAnsi="Georgia"/>
          <w:b/>
          <w:bCs/>
          <w:color w:val="1F2A44"/>
          <w:sz w:val="28"/>
          <w:szCs w:val="28"/>
        </w:rPr>
        <w:t xml:space="preserve">Where the story of the ignored warning comes from</w:t>
      </w:r>
    </w:p>
    <w:p>
      <w:pPr>
        <w:pBdr>
          <w:left w:val="single" w:color="B8C2D6" w:sz="12" w:space="10"/>
        </w:pBdr>
        <w:spacing w:after="100" w:line="320"/>
        <w:ind w:left="360"/>
      </w:pPr>
      <w:r>
        <w:rPr>
          <w:rFonts w:ascii="Georgia" w:cs="Georgia" w:eastAsia="Georgia" w:hAnsi="Georgia"/>
          <w:sz w:val="22"/>
          <w:szCs w:val="22"/>
        </w:rPr>
        <w:t xml:space="preserve">In 1590 King Seonjo sent an embassy to Japan. Its chief envoy, Hwang Yun-gil, belonged to the Westerner faction at court. His deputy, Kim Seong-il, belonged to the rival Easterners. Toyotomi Hideyoshi received them late in 1590 and gave them a reply declaring his wish "to enter Great Ming in a single leap" and asking Korea to lead the way. When the embassy landed at Busan in early 1591, Hwang reported that "there will surely be war." Before the king, Kim said he had seen no such signs and that Hwang was unsettling the people. Hwang described Hideyoshi's eyes as bright and piercing. Kim said they were a rat's, and the man was not worth fearing.</w:t>
      </w:r>
    </w:p>
    <w:p>
      <w:pPr>
        <w:spacing w:after="240"/>
        <w:ind w:left="360"/>
      </w:pPr>
      <w:r>
        <w:rPr>
          <w:rFonts w:ascii="Arial" w:cs="Arial" w:eastAsia="Arial" w:hAnsi="Arial"/>
          <w:color w:val="6B7280"/>
          <w:sz w:val="16"/>
          <w:szCs w:val="16"/>
        </w:rPr>
        <w:t xml:space="preserve">Sources: Seonjo sujeong sillok (Revised Veritable Records of King Seonjo) 25, 1591/3/1, entries 3–4: https://sillok.history.go.kr/id/knb_12403001_003 and https://sillok.history.go.kr/id/knb_12403001_004</w:t>
      </w:r>
    </w:p>
    <w:p>
      <w:pPr>
        <w:pBdr>
          <w:left w:val="single" w:color="B8C2D6" w:sz="12" w:space="10"/>
        </w:pBdr>
        <w:spacing w:after="100" w:line="320"/>
        <w:ind w:left="360"/>
      </w:pPr>
      <w:r>
        <w:rPr>
          <w:rFonts w:ascii="Georgia" w:cs="Georgia" w:eastAsia="Georgia" w:hAnsi="Georgia"/>
          <w:sz w:val="22"/>
          <w:szCs w:val="22"/>
        </w:rPr>
        <w:t xml:space="preserve">Popular English-language accounts continue from there: the Easterners controlled the court, sided with Kim, and did little. On the thirteenth day of the fourth lunar month of 1592 (23 May), the first of about 158,700 soldiers in nine divisions landed at Busan, with roughly 9,000 more in the fleet. They entered Seoul about twenty days later.</w:t>
      </w:r>
    </w:p>
    <w:p>
      <w:pPr>
        <w:spacing w:after="240"/>
        <w:ind w:left="360"/>
      </w:pPr>
      <w:r>
        <w:rPr>
          <w:rFonts w:ascii="Arial" w:cs="Arial" w:eastAsia="Arial" w:hAnsi="Arial"/>
          <w:color w:val="6B7280"/>
          <w:sz w:val="16"/>
          <w:szCs w:val="16"/>
        </w:rPr>
        <w:t xml:space="preserve">Sources: Wikipedia, "Kim Sŏngil (born 1538)," summarizing Samuel Hawley, The Imjin War (2005), 87 (popular version); Encyclopedia of Korean Culture, "Imjin waeran": https://encykorea.aks.ac.kr/Article/E0047674</w:t>
      </w:r>
    </w:p>
    <w:p>
      <w:pPr>
        <w:pBdr>
          <w:left w:val="single" w:color="B8C2D6" w:sz="12" w:space="10"/>
        </w:pBdr>
        <w:spacing w:after="100" w:line="320"/>
        <w:ind w:left="360"/>
      </w:pPr>
      <w:r>
        <w:rPr>
          <w:rFonts w:ascii="Georgia" w:cs="Georgia" w:eastAsia="Georgia" w:hAnsi="Georgia"/>
          <w:sz w:val="22"/>
          <w:szCs w:val="22"/>
        </w:rPr>
        <w:t xml:space="preserve">That exchange survives almost entirely in a partisan source written long afterward. The original Veritable Records of Seonjo, compiled from 1609 to 1616 under a Northerner editor, give only 26 of 221 volumes to the years before spring 1592, because court records burned in the war. The Revised Records were begun in 1643 by Yi Sik, a Westerner, and finished in 1657, with the stated aim of correcting the earlier version's treatment of Westerners. The best-known account of the Westerner who was right and the Easterner who was wrong was therefore written about fifty years later by the Westerners' side. That does not make it false, but its factional framing deserves the same scrutiny as any other claim in it.</w:t>
      </w:r>
    </w:p>
    <w:p>
      <w:pPr>
        <w:spacing w:after="240"/>
        <w:ind w:left="360"/>
      </w:pPr>
      <w:r>
        <w:rPr>
          <w:rFonts w:ascii="Arial" w:cs="Arial" w:eastAsia="Arial" w:hAnsi="Arial"/>
          <w:color w:val="6B7280"/>
          <w:sz w:val="16"/>
          <w:szCs w:val="16"/>
        </w:rPr>
        <w:t xml:space="preserve">Source: National Institute of Korean History, compilation notes to the Seonjo sujeong sillok: https://sillok.history.go.kr/popup/haejae.do?id=knb&amp;sillokName=선조수정실록</w:t>
      </w:r>
    </w:p>
    <w:p>
      <w:pPr>
        <w:pStyle w:val="Heading1"/>
        <w:keepNext/>
        <w:spacing w:after="160" w:before="360"/>
      </w:pPr>
      <w:r>
        <w:rPr>
          <w:rFonts w:ascii="Georgia" w:cs="Georgia" w:eastAsia="Georgia" w:hAnsi="Georgia"/>
          <w:b/>
          <w:bCs/>
          <w:color w:val="1F2A44"/>
          <w:sz w:val="28"/>
          <w:szCs w:val="28"/>
        </w:rPr>
        <w:t xml:space="preserve">What the court had in front of it in the spring of 1591</w:t>
      </w:r>
    </w:p>
    <w:p>
      <w:pPr>
        <w:pBdr>
          <w:left w:val="single" w:color="B8C2D6" w:sz="12" w:space="10"/>
        </w:pBdr>
        <w:spacing w:after="100" w:line="320"/>
        <w:ind w:left="360"/>
      </w:pPr>
      <w:r>
        <w:rPr>
          <w:rFonts w:ascii="Georgia" w:cs="Georgia" w:eastAsia="Georgia" w:hAnsi="Georgia"/>
          <w:sz w:val="22"/>
          <w:szCs w:val="22"/>
        </w:rPr>
        <w:t xml:space="preserve">The threat was not hidden. The Japanese monk-envoy Genso, who returned with the embassy, told his Korean reception officer, O Eok-ryeong, that Japan would "borrow the road" the following year to invade China. O reported it at once, and the court replaced him. The loudest call for action came from Jo Heon, a former county instructor with no office, who walked from Okcheon in commoner's dress to submit a memorial urging the court to behead the Japanese envoy and report to China. He received no answer.</w:t>
      </w:r>
    </w:p>
    <w:p>
      <w:pPr>
        <w:spacing w:after="240"/>
        <w:ind w:left="360"/>
      </w:pPr>
      <w:r>
        <w:rPr>
          <w:rFonts w:ascii="Arial" w:cs="Arial" w:eastAsia="Arial" w:hAnsi="Arial"/>
          <w:color w:val="6B7280"/>
          <w:sz w:val="16"/>
          <w:szCs w:val="16"/>
        </w:rPr>
        <w:t xml:space="preserve">Sources: Seonjo sujeong sillok 25, 1591/3/1, entries 6–7: https://sillok.history.go.kr/id/knb_12403001_006 and https://sillok.history.go.kr/id/knb_12403001_007</w:t>
      </w:r>
    </w:p>
    <w:p>
      <w:pPr>
        <w:pBdr>
          <w:left w:val="single" w:color="B8C2D6" w:sz="12" w:space="10"/>
        </w:pBdr>
        <w:spacing w:after="100" w:line="320"/>
        <w:ind w:left="360"/>
      </w:pPr>
      <w:r>
        <w:rPr>
          <w:rFonts w:ascii="Georgia" w:cs="Georgia" w:eastAsia="Georgia" w:hAnsi="Georgia"/>
          <w:sz w:val="22"/>
          <w:szCs w:val="22"/>
        </w:rPr>
        <w:t xml:space="preserve">From a minister's desk the evidence was harder to read than it is now. The statement of intent was a boastful letter from a man the Koreans regarded as an upstart regent, whom the official Kim Su called "a madman whose words are meant only to frighten." Two envoys who had seen the same things disagreed. The most insistent advocate of alarm was out of office and proposing to kill a diplomat. The court had just come through the purge of 1589, in which an investigation led by the Westerner Jeong Cheol removed about a thousand Easterners, and Jeong was pushed aside in the second month of 1591, as the envoys returned. The Revised Records say anyone who backed Hwang was dismissed as a Westerner stirring up the people. That is plausible, but it is the Westerners' own account. Korea's recent military experience also pointed toward raids: Japanese pirate attacks in 1555 and 1587, and a Jurchen uprising in the north in 1583.</w:t>
      </w:r>
    </w:p>
    <w:p>
      <w:pPr>
        <w:spacing w:after="240"/>
        <w:ind w:left="360"/>
      </w:pPr>
      <w:r>
        <w:rPr>
          <w:rFonts w:ascii="Arial" w:cs="Arial" w:eastAsia="Arial" w:hAnsi="Arial"/>
          <w:color w:val="6B7280"/>
          <w:sz w:val="16"/>
          <w:szCs w:val="16"/>
        </w:rPr>
        <w:t xml:space="preserve">Sources: Seonjo sujeong sillok 25, 1591/5/1, entry 1: https://sillok.history.go.kr/id/knb_12405001_001; 1591/2/1, entry 6: https://sillok.history.go.kr/id/knb_12402001_006; Encyclopedia of Korean Culture, "Gichuk oksa": https://encykorea.aks.ac.kr/Article/E0008462</w:t>
      </w:r>
    </w:p>
    <w:p>
      <w:pPr>
        <w:pBdr>
          <w:left w:val="single" w:color="B8C2D6" w:sz="12" w:space="10"/>
        </w:pBdr>
        <w:spacing w:after="100" w:line="320"/>
        <w:ind w:left="360"/>
      </w:pPr>
      <w:r>
        <w:rPr>
          <w:rFonts w:ascii="Georgia" w:cs="Georgia" w:eastAsia="Georgia" w:hAnsi="Georgia"/>
          <w:sz w:val="22"/>
          <w:szCs w:val="22"/>
        </w:rPr>
        <w:t xml:space="preserve">Kim's report was also less certain than its reputation. When Yu Seong-ryong, the newly appointed Left State Councilor, asked him privately what he would do if war came, Kim said he could not be sure the Japanese would not come. He had spoken as he did because he feared the whole country would be thrown into alarm. The compiler adds a less generous motive, that Kim resented Hwang's timid conduct in Japan. On either reading, Kim was judging how much alarm the country could absorb, not forecasting peace.</w:t>
      </w:r>
    </w:p>
    <w:p>
      <w:pPr>
        <w:spacing w:after="240"/>
        <w:ind w:left="360"/>
      </w:pPr>
      <w:r>
        <w:rPr>
          <w:rFonts w:ascii="Arial" w:cs="Arial" w:eastAsia="Arial" w:hAnsi="Arial"/>
          <w:color w:val="6B7280"/>
          <w:sz w:val="16"/>
          <w:szCs w:val="16"/>
        </w:rPr>
        <w:t xml:space="preserve">Source: Seonjo sujeong sillok 25, 1591/3/1, entry 3: https://sillok.history.go.kr/id/knb_12403001_003</w:t>
      </w:r>
    </w:p>
    <w:p>
      <w:pPr>
        <w:pStyle w:val="Heading1"/>
        <w:keepNext/>
        <w:spacing w:after="160" w:before="360"/>
      </w:pPr>
      <w:r>
        <w:rPr>
          <w:rFonts w:ascii="Georgia" w:cs="Georgia" w:eastAsia="Georgia" w:hAnsi="Georgia"/>
          <w:b/>
          <w:bCs/>
          <w:color w:val="1F2A44"/>
          <w:sz w:val="28"/>
          <w:szCs w:val="28"/>
        </w:rPr>
        <w:t xml:space="preserve">The argument was over what a false alarm would cost</w:t>
      </w:r>
    </w:p>
    <w:p>
      <w:pPr>
        <w:pBdr>
          <w:left w:val="single" w:color="B8C2D6" w:sz="12" w:space="10"/>
        </w:pBdr>
        <w:spacing w:after="100" w:line="320"/>
        <w:ind w:left="360"/>
      </w:pPr>
      <w:r>
        <w:rPr>
          <w:rFonts w:ascii="Georgia" w:cs="Georgia" w:eastAsia="Georgia" w:hAnsi="Georgia"/>
          <w:sz w:val="22"/>
          <w:szCs w:val="22"/>
        </w:rPr>
        <w:t xml:space="preserve">The clearest record of the court's reasoning is its debate over whether to warn the Ming emperor, Korea's suzerain. Kim Su argued against it. The envoys disagreed, he said, and if no attack came, China would laugh at Korea and Japan would hold a grudge. The war minister, Hwang Jeong-uk, answered that if Hideyoshi was boasting, preparing did no harm, and if he was serious, leaving China unwarned would be past regret. The king sided with reporting. Fujian merchants traded with Japan, he pointed out, so China might already know, and Korea could not risk being accused of guiding the enemy against its overlord.</w:t>
      </w:r>
    </w:p>
    <w:p>
      <w:pPr>
        <w:spacing w:after="240"/>
        <w:ind w:left="360"/>
      </w:pPr>
      <w:r>
        <w:rPr>
          <w:rFonts w:ascii="Arial" w:cs="Arial" w:eastAsia="Arial" w:hAnsi="Arial"/>
          <w:color w:val="6B7280"/>
          <w:sz w:val="16"/>
          <w:szCs w:val="16"/>
        </w:rPr>
        <w:t xml:space="preserve">Source: Seonjo sujeong sillok 25, 1591/5/1, entry 1: https://sillok.history.go.kr/id/knb_12405001_001</w:t>
      </w:r>
    </w:p>
    <w:p>
      <w:pPr>
        <w:pBdr>
          <w:left w:val="single" w:color="B8C2D6" w:sz="12" w:space="10"/>
        </w:pBdr>
        <w:spacing w:after="100" w:line="320"/>
        <w:ind w:left="360"/>
      </w:pPr>
      <w:r>
        <w:rPr>
          <w:rFonts w:ascii="Georgia" w:cs="Georgia" w:eastAsia="Georgia" w:hAnsi="Georgia"/>
          <w:sz w:val="22"/>
          <w:szCs w:val="22"/>
        </w:rPr>
        <w:t xml:space="preserve">Yu Seong-ryong's view set the terms of the compromise. He thought Hideyoshi too reckless actually to launch an army, but judged that Korea, being so close, could not take the chance. Citing the envoys' view that Japan would not come, he warned that an unsupported report would alarm China and anger Japan, and proposed attributing the news to Koreans who had escaped captivity in Japan. The ministers agreed. The envoy Kim Eung-nam carried the report, with secret instructions from the Border Defense Council to withhold it if China knew nothing. In Liaodong he found people saying that Korea planned to lead the Japanese into China. Ming officials had already heard warnings from a Chinese captive in Japan and from Ryukyu. Silence, the risk the king had named, was what had made Korea look suspect.</w:t>
      </w:r>
    </w:p>
    <w:p>
      <w:pPr>
        <w:spacing w:after="240"/>
        <w:ind w:left="360"/>
      </w:pPr>
      <w:r>
        <w:rPr>
          <w:rFonts w:ascii="Arial" w:cs="Arial" w:eastAsia="Arial" w:hAnsi="Arial"/>
          <w:color w:val="6B7280"/>
          <w:sz w:val="16"/>
          <w:szCs w:val="16"/>
        </w:rPr>
        <w:t xml:space="preserve">Source: Seonjo sujeong sillok 25, 1591/5/1, entry 1: https://sillok.history.go.kr/id/knb_12405001_001</w:t>
      </w:r>
    </w:p>
    <w:p>
      <w:pPr>
        <w:pStyle w:val="Heading1"/>
        <w:keepNext/>
        <w:spacing w:after="160" w:before="360"/>
      </w:pPr>
      <w:r>
        <w:rPr>
          <w:rFonts w:ascii="Georgia" w:cs="Georgia" w:eastAsia="Georgia" w:hAnsi="Georgia"/>
          <w:b/>
          <w:bCs/>
          <w:color w:val="1F2A44"/>
          <w:sz w:val="28"/>
          <w:szCs w:val="28"/>
        </w:rPr>
        <w:t xml:space="preserve">What quiet preparation produced</w:t>
      </w:r>
    </w:p>
    <w:p>
      <w:pPr>
        <w:pBdr>
          <w:left w:val="single" w:color="B8C2D6" w:sz="12" w:space="10"/>
        </w:pBdr>
        <w:spacing w:after="100" w:line="320"/>
        <w:ind w:left="360"/>
      </w:pPr>
      <w:r>
        <w:rPr>
          <w:rFonts w:ascii="Georgia" w:cs="Georgia" w:eastAsia="Georgia" w:hAnsi="Georgia"/>
          <w:sz w:val="22"/>
          <w:szCs w:val="22"/>
        </w:rPr>
        <w:t xml:space="preserve">The court also acted at home. It appointed new governors for Jeolla, Gyeongsang and Chungcheong between the third and fifth months of 1591, and made Yi Sun-sin, whom Yu had recommended, commander of the Jeolla Left Navy over the censors' objections. The Border Defense Council judged the Japanese strong at sea but weak on land and asked that effort go into land defense. In Gyeongsang, where the governor Kim Su pushed hardest, walls were enlarged at ten towns, including Busan, Dongnae, Daegu and Jinju, and at both provincial army headquarters. The compiler says they were built on flat ground to hold many people, only two or three jang high, with token moats, and that the labor bred resentment. In early 1592 the generals Sin Rip and Yi Il inspected the provinces, checked bows and blades, and found counties going through the motions. Sin Rip, the record says, held the Japanese in contempt, and the court believed him.</w:t>
      </w:r>
    </w:p>
    <w:p>
      <w:pPr>
        <w:spacing w:after="240"/>
        <w:ind w:left="360"/>
      </w:pPr>
      <w:r>
        <w:rPr>
          <w:rFonts w:ascii="Arial" w:cs="Arial" w:eastAsia="Arial" w:hAnsi="Arial"/>
          <w:color w:val="6B7280"/>
          <w:sz w:val="16"/>
          <w:szCs w:val="16"/>
        </w:rPr>
        <w:t xml:space="preserve">Sources: Seonjo sujeong sillok 25, 1591/2/1, entry 5; Seonjo sillok 1591/2/16 (censors' objection): https://sillok.history.go.kr/id/kna_12402016_002; Seonjo sujeong sillok 25, 1591/7/1, entry 6: https://sillok.history.go.kr/id/knb_12407001_006; 26, 1592/2/1, entry 1: https://sillok.history.go.kr/id/knb_12502001_001</w:t>
      </w:r>
    </w:p>
    <w:p>
      <w:pPr>
        <w:pBdr>
          <w:left w:val="single" w:color="B8C2D6" w:sz="12" w:space="10"/>
        </w:pBdr>
        <w:spacing w:after="100" w:line="320"/>
        <w:ind w:left="360"/>
      </w:pPr>
      <w:r>
        <w:rPr>
          <w:rFonts w:ascii="Georgia" w:cs="Georgia" w:eastAsia="Georgia" w:hAnsi="Georgia"/>
          <w:sz w:val="22"/>
          <w:szCs w:val="22"/>
        </w:rPr>
        <w:t xml:space="preserve">The defensive doctrine fit the same pattern. Under the system called jeseung bangnyak, each county's troops marched to an assigned rally point and waited for a commander sent from the capital. It grew out of the pirate raid of 1555 and could mass men for one fight, but left nothing behind the first line. In 1592 the Gyeongsang troops gathered at Daegu waited for Yi Il, who did not arrive in time, and scattered. In my reading, the walls, the land-first plan and the rally-point doctrine were sound answers to a large raid, and none of them required general mobilization or a public admission that war was coming.</w:t>
      </w:r>
    </w:p>
    <w:p>
      <w:pPr>
        <w:spacing w:after="240"/>
        <w:ind w:left="360"/>
      </w:pPr>
      <w:r>
        <w:rPr>
          <w:rFonts w:ascii="Arial" w:cs="Arial" w:eastAsia="Arial" w:hAnsi="Arial"/>
          <w:color w:val="6B7280"/>
          <w:sz w:val="16"/>
          <w:szCs w:val="16"/>
        </w:rPr>
        <w:t xml:space="preserve">Sources: National Institute of Korean History, Sinpyeon Hanguksa 23: https://contents.history.go.kr/mobile/nh/view.do?levelId=nh_023_0050_0030_0030; Encyclopedia of Korean Culture, "Imjin waeran": https://encykorea.aks.ac.kr/Article/E0047674</w:t>
      </w:r>
    </w:p>
    <w:p>
      <w:pPr>
        <w:pBdr>
          <w:left w:val="single" w:color="B8C2D6" w:sz="12" w:space="10"/>
        </w:pBdr>
        <w:spacing w:after="100" w:line="320"/>
        <w:ind w:left="360"/>
      </w:pPr>
      <w:r>
        <w:rPr>
          <w:rFonts w:ascii="Georgia" w:cs="Georgia" w:eastAsia="Georgia" w:hAnsi="Georgia"/>
          <w:sz w:val="22"/>
          <w:szCs w:val="22"/>
        </w:rPr>
        <w:t xml:space="preserve">Whether louder preparation would have saved Seoul cannot be known. Joseon had no standing field army able to meet some 158,700 veterans of Japan's civil wars armed with muskets, and reform on that scale takes longer than the year or so the court had. The record supports a narrower claim: the preparations were real, they matched a raid rather than an invasion, and the debates show officials weighing each step against the alarm it would cause. The navy, which the land-first plan treated as secondary, won Korea's first victories within weeks of the landing.</w:t>
      </w:r>
    </w:p>
    <w:p>
      <w:pPr>
        <w:pStyle w:val="Heading1"/>
        <w:keepNext/>
        <w:spacing w:after="160" w:before="360"/>
      </w:pPr>
      <w:r>
        <w:rPr>
          <w:rFonts w:ascii="Georgia" w:cs="Georgia" w:eastAsia="Georgia" w:hAnsi="Georgia"/>
          <w:b/>
          <w:bCs/>
          <w:color w:val="1F2A44"/>
          <w:sz w:val="28"/>
          <w:szCs w:val="28"/>
        </w:rPr>
        <w:t xml:space="preserve">What the episode shows, and where it stops applying</w:t>
      </w:r>
    </w:p>
    <w:p>
      <w:pPr>
        <w:pBdr>
          <w:left w:val="single" w:color="B8C2D6" w:sz="12" w:space="10"/>
        </w:pBdr>
        <w:spacing w:after="100" w:line="320"/>
        <w:ind w:left="360"/>
      </w:pPr>
      <w:r>
        <w:rPr>
          <w:rFonts w:ascii="Georgia" w:cs="Georgia" w:eastAsia="Georgia" w:hAnsi="Georgia"/>
          <w:sz w:val="22"/>
          <w:szCs w:val="22"/>
        </w:rPr>
        <w:t xml:space="preserve">My inference is this. Faced with an ambiguous warning, officials compare the cost of acting loudly and being wrong with the cost of acting quietly and being wrong. In 1591 the first set of costs was concrete and immediate: panic, resentment over forced labor, embarrassment before China, provoking Japan. The second was speculative. That imbalance pushed the court toward steps it could take without admitting the danger, such as appointments, wall repairs and a report credited to escaped captives. Such steps are easy to defend and easy to reverse, and for the same reason they leave the rest of the system expecting business as usual. A public-health agency holding an early, unconfirmed outbreak signal faces the same choice.</w:t>
      </w:r>
    </w:p>
    <w:p>
      <w:pPr>
        <w:pBdr>
          <w:left w:val="single" w:color="B8C2D6" w:sz="12" w:space="10"/>
        </w:pBdr>
        <w:spacing w:after="100" w:line="320"/>
        <w:ind w:left="360"/>
      </w:pPr>
      <w:r>
        <w:rPr>
          <w:rFonts w:ascii="Georgia" w:cs="Georgia" w:eastAsia="Georgia" w:hAnsi="Georgia"/>
          <w:sz w:val="22"/>
          <w:szCs w:val="22"/>
        </w:rPr>
        <w:t xml:space="preserve">The lesson has limits. Hideyoshi had announced his intent in writing, so the uncertainty concerned how serious he was, not what he wanted. Where alarm is itself the harm, as with a rumor that could start a bank run, quiet preparation may be correct. Repeated false alarms also cost credibility. And much of what we know about who said what in 1591 comes from a history one faction compiled partly to correct another's.</w:t>
      </w:r>
    </w:p>
    <w:p>
      <w:pPr>
        <w:pStyle w:val="Heading1"/>
        <w:keepNext/>
        <w:spacing w:after="160" w:before="360"/>
      </w:pPr>
      <w:r>
        <w:rPr>
          <w:rFonts w:ascii="Georgia" w:cs="Georgia" w:eastAsia="Georgia" w:hAnsi="Georgia"/>
          <w:b/>
          <w:bCs/>
          <w:color w:val="1F2A44"/>
          <w:sz w:val="28"/>
          <w:szCs w:val="28"/>
        </w:rPr>
        <w:t xml:space="preserve">Key takeaways</w:t>
      </w:r>
    </w:p>
    <w:p>
      <w:pPr>
        <w:pStyle w:val="ListParagraph"/>
        <w:numPr>
          <w:ilvl w:val="0"/>
          <w:numId w:val="2"/>
        </w:numPr>
        <w:spacing w:after="120" w:line="300"/>
      </w:pPr>
      <w:r>
        <w:rPr>
          <w:rFonts w:ascii="Georgia" w:cs="Georgia" w:eastAsia="Georgia" w:hAnsi="Georgia"/>
          <w:sz w:val="22"/>
          <w:szCs w:val="22"/>
        </w:rPr>
        <w:t xml:space="preserve">When a dispute looks like a disagreement about facts, check whether it is really about the cost of stating the facts aloud. Kim Seong-il privately admitted he could not rule out an invasion.</w:t>
      </w:r>
    </w:p>
    <w:p>
      <w:pPr>
        <w:pStyle w:val="ListParagraph"/>
        <w:numPr>
          <w:ilvl w:val="0"/>
          <w:numId w:val="2"/>
        </w:numPr>
        <w:spacing w:after="120" w:line="300"/>
      </w:pPr>
      <w:r>
        <w:rPr>
          <w:rFonts w:ascii="Georgia" w:cs="Georgia" w:eastAsia="Georgia" w:hAnsi="Georgia"/>
          <w:sz w:val="22"/>
          <w:szCs w:val="22"/>
        </w:rPr>
        <w:t xml:space="preserve">Preparations chosen so as not to alarm anyone tend to fit the threat an institution already knows. Joseon's walls and rally-point doctrine suited a large pirate raid, not a national army.</w:t>
      </w:r>
    </w:p>
    <w:p>
      <w:pPr>
        <w:pStyle w:val="ListParagraph"/>
        <w:numPr>
          <w:ilvl w:val="0"/>
          <w:numId w:val="2"/>
        </w:numPr>
        <w:spacing w:after="120" w:line="300"/>
      </w:pPr>
      <w:r>
        <w:rPr>
          <w:rFonts w:ascii="Georgia" w:cs="Georgia" w:eastAsia="Georgia" w:hAnsi="Georgia"/>
          <w:sz w:val="22"/>
          <w:szCs w:val="22"/>
        </w:rPr>
        <w:t xml:space="preserve">The feared cost of speaking up can point the wrong way. Korea worried about embarrassment before Ming while Ming was already suspicious of Korea's silence.</w:t>
      </w:r>
    </w:p>
    <w:p>
      <w:pPr>
        <w:pStyle w:val="ListParagraph"/>
        <w:numPr>
          <w:ilvl w:val="0"/>
          <w:numId w:val="2"/>
        </w:numPr>
        <w:spacing w:after="120" w:line="300"/>
      </w:pPr>
      <w:r>
        <w:rPr>
          <w:rFonts w:ascii="Georgia" w:cs="Georgia" w:eastAsia="Georgia" w:hAnsi="Georgia"/>
          <w:sz w:val="22"/>
          <w:szCs w:val="22"/>
        </w:rPr>
        <w:t xml:space="preserve">The lesson holds only when the harm of surprise clearly exceeds the harm of alarm. Where public alarm is itself the damage, or false alarms would wear out credibility against a truly uncertain threat, quiet preparation can be right.</w:t>
      </w:r>
    </w:p>
    <w:p>
      <w:pPr>
        <w:pStyle w:val="ListParagraph"/>
        <w:numPr>
          <w:ilvl w:val="0"/>
          <w:numId w:val="2"/>
        </w:numPr>
        <w:spacing w:after="120" w:line="300"/>
      </w:pPr>
      <w:r>
        <w:rPr>
          <w:rFonts w:ascii="Georgia" w:cs="Georgia" w:eastAsia="Georgia" w:hAnsi="Georgia"/>
          <w:sz w:val="22"/>
          <w:szCs w:val="22"/>
        </w:rPr>
        <w:t xml:space="preserve">Treat neat stories of ignored warnings with care when the record was written by the side that turned out to be right.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sz w:val="28"/>
      <w:szCs w:val="28"/>
    </w:rPr>
  </w:style>
  <w:style w:type="paragraph" w:styleId="Title">
    <w:name w:val="Title"/>
    <w:basedOn w:val="Normal"/>
    <w:rPr>
      <w:rFonts w:ascii="Georgia" w:cs="Georgia" w:eastAsia="Georgia" w:hAnsi="Georgia"/>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2026-09-24T19:20:22.809Z</dcterms:created>
  <dcterms:modified xsi:type="dcterms:W3CDTF">2026-09-24T19:20:22.809Z</dcterms:modified>
</cp:coreProperties>
</file>

<file path=docProps/custom.xml><?xml version="1.0" encoding="utf-8"?>
<Properties xmlns="http://schemas.openxmlformats.org/officeDocument/2006/custom-properties" xmlns:vt="http://schemas.openxmlformats.org/officeDocument/2006/docPropsVTypes"/>
</file>