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1"/>
          <w:szCs w:val="1"/>
        </w:rPr>
        <w:t xml:space="preserve"/>
      </w:r>
    </w:p>
    <w:p>
      <w:pPr>
        <w:spacing w:after="240"/>
        <w:jc w:val="center"/>
      </w:pPr>
      <w:r>
        <w:rPr>
          <w:rFonts w:ascii="Arial" w:cs="Arial" w:eastAsia="Arial" w:hAnsi="Arial"/>
          <w:b/>
          <w:bCs/>
          <w:color w:val="1F4E79"/>
          <w:sz w:val="56"/>
          <w:szCs w:val="56"/>
        </w:rPr>
        <w:t xml:space="preserve">SINGAPORE HRMS SAAS</w:t>
      </w:r>
    </w:p>
    <w:p>
      <w:pPr>
        <w:spacing w:after="120"/>
        <w:jc w:val="center"/>
      </w:pPr>
      <w:r>
        <w:rPr>
          <w:rFonts w:ascii="Arial" w:cs="Arial" w:eastAsia="Arial" w:hAnsi="Arial"/>
          <w:b/>
          <w:bCs/>
          <w:color w:val="2E75B6"/>
          <w:sz w:val="36"/>
          <w:szCs w:val="36"/>
        </w:rPr>
        <w:t xml:space="preserve">Complete Business Flow Document</w:t>
      </w:r>
    </w:p>
    <w:p>
      <w:pPr>
        <w:spacing w:after="720"/>
        <w:jc w:val="center"/>
      </w:pPr>
      <w:r>
        <w:rPr>
          <w:i/>
          <w:iCs/>
          <w:color w:val="666666"/>
          <w:sz w:val="22"/>
          <w:szCs w:val="22"/>
        </w:rPr>
        <w:t xml:space="preserve">Updated Edition — All Flows Including Platform Admin, Multi-Entity Leave,
Entity Access Control &amp; AI Features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pPr>
              <w:spacing w:after="120" w:before="0"/>
            </w:pPr>
            <w:r>
              <w:rPr>
                <w:b/>
                <w:bCs/>
                <w:color w:val="1F4E79"/>
                <w:sz w:val="20"/>
                <w:szCs w:val="20"/>
              </w:rPr>
              <w:t xml:space="preserve">Tech Stack</w:t>
            </w:r>
          </w:p>
          <w:p>
            <w:pPr>
              <w:spacing w:after="120" w:before="0"/>
            </w:pPr>
            <w:r>
              <w:rPr>
                <w:color w:val="212121"/>
                <w:sz w:val="20"/>
                <w:szCs w:val="20"/>
              </w:rPr>
              <w:t xml:space="preserve">ReactJS 18 + TypeScript</w:t>
            </w:r>
          </w:p>
          <w:p>
            <w:pPr>
              <w:spacing w:after="120" w:before="0"/>
            </w:pPr>
            <w:r>
              <w:rPr>
                <w:color w:val="212121"/>
                <w:sz w:val="20"/>
                <w:szCs w:val="20"/>
              </w:rPr>
              <w:t xml:space="preserve">Python FastAPI + Celery</w:t>
            </w:r>
          </w:p>
          <w:p>
            <w:pPr>
              <w:spacing w:after="120" w:before="0"/>
            </w:pPr>
            <w:r>
              <w:rPr>
                <w:color w:val="212121"/>
                <w:sz w:val="20"/>
                <w:szCs w:val="20"/>
              </w:rPr>
              <w:t xml:space="preserve">PostgreSQL 15 + Redis</w:t>
            </w:r>
          </w:p>
          <w:p>
            <w:pPr>
              <w:spacing w:after="120" w:before="0"/>
            </w:pPr>
            <w:r>
              <w:rPr>
                <w:color w:val="212121"/>
                <w:sz w:val="20"/>
                <w:szCs w:val="20"/>
              </w:rPr>
              <w:t xml:space="preserve">AWS S3 ap-southeast-1</w:t>
            </w:r>
          </w:p>
          <w:p>
            <w:pPr>
              <w:spacing w:after="120" w:before="0"/>
            </w:pPr>
            <w:r>
              <w:rPr>
                <w:color w:val="212121"/>
                <w:sz w:val="20"/>
                <w:szCs w:val="20"/>
              </w:rPr>
              <w:t xml:space="preserve">Stripe + SendGrid</w:t>
            </w:r>
          </w:p>
        </w:tc>
        <w:tc>
          <w:tcPr>
            <w:tcW w:type="dxa" w:w="36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pPr>
              <w:spacing w:after="120" w:before="0"/>
            </w:pPr>
            <w:r>
              <w:rPr>
                <w:b/>
                <w:bCs/>
                <w:color w:val="1E6B3C"/>
                <w:sz w:val="20"/>
                <w:szCs w:val="20"/>
              </w:rPr>
              <w:t xml:space="preserve">Compliance</w:t>
            </w:r>
          </w:p>
          <w:p>
            <w:pPr>
              <w:spacing w:after="120" w:before="0"/>
            </w:pPr>
            <w:r>
              <w:rPr>
                <w:color w:val="212121"/>
                <w:sz w:val="20"/>
                <w:szCs w:val="20"/>
              </w:rPr>
              <w:t xml:space="preserve">MOM Employment Act</w:t>
            </w:r>
          </w:p>
          <w:p>
            <w:pPr>
              <w:spacing w:after="120" w:before="0"/>
            </w:pPr>
            <w:r>
              <w:rPr>
                <w:color w:val="212121"/>
                <w:sz w:val="20"/>
                <w:szCs w:val="20"/>
              </w:rPr>
              <w:t xml:space="preserve">CPF Act — 52 Tables</w:t>
            </w:r>
          </w:p>
          <w:p>
            <w:pPr>
              <w:spacing w:after="120" w:before="0"/>
            </w:pPr>
            <w:r>
              <w:rPr>
                <w:color w:val="212121"/>
                <w:sz w:val="20"/>
                <w:szCs w:val="20"/>
              </w:rPr>
              <w:t xml:space="preserve">IRAS AIS / IR8A</w:t>
            </w:r>
          </w:p>
          <w:p>
            <w:pPr>
              <w:spacing w:after="120" w:before="0"/>
            </w:pPr>
            <w:r>
              <w:rPr>
                <w:color w:val="212121"/>
                <w:sz w:val="20"/>
                <w:szCs w:val="20"/>
              </w:rPr>
              <w:t xml:space="preserve">PDPA 2012</w:t>
            </w:r>
          </w:p>
          <w:p>
            <w:pPr>
              <w:spacing w:after="120" w:before="0"/>
            </w:pPr>
            <w:r>
              <w:rPr>
                <w:color w:val="212121"/>
                <w:sz w:val="20"/>
                <w:szCs w:val="20"/>
              </w:rPr>
              <w:t xml:space="preserve">Singapore GST 9%</w:t>
            </w:r>
          </w:p>
        </w:tc>
      </w:tr>
    </w:tbl>
    <w:p>
      <w:pPr>
        <w:pageBreakBefore/>
      </w:pPr>
      <w:r>
        <w:t xml:space="preserve"/>
      </w:r>
    </w:p>
    <w:p>
      <w:pPr>
        <w:pStyle w:val="Heading1"/>
        <w:shd w:fill="1F4E79" w:val="clear"/>
        <w:spacing w:before="480" w:after="240"/>
        <w:ind w:left="180"/>
      </w:pPr>
      <w:r>
        <w:rPr>
          <w:rFonts w:ascii="Arial" w:cs="Arial" w:eastAsia="Arial" w:hAnsi="Arial"/>
          <w:b/>
          <w:bCs/>
          <w:color w:val="FFFFFF"/>
          <w:sz w:val="32"/>
          <w:szCs w:val="32"/>
        </w:rPr>
        <w:t xml:space="preserve">SECTION 1 — SYSTEM OVERVIEW &amp; HIERARCHY</w:t>
      </w:r>
    </w:p>
    <w:p>
      <w:pPr>
        <w:pStyle w:val="Heading2"/>
        <w:pBdr>
          <w:bottom w:val="single" w:color="1F4E79" w:sz="4" w:space="1"/>
        </w:pBdr>
        <w:spacing w:before="360" w:after="180"/>
      </w:pPr>
      <w:r>
        <w:rPr>
          <w:rFonts w:ascii="Arial" w:cs="Arial" w:eastAsia="Arial" w:hAnsi="Arial"/>
          <w:b/>
          <w:bCs/>
          <w:color w:val="1F4E79"/>
          <w:sz w:val="26"/>
          <w:szCs w:val="26"/>
        </w:rPr>
        <w:t xml:space="preserve">1.1  Complete 5-Layer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Layer</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Description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Key Rule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Layer 0
Platform Admin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SaaS operator (you). Separate table, separate JWT (type: platform_admin), separate portal at admin.yourhrms.com. Never in user_entity_access. Mandatory MFA.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super_admin | admin | support | billing | readonly. Can see all tenants, impersonate users, suspend/delete tenants.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Layer 1
Tenant</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Billing account (e.g. ABC Holdings). One Stripe subscription. One group of entities. Tenant Admin sees all entities.</w:t>
            </w:r>
          </w:p>
        </w:tc>
        <w:tc>
          <w:tcPr>
            <w:tcW w:type="dxa" w:w="3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tenant_id in EVERY query. Injected from JWT. Never from request body or URL param.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Layer 2
Entity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Individual Pte Ltd (has UEN, CPF account, IRAS ref). HR payroll, CPF, IR8A filed independently.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User access granted per entity via user_entity_access table.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Layer 3
User</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 Manager, Viewer, Employee. Same person can have different roles in different entities.</w:t>
            </w:r>
          </w:p>
        </w:tc>
        <w:tc>
          <w:tcPr>
            <w:tcW w:type="dxa" w:w="3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Role enforced by get_entity_access() dependency on every endpoint. 403 if no access row.</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Layer 4
Person / Employment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Human being (1 NRIC = 1 persons row). Can have multiple simultaneous employments across entities.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Leave, payroll, CPF per employment. Person reused across entities without data duplication.</w:t>
            </w:r>
          </w:p>
        </w:tc>
      </w:tr>
    </w:tbl>
    <w:p>
      <w:pPr>
        <w:spacing w:after="60"/>
      </w:pPr>
      <w:r>
        <w:rPr>
          <w:color w:val="212121"/>
          <w:sz w:val="20"/>
          <w:szCs w:val="20"/>
        </w:rPr>
        <w:t xml:space="preserve"/>
      </w:r>
    </w:p>
    <w:p>
      <w:pPr>
        <w:pStyle w:val="Heading2"/>
        <w:pBdr>
          <w:bottom w:val="single" w:color="2E75B6" w:sz="4" w:space="1"/>
        </w:pBdr>
        <w:spacing w:before="360" w:after="180"/>
      </w:pPr>
      <w:r>
        <w:rPr>
          <w:rFonts w:ascii="Arial" w:cs="Arial" w:eastAsia="Arial" w:hAnsi="Arial"/>
          <w:b/>
          <w:bCs/>
          <w:color w:val="2E75B6"/>
          <w:sz w:val="26"/>
          <w:szCs w:val="26"/>
        </w:rPr>
        <w:t xml:space="preserve">1.2  Entity Access Control — Roles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200"/>
        <w:gridCol w:w="1440"/>
        <w:gridCol w:w="1200"/>
        <w:gridCol w:w="1560"/>
        <w:gridCol w:w="1320"/>
      </w:tblGrid>
      <w:tr>
        <w:trPr>
          <w:tblHeader/>
        </w:trP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Role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View Data</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Run Payroll</w:t>
            </w:r>
          </w:p>
        </w:tc>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Approve Leave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Add Employees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CPF / Tax Files</w:t>
            </w:r>
          </w:p>
        </w:tc>
        <w:tc>
          <w:tcPr>
            <w:tcW w:type="dxa" w:w="1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Settings / Access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 Full entity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 All depts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manager</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 Own dept only</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 Own dept only</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 View only</w:t>
            </w:r>
          </w:p>
        </w:tc>
        <w:tc>
          <w:tcPr>
            <w:tcW w:type="dxa" w:w="13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 Read-only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 View only</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employee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 Own data only</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 (can apply)</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3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bl>
    <w:p>
      <w:pPr>
        <w:spacing w:after="60"/>
      </w:pPr>
      <w:r>
        <w:rPr>
          <w:color w:val="212121"/>
          <w:sz w:val="20"/>
          <w:szCs w:val="20"/>
        </w:rPr>
        <w:t xml:space="preserve"/>
      </w:r>
    </w:p>
    <w:p>
      <w:pPr>
        <w:pBdr>
          <w:left w:val="single" w:color="2E75B6" w:sz="6"/>
        </w:pBdr>
        <w:shd w:fill="EBF3FB" w:val="clear"/>
        <w:spacing w:after="120" w:before="60"/>
        <w:ind w:left="180" w:right="180"/>
      </w:pPr>
      <w:r>
        <w:rPr>
          <w:b/>
          <w:bCs/>
          <w:color w:val="2E75B6"/>
        </w:rPr>
        <w:t xml:space="preserve">  ℹ  </w:t>
      </w:r>
      <w:r>
        <w:rPr>
          <w:i/>
          <w:iCs/>
          <w:color w:val="2E75B6"/>
          <w:sz w:val="18"/>
          <w:szCs w:val="18"/>
        </w:rPr>
        <w:t xml:space="preserve">A user can be hr_admin in Entity A, viewer in Entity B, and have no access to Entity C. The entity switcher in the frontend only shows entities the user has access to (from JWT payload). Absence of a user_entity_access row = 403 Forbidden on all requests to that entity.</w:t>
      </w:r>
    </w:p>
    <w:p>
      <w:pPr>
        <w:spacing w:after="60"/>
      </w:pPr>
      <w:r>
        <w:rPr>
          <w:color w:val="212121"/>
          <w:sz w:val="20"/>
          <w:szCs w:val="20"/>
        </w:rPr>
        <w:t xml:space="preserve"/>
      </w:r>
    </w:p>
    <w:p>
      <w:pPr>
        <w:pStyle w:val="Heading2"/>
        <w:pBdr>
          <w:bottom w:val="single" w:color="5B2C8D" w:sz="4" w:space="1"/>
        </w:pBdr>
        <w:spacing w:before="360" w:after="180"/>
      </w:pPr>
      <w:r>
        <w:rPr>
          <w:rFonts w:ascii="Arial" w:cs="Arial" w:eastAsia="Arial" w:hAnsi="Arial"/>
          <w:b/>
          <w:bCs/>
          <w:color w:val="5B2C8D"/>
          <w:sz w:val="26"/>
          <w:szCs w:val="26"/>
        </w:rPr>
        <w:t xml:space="preserve">1.3  Platform Admin Roles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200"/>
        <w:gridCol w:w="1680"/>
        <w:gridCol w:w="1200"/>
        <w:gridCol w:w="1200"/>
        <w:gridCol w:w="1200"/>
      </w:tblGrid>
      <w:tr>
        <w:trPr>
          <w:tblHeader/>
        </w:trPr>
        <w:tc>
          <w:tcPr>
            <w:tcW w:type="dxa" w:w="144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Role</w:t>
            </w:r>
          </w:p>
        </w:tc>
        <w:tc>
          <w:tcPr>
            <w:tcW w:type="dxa" w:w="144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View All Tenants</w:t>
            </w:r>
          </w:p>
        </w:tc>
        <w:tc>
          <w:tcPr>
            <w:tcW w:type="dxa" w:w="12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Impersonate</w:t>
            </w:r>
          </w:p>
        </w:tc>
        <w:tc>
          <w:tcPr>
            <w:tcW w:type="dxa" w:w="168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Suspend/Reactivate</w:t>
            </w:r>
          </w:p>
        </w:tc>
        <w:tc>
          <w:tcPr>
            <w:tcW w:type="dxa" w:w="12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Delete Tenant</w:t>
            </w:r>
          </w:p>
        </w:tc>
        <w:tc>
          <w:tcPr>
            <w:tcW w:type="dxa" w:w="12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Billing</w:t>
            </w:r>
          </w:p>
        </w:tc>
        <w:tc>
          <w:tcPr>
            <w:tcW w:type="dxa" w:w="12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Manage Admins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super_admin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admin</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support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 Read-only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 (audit logged)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billing</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 Billing only</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readonly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 View only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bl>
    <w:p>
      <w:pPr>
        <w:pageBreakBefore/>
      </w:pPr>
      <w:r>
        <w:t xml:space="preserve"/>
      </w:r>
    </w:p>
    <w:p>
      <w:pPr>
        <w:pStyle w:val="Heading1"/>
        <w:shd w:fill="1F4E79" w:val="clear"/>
        <w:spacing w:before="480" w:after="240"/>
        <w:ind w:left="180"/>
      </w:pPr>
      <w:r>
        <w:rPr>
          <w:rFonts w:ascii="Arial" w:cs="Arial" w:eastAsia="Arial" w:hAnsi="Arial"/>
          <w:b/>
          <w:bCs/>
          <w:color w:val="FFFFFF"/>
          <w:sz w:val="32"/>
          <w:szCs w:val="32"/>
        </w:rPr>
        <w:t xml:space="preserve">SECTION 2 — DATABASE SCHEMA SUMMARY (52 TABLES)</w:t>
      </w:r>
    </w:p>
    <w:p>
      <w:pPr>
        <w:pStyle w:val="Heading2"/>
        <w:pBdr>
          <w:bottom w:val="single" w:color="1F4E79" w:sz="4" w:space="1"/>
        </w:pBdr>
        <w:spacing w:before="360" w:after="180"/>
      </w:pPr>
      <w:r>
        <w:rPr>
          <w:rFonts w:ascii="Arial" w:cs="Arial" w:eastAsia="Arial" w:hAnsi="Arial"/>
          <w:b/>
          <w:bCs/>
          <w:color w:val="1F4E79"/>
          <w:sz w:val="26"/>
          <w:szCs w:val="26"/>
        </w:rPr>
        <w:t xml:space="preserve">2.1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800"/>
        <w:gridCol w:w="41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Layer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Tables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New?</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Purpose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0 — Platform Admin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platform_admins, platform_audit_logs, platform_announcements, feature_flags, impersonation_sessions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NEW</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SaaS operator management, MFA auth, support tools, feature rollout</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 — Tenant &amp; Entity</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tenants, entities</w:t>
            </w:r>
          </w:p>
        </w:tc>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Updated</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Added suspension, trial, MRR, CSM, PDPA deletion fields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2 — User &amp; Access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users, user_entity_access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Updated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Added managed_department_ids, granted_by, last_login_ip, password reset</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3 — People &amp; Employment</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persons, departments, bank_accounts, employments, employee_entity_history</w:t>
            </w:r>
          </w:p>
        </w:tc>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Unchanged</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Master identity, job contracts, bank (encrypted)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4 — Payroll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salary_structures, payroll_runs, payroll_records, payroll_items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Updated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Added AI audit flags count to payroll_runs</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5 — CPF</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cpf_rate_config, cpf_submissions, cpf_submission_lines, person_cpf_summary</w:t>
            </w:r>
          </w:p>
        </w:tc>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Updated</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Added sdl_amount to submission_lines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6 — SHG/SDL/FWL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shg_rate_config, sdl_rate_config, fwl_rate_config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Unchanged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Reference rates — never hardcode</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7 — Leave</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leave_types, public_holidays, leave_entitlements, leave_applications, leave_cross_entity_checks</w:t>
            </w:r>
          </w:p>
        </w:tc>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 NEW</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Cross-entity overlap checker for multi-employment persons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8 — Claims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claim_types, claim_applications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Unchanged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Expense reimbursements</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9 — IRAS/Tax</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ir8a_records, ir8a_appendix_8a, ais_submissions</w:t>
            </w:r>
          </w:p>
        </w:tc>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Updated</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Added AI pre-check fields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10 — Work Pass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work_passes, work_pass_alerts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Updated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Added min_qualifying_salary, renewal tracking</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11 — Attendance</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shifts, employment_shifts, work_schedules, shift_roster, attendance_records, daily_attendance, monthly_ot_summary, ot_requests, ot_settings, attendance_amendments</w:t>
            </w:r>
          </w:p>
        </w:tc>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Unchanged</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Full time &amp; OT tracking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12 — Billing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subscriptions, invoices, billing_usage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Unchanged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Stripe + 9% GST invoicing</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13 — Audit &amp; System</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audit_logs, notifications, document_storage</w:t>
            </w:r>
          </w:p>
        </w:tc>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Updated</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Added impersonated_by and impersonation_session_id to audit_logs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14 — AI Features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ai_audit_flags, ai_chat_sessions, ai_attrition_scores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NEW</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Payroll anomaly detection, MOM copilot, attrition risk scoring</w:t>
            </w:r>
          </w:p>
        </w:tc>
      </w:tr>
    </w:tbl>
    <w:p>
      <w:pPr>
        <w:spacing w:after="60"/>
      </w:pPr>
      <w:r>
        <w:rPr>
          <w:color w:val="212121"/>
          <w:sz w:val="20"/>
          <w:szCs w:val="20"/>
        </w:rPr>
        <w:t xml:space="preserve"/>
      </w:r>
    </w:p>
    <w:p>
      <w:pPr>
        <w:pStyle w:val="Heading2"/>
        <w:pBdr>
          <w:bottom w:val="single" w:color="C00000" w:sz="4" w:space="1"/>
        </w:pBdr>
        <w:spacing w:before="360" w:after="180"/>
      </w:pPr>
      <w:r>
        <w:rPr>
          <w:rFonts w:ascii="Arial" w:cs="Arial" w:eastAsia="Arial" w:hAnsi="Arial"/>
          <w:b/>
          <w:bCs/>
          <w:color w:val="C00000"/>
          <w:sz w:val="26"/>
          <w:szCs w:val="26"/>
        </w:rPr>
        <w:t xml:space="preserve">2.2  Critical Business Rules — Never Violate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spacing w:after="120" w:before="0"/>
            </w:pPr>
            <w:r>
              <w:rPr>
                <w:b/>
                <w:bCs/>
                <w:color w:val="FFFFFF"/>
                <w:sz w:val="18"/>
                <w:szCs w:val="18"/>
              </w:rPr>
              <w:t xml:space="preserve">Rule</w:t>
            </w:r>
          </w:p>
        </w:tc>
        <w:tc>
          <w:tcPr>
            <w:tcW w:type="dxa" w:w="2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spacing w:after="120" w:before="0"/>
            </w:pPr>
            <w:r>
              <w:rPr>
                <w:b/>
                <w:bCs/>
                <w:color w:val="FFFFFF"/>
                <w:sz w:val="18"/>
                <w:szCs w:val="18"/>
              </w:rPr>
              <w:t xml:space="preserve">Value</w:t>
            </w:r>
          </w:p>
        </w:tc>
        <w:tc>
          <w:tcPr>
            <w:tcW w:type="dxa" w:w="456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spacing w:after="120" w:before="0"/>
            </w:pPr>
            <w:r>
              <w:rPr>
                <w:b/>
                <w:bCs/>
                <w:color w:val="FFFFFF"/>
                <w:sz w:val="18"/>
                <w:szCs w:val="18"/>
              </w:rPr>
              <w:t xml:space="preserve">Consequence if wrong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CPF OW ceiling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$6,800 per month per employment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Overcollection — CPF Board fine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CPF AW ceiling</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$102,000 per year minus YTD OW per employment</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Overcollection — employee complaint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OT hourly rate divisor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Basic salary ÷ 209 (MOM prescribed)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Underpayment — MOM inspection</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OT monthly cap</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72 hours — flag, cap pay, do not block work</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Employment Act s.38 violation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OT rate weekday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1.5× after 8 hours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Underpayment — MOM claim</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OT rate rest day &gt;8h</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2.0× after 8 hours (first 8h at 1×)</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Underpayment — MOM claim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OT rate public holiday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2.0× all hours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Underpayment — MOM claim</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SDL</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0.25% of gross, min $2.00, max $11.25</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Incorrect SkillsFuture levy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SHG eligibility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Citizens and PRs only — EP/S-Pass/WP exempt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Incorrect deduction — employee complaint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CPF eligibility</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Citizens and PRs only — all foreigners exempt (0%)</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Incorrect deduction — CPF Board issue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Multi-employment CPF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Each entity files independently — do NOT aggregate before ceiling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Each employment treated separately under CPF Act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Leave per employment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leave_entitlements links to employment_id NOT person_id</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Cross-entity leave pooling = MOM violation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NRIC encryption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AES-256 Fernet BEFORE write to DB, NEVER log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PDPA breach — PDPC enforcement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Bank account encryption</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AES-256 Fernet BEFORE write, decrypt only for GIRO</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Data breach liability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tenant_id isolation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Every query must WHERE tenant_id = :tenant_id from JWT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Cross-tenant data leak</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 JWT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type: platform_admin — rejected by all tenant endpoints</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Privilege escalation prevention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Impersonation max duration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15 minutes, non-renewable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Support access control</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Payslip issue deadline</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Within 3 working days of payment (EA s.96)</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MOM fine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KET issue deadline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Within 14 days of employment start (EA s.95)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MOM fine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CPF submission deadline</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14th of following month</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Late payment interest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S3 access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Private bucket only — presigned URLs with 15-min expiry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Data exposure</w:t>
            </w:r>
          </w:p>
        </w:tc>
      </w:tr>
    </w:tbl>
    <w:p>
      <w:pPr>
        <w:pageBreakBefore/>
      </w:pPr>
      <w:r>
        <w:t xml:space="preserve"/>
      </w:r>
    </w:p>
    <w:p>
      <w:pPr>
        <w:pStyle w:val="Heading1"/>
        <w:shd w:fill="1F4E79" w:val="clear"/>
        <w:spacing w:before="480" w:after="240"/>
        <w:ind w:left="180"/>
      </w:pPr>
      <w:r>
        <w:rPr>
          <w:rFonts w:ascii="Arial" w:cs="Arial" w:eastAsia="Arial" w:hAnsi="Arial"/>
          <w:b/>
          <w:bCs/>
          <w:color w:val="FFFFFF"/>
          <w:sz w:val="32"/>
          <w:szCs w:val="32"/>
        </w:rPr>
        <w:t xml:space="preserve">SECTION 3 — COMPLETE BUSINESS FLOWS</w:t>
      </w:r>
    </w:p>
    <w:p>
      <w:pPr>
        <w:pStyle w:val="Heading2"/>
        <w:pBdr>
          <w:bottom w:val="single" w:color="5B2C8D" w:sz="4" w:space="1"/>
        </w:pBdr>
        <w:spacing w:before="360" w:after="180"/>
      </w:pPr>
      <w:r>
        <w:rPr>
          <w:rFonts w:ascii="Arial" w:cs="Arial" w:eastAsia="Arial" w:hAnsi="Arial"/>
          <w:b/>
          <w:bCs/>
          <w:color w:val="5B2C8D"/>
          <w:sz w:val="26"/>
          <w:szCs w:val="26"/>
        </w:rPr>
        <w:t xml:space="preserve">Flow 0 — Platform Admin Operations</w:t>
      </w:r>
    </w:p>
    <w:p>
      <w:pPr>
        <w:pStyle w:val="Heading3"/>
        <w:spacing w:before="240" w:after="120"/>
      </w:pPr>
      <w:r>
        <w:rPr>
          <w:b/>
          <w:bCs/>
          <w:color w:val="2E75B6"/>
          <w:sz w:val="22"/>
          <w:szCs w:val="22"/>
        </w:rPr>
        <w:t xml:space="preserve">0A. Platform Admin Login (MFA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Navigate to admin.yourhrms.com/login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Separate domain from tenant portal. Different JWT issuer.</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Enter email + password</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Check against platform_admins table. Generic error if wrong.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Verify MFA is enabled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If mfa_enabled=false → force setup before login. No bypass.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Enter TOTP code from authenticator app</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Verify against mfa_secret using TOTP algorithm.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JWT with type: platform_admin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JWT contains: sub (admin id), role, type: platform_admin, 8h exp. No tenant_id.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Log login to platform_audit_logs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action=LOGIN, ip_address, user_agent recorded.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Redirected to platform dashboard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Shows: total tenants, MRR, active users, system health, alerts.</w:t>
            </w:r>
          </w:p>
        </w:tc>
      </w:tr>
    </w:tbl>
    <w:p>
      <w:pPr>
        <w:spacing w:after="60"/>
      </w:pPr>
      <w:r>
        <w:rPr>
          <w:color w:val="212121"/>
          <w:sz w:val="20"/>
          <w:szCs w:val="20"/>
        </w:rPr>
        <w:t xml:space="preserve"/>
      </w:r>
    </w:p>
    <w:p>
      <w:pPr>
        <w:pStyle w:val="Heading3"/>
        <w:spacing w:before="240" w:after="120"/>
      </w:pPr>
      <w:r>
        <w:rPr>
          <w:b/>
          <w:bCs/>
          <w:color w:val="2E75B6"/>
          <w:sz w:val="22"/>
          <w:szCs w:val="22"/>
        </w:rPr>
        <w:t xml:space="preserve">0B. Tenant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Search and select a tenant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 contact, plan, entities, users, usage, MRR, subscription status.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Suspend tenant (with reason)</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Sets tenants.suspended_at, suspended_reason, suspended_by. All tenant users get 403 on next request.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Reactivate tenant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Clears suspended_at. Tenant users can login again.</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Extend trial period</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Updates subscriptions.trial_end. Log to platform_audit_logs.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Change subscription plan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Updates plan in tenants and subscriptions. Triggers Stripe plan change.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Hard delete tenant (super_admin only)</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Requires typing tenant name + 24h delay. Deletes all DB records + purges S3 bucket. Logs to platform_audit_logs (immutable).</w:t>
            </w:r>
          </w:p>
        </w:tc>
      </w:tr>
    </w:tbl>
    <w:p>
      <w:pPr>
        <w:spacing w:after="60"/>
      </w:pPr>
      <w:r>
        <w:rPr>
          <w:color w:val="212121"/>
          <w:sz w:val="20"/>
          <w:szCs w:val="20"/>
        </w:rPr>
        <w:t xml:space="preserve"/>
      </w:r>
    </w:p>
    <w:p>
      <w:pPr>
        <w:pStyle w:val="Heading3"/>
        <w:spacing w:before="240" w:after="120"/>
      </w:pPr>
      <w:r>
        <w:rPr>
          <w:b/>
          <w:bCs/>
          <w:color w:val="2E75B6"/>
          <w:sz w:val="22"/>
          <w:szCs w:val="22"/>
        </w:rPr>
        <w:t xml:space="preserve">0C. Impersonation (Support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Support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Find tenant user to impersonate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Only support | admin | super_admin roles can impersonate.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Support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Enter mandatory reason before impersonation</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Reason stored in impersonation_sessions.reason. Cannot proceed without it.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impersonation JWT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type: impersonation, impersonated_by: admin_id, exp: now + 15 min. Non-renewable.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impersonation_sessions row</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Records started_at, expires_at, token_jti, platform_admin_id, tenant_user_id.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Log to platform_audit_logs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action=IMPERSONATE_START, immutable, includes reason.</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Support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Operate as tenant user for up to 15 min</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All writes flagged in audit_logs.impersonated_by = admin_id. Tenant can see this log.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Session expires or admin ends session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impersonation_sessions.ended_at set. Log IMPERSONATE_END to platform_audit_logs.</w:t>
            </w:r>
          </w:p>
        </w:tc>
      </w:tr>
    </w:tbl>
    <w:p>
      <w:pPr>
        <w:spacing w:after="60"/>
      </w:pPr>
      <w:r>
        <w:rPr>
          <w:color w:val="212121"/>
          <w:sz w:val="20"/>
          <w:szCs w:val="20"/>
        </w:rPr>
        <w:t xml:space="preserve"/>
      </w:r>
    </w:p>
    <w:p>
      <w:pPr>
        <w:pBdr>
          <w:left w:val="single" w:color="5B2C8D" w:sz="6"/>
        </w:pBdr>
        <w:shd w:fill="EBF3FB" w:val="clear"/>
        <w:spacing w:after="120" w:before="60"/>
        <w:ind w:left="180" w:right="180"/>
      </w:pPr>
      <w:r>
        <w:rPr>
          <w:b/>
          <w:bCs/>
          <w:color w:val="5B2C8D"/>
        </w:rPr>
        <w:t xml:space="preserve">  ℹ  </w:t>
      </w:r>
      <w:r>
        <w:rPr>
          <w:i/>
          <w:iCs/>
          <w:color w:val="5B2C8D"/>
          <w:sz w:val="18"/>
          <w:szCs w:val="18"/>
        </w:rPr>
        <w:t xml:space="preserve">Tenant HR Admins can request their impersonation log under PDPA Right of Access. Provide from impersonation_sessions + audit_logs WHERE impersonated_by IS NOT NULL.</w:t>
      </w:r>
    </w:p>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2E75B6" w:sz="4" w:space="1"/>
        </w:pBdr>
        <w:spacing w:before="360" w:after="180"/>
      </w:pPr>
      <w:r>
        <w:rPr>
          <w:rFonts w:ascii="Arial" w:cs="Arial" w:eastAsia="Arial" w:hAnsi="Arial"/>
          <w:b/>
          <w:bCs/>
          <w:color w:val="2E75B6"/>
          <w:sz w:val="26"/>
          <w:szCs w:val="26"/>
        </w:rPr>
        <w:t xml:space="preserve">Flow 1 — Tenant Onboarding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Prospect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Register at app.yourhrms.com/signup</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tenants row (is_active=true, setup_complete=false). Create first user with is_tenant_admin=true.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Send email verification</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SendGrid transactional email. Must verify before proceeding.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Verify email + select plan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Stripe checkout. Creates subscriptions row. trial_ends_at = now + 14 days.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Setup Wizard — Create first entity</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entities row: name, UEN, CPF account no, IRAS tax ref, address, GST registration, industry code (SSIC).</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Configure entity payroll settings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Set payroll_cutoff_day (default 25), payment_day (default 28), work_week_hours (default 44).</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leave types for entity</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Seed MOM-mandated types: Annual Leave (14d), Medical Leave (14d), Hospitalisation (60d), Childcare, Maternity, Paternity.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user accounts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users rows. Grant entity access via user_entity_access with appropriate role and managed_department_ids.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Set setup_complete=true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Redirect to main dashboard. Platform admin can see this tenant in their list.</w:t>
            </w:r>
          </w:p>
        </w:tc>
      </w:tr>
    </w:tbl>
    <w:p>
      <w:pPr>
        <w:spacing w:after="60"/>
      </w:pPr>
      <w:r>
        <w:rPr>
          <w:color w:val="212121"/>
          <w:sz w:val="20"/>
          <w:szCs w:val="20"/>
        </w:rPr>
        <w:t xml:space="preserve"/>
      </w:r>
    </w:p>
    <w:p>
      <w:pPr>
        <w:pBdr>
          <w:left w:val="single" w:color="1F4E79" w:sz="6"/>
        </w:pBdr>
        <w:shd w:fill="EBF3FB" w:val="clear"/>
        <w:spacing w:after="120" w:before="60"/>
        <w:ind w:left="180" w:right="180"/>
      </w:pPr>
      <w:r>
        <w:rPr>
          <w:b/>
          <w:bCs/>
          <w:color w:val="1F4E79"/>
        </w:rPr>
        <w:t xml:space="preserve">  ℹ  </w:t>
      </w:r>
      <w:r>
        <w:rPr>
          <w:i/>
          <w:iCs/>
          <w:color w:val="1F4E79"/>
          <w:sz w:val="18"/>
          <w:szCs w:val="18"/>
        </w:rPr>
        <w:t xml:space="preserve">is_tenant_admin=true bypasses user_entity_access checks — they can see ALL entities under the tenant. Regular users need explicit user_entity_access rows per entity.</w:t>
      </w:r>
    </w:p>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2E75B6" w:sz="4" w:space="1"/>
        </w:pBdr>
        <w:spacing w:before="360" w:after="180"/>
      </w:pPr>
      <w:r>
        <w:rPr>
          <w:rFonts w:ascii="Arial" w:cs="Arial" w:eastAsia="Arial" w:hAnsi="Arial"/>
          <w:b/>
          <w:bCs/>
          <w:color w:val="2E75B6"/>
          <w:sz w:val="26"/>
          <w:szCs w:val="26"/>
        </w:rPr>
        <w:t xml:space="preserve">Flow 2 — Entity Access Control Assignment</w:t>
      </w:r>
    </w:p>
    <w:p>
      <w:pPr>
        <w:pStyle w:val="Heading3"/>
        <w:spacing w:before="240" w:after="120"/>
      </w:pPr>
      <w:r>
        <w:rPr>
          <w:b/>
          <w:bCs/>
          <w:color w:val="2E75B6"/>
          <w:sz w:val="22"/>
          <w:szCs w:val="22"/>
        </w:rPr>
        <w:t xml:space="preserve">Scenario: Assign user who can only access specific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Navigate to Settings → User Management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Shows all users and entity access matrix.</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Select user (e.g. Ahmad — HR Manager)</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View current entity access grid.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Grant access: Restaurant entity → role: manager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Insert user_entity_access: (user_id=ahmad, entity_id=restaurant, role=manager, managed_department_ids=[kitchen_id, service_id]).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Grant access: Catering entity → role: viewer</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Insert user_entity_access: (user_id=ahmad, entity_id=catering, role=viewer).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No row for Warehouse entity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Ahmad gets 403 Forbidden on any request to Warehouse. Entity not shown in his entity switcher.</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Ahmad logs in</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JWT payload includes: entities: [{entity_id: restaurant, role: manager}, {entity_id: catering, role: viewer}]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Entity switcher shows only Restaurant and Catering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Warehouse never appears. Ahmad cannot discover it exists.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Ahmad switches to Catering, tries to approve payroll</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 checks user_entity_access: role=viewer. Payroll approve requires hr_admin. Returns 403.</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Ahmad switches to Restaurant, approves leave for Kitchen staff</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 checks role=manager, managed_department_ids includes kitchen_id. Employee is in kitchen. Allowed.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10</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Ahmad tries to approve leave for Admin dept (Restaurant)</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 checks managed_department_ids — admin_id not in list. Returns 403 even though entity access exists.</w:t>
            </w:r>
          </w:p>
        </w:tc>
      </w:tr>
    </w:tbl>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1E6B3C" w:sz="4" w:space="1"/>
        </w:pBdr>
        <w:spacing w:before="360" w:after="180"/>
      </w:pPr>
      <w:r>
        <w:rPr>
          <w:rFonts w:ascii="Arial" w:cs="Arial" w:eastAsia="Arial" w:hAnsi="Arial"/>
          <w:b/>
          <w:bCs/>
          <w:color w:val="1E6B3C"/>
          <w:sz w:val="26"/>
          <w:szCs w:val="26"/>
        </w:rPr>
        <w:t xml:space="preserve">Flow 3 — Employee Onboarding (Multi-Entity 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Navigate to Employees → Add Employee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 prompts for NRIC/FIN first.</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Search persons table by NRIC (within tenant)</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If NRIC found → person already exists (works for another entity). Skip to Step 6. Avoids duplicate person records.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Enter personal details (new person only)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persons row: full_name, nric_fin (encrypt with AES-256 Fernet), nationality, race, DOB, contact, address.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Enter bank account details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bank_accounts row: account_number encrypted. Mark is_default=true.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Existing person (Step 2 match)</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Reuse existing persons row. Create new employment only. Bank account may already exist — confirm or add new.</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employment record</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Set: entity_id, employment_type, job_title, department_id, citizenship_type (drives CPF), pr_year if PR, join_date, basic_salary, payment_mode, is_ot_eligible.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Determine CPF eligibility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If citizenship_type IN (ep, s_pass, wp, dp, ltvp) → CPF = 0%. Look up cpf_rate_config by citizenship_type + age + effective_date for Citizens/PRs.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Determine SHG group</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If citizenship_type IN (citizen, pr) → map race to SHG: Chinese→CDAC, Malay→Mendaki, Indian→SINDA, Eurasian→ECF. Foreigners → no SHG.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salary structure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Insert salary_structures rows for each component: basic, allowances. effective_date = join_date.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10</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prorated leave entitlements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For each leave_type in entity: entitled_days = (full_entitlement / 12) × months_remaining, rounded to 0.5 day. Create leave_entitlements per employment.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Add work pass details (foreigners)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work_passes row. Create work_pass_alerts for 6-month, 3-month, 1-month, expired milestones.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OT settings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ot_settings: is_ot_eligible=true if basic_salary ≤ $2,600 (mandatory under EA). Create work_schedules for the employment.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Generate KET document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Call ket_generator.py. PDF with 8 MOM Parts. Store in S3. Create document_storage row. Issue within 14 days of join_date.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user account (optional)</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If employee needs self-service portal → create users row + user_entity_access with role=employee. Link person ↔ user.</w:t>
            </w:r>
          </w:p>
        </w:tc>
      </w:tr>
    </w:tbl>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1E6B3C" w:sz="4" w:space="1"/>
        </w:pBdr>
        <w:spacing w:before="360" w:after="180"/>
      </w:pPr>
      <w:r>
        <w:rPr>
          <w:rFonts w:ascii="Arial" w:cs="Arial" w:eastAsia="Arial" w:hAnsi="Arial"/>
          <w:b/>
          <w:bCs/>
          <w:color w:val="1E6B3C"/>
          <w:sz w:val="26"/>
          <w:szCs w:val="26"/>
        </w:rPr>
        <w:t xml:space="preserve">Flow 4 — Monthly Payroll Processing (Full 15-Step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Click Run Payroll for entity + period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payroll_runs row: status=draft. Only one run per entity per period (UNIQUE constraint).</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Celery task: fetch active employments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SELECT all employments WHERE entity_id=:eid AND is_active=true AND (resign_date IS NULL OR resign_date &gt; period_end).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For each employment: fetch monthly OT summary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monthly_ot_summary.is_finalized must be true. If not → auto-aggregate from daily_attendance.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Call OTCalculationEngine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hourly_rate = basic_salary / 209. Classify each attendance day. ot_hours_1_5x × 1.5 × hourly_rate. Check 72h cap → exceeds_72hr_limit=true.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Fetch unpaid leave deductions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Count leave_applications WHERE status=approved AND is_paid=false. deduction = (basic_salary / working_days) × unpaid_days.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Fetch approved claims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SUM claim_applications WHERE paid_in_period=:period AND status=approved. Add to payroll as reimbursement.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Call CPFCalculationEngine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citizenship_type + DOB → cpf_rate_config lookup. ow_cpf = min(ordinary_wage, 6800). cpf_ee = ow_cpf × employee_rate. cpf_er = ow_cpf × employer_rate. 0% for foreigners.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Call SHGEngine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race → SHG group lookup. gross_salary range → shg_rate_config. Citizens/PRs only. Foreigners = $0.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Calculate SDL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sdl = max(2.00, min(gross × 0.0025, 11.25)). Applies to ALL employees including foreigners. Employer pays.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10</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Calculate FWL (foreigners only)</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S-Pass/WP holders → fwl_rate_config lookup by sector + quota_tier. Employer pays.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Compute net salary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net = basic + allowances + ot_pay + claims - cpf_ee - shg - unpaid_leave_deductions.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Save payroll_records and payroll_items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One record per employment. Items: breakdown of each earning and deduction.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Run AI Payroll Audit (if feature flag enabled)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Call Claude API. Detect anomalies vs. 6-month history. Save flags to ai_audit_flags. Update payroll_runs.ai_flags_count.</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Review payroll + AI flags → Approve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If ai_flags exist → HR must dismiss each flag with reason. Click Approve → payroll_runs.status = approved.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Generate payslips + CPF file + GIRO file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Call payslip_generator.py for each employee. Store in S3. Create document_storage rows. Generate CPF91 fixed-width file. Generate GIRO file. payroll_runs.status = paid.</w:t>
            </w:r>
          </w:p>
        </w:tc>
      </w:tr>
    </w:tbl>
    <w:p>
      <w:pPr>
        <w:spacing w:after="60"/>
      </w:pPr>
      <w:r>
        <w:rPr>
          <w:color w:val="212121"/>
          <w:sz w:val="20"/>
          <w:szCs w:val="20"/>
        </w:rPr>
        <w:t xml:space="preserve"/>
      </w:r>
    </w:p>
    <w:p>
      <w:pPr>
        <w:pBdr>
          <w:left w:val="single" w:color="1E6B3C" w:sz="6"/>
        </w:pBdr>
        <w:shd w:fill="ECFDF5" w:val="clear"/>
        <w:spacing w:after="120" w:before="60"/>
        <w:ind w:left="180" w:right="180"/>
      </w:pPr>
      <w:r>
        <w:rPr>
          <w:b/>
          <w:bCs/>
          <w:color w:val="1E6B3C"/>
        </w:rPr>
        <w:t xml:space="preserve">  ℹ  </w:t>
      </w:r>
      <w:r>
        <w:rPr>
          <w:i/>
          <w:iCs/>
          <w:color w:val="1E6B3C"/>
          <w:sz w:val="18"/>
          <w:szCs w:val="18"/>
        </w:rPr>
        <w:t xml:space="preserve">Payslip must be issued within 3 working days of payment (MOM EA s.96). NRIC shown as last 4 chars only (e.g. ****567A). Bank account shown as last 4 digits only.</w:t>
      </w:r>
    </w:p>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C55A11" w:sz="4" w:space="1"/>
        </w:pBdr>
        <w:spacing w:before="360" w:after="180"/>
      </w:pPr>
      <w:r>
        <w:rPr>
          <w:rFonts w:ascii="Arial" w:cs="Arial" w:eastAsia="Arial" w:hAnsi="Arial"/>
          <w:b/>
          <w:bCs/>
          <w:color w:val="C55A11"/>
          <w:sz w:val="26"/>
          <w:szCs w:val="26"/>
        </w:rPr>
        <w:t xml:space="preserve">Flow 5 — Leave Management (Multi-Entity Person)</w:t>
      </w:r>
    </w:p>
    <w:p>
      <w:pPr>
        <w:pStyle w:val="Heading3"/>
        <w:spacing w:before="240" w:after="120"/>
      </w:pPr>
      <w:r>
        <w:rPr>
          <w:b/>
          <w:bCs/>
          <w:color w:val="2E75B6"/>
          <w:sz w:val="22"/>
          <w:szCs w:val="22"/>
        </w:rPr>
        <w:t xml:space="preserve">5A. Standard Leave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Employee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Apply for Annual Leave 10–14 Feb (5 days)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 shows leave_entitlements for THIS employment only. Each entity's balance is separate.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Check leave balance for THIS employment</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leave_entitlements WHERE employment_id=:eid AND leave_type=AL AND year=2025. balance_days must be ≥ 5.</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leave_applications row</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status=pending, employment_id=:eid (THIS entity only, not other entities).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Check cross-entity overlap (multi-employment)</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Query leave_applications JOIN employments WHERE person_id=:pid AND dates overlap AND status IN (pending, approved). Log to leave_cross_entity_checks.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Determine conflict resolution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If overlap found: resolution=warned. NEVER resolution=blocked. Both entities may validly grant same day. HR decides.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Notify approver</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Notification to HR Admin or Manager (based on role). If manager: check managed_department_ids includes employee's department.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Manager / HR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Review application + cross-entity overlap warning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UI shows: 'Ahmad also has approved leave at Catering for the same dates. Proceed?' Manager makes judgment call.</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Manager / HR</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Approve leave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status=approved. approved_by=user_id. leave_entitlements.used_days += days_taken. If unpaid leave → flag for payroll deduction.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Payroll integration (unpaid leave)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If leave_type.is_paid=false → compute deduction = (basic_salary / working_days_in_month) × days_taken. Pass to payroll engine.</w:t>
            </w:r>
          </w:p>
        </w:tc>
      </w:tr>
    </w:tbl>
    <w:p>
      <w:pPr>
        <w:spacing w:after="60"/>
      </w:pPr>
      <w:r>
        <w:rPr>
          <w:color w:val="212121"/>
          <w:sz w:val="20"/>
          <w:szCs w:val="20"/>
        </w:rPr>
        <w:t xml:space="preserve"/>
      </w:r>
    </w:p>
    <w:p>
      <w:pPr>
        <w:pStyle w:val="Heading3"/>
        <w:spacing w:before="240" w:after="120"/>
      </w:pPr>
      <w:r>
        <w:rPr>
          <w:b/>
          <w:bCs/>
          <w:color w:val="2E75B6"/>
          <w:sz w:val="22"/>
          <w:szCs w:val="22"/>
        </w:rPr>
        <w:t xml:space="preserve">5B. Multi-Employment Leave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pPr>
              <w:spacing w:after="120" w:before="0"/>
            </w:pPr>
            <w:r>
              <w:rPr>
                <w:b/>
                <w:bCs/>
                <w:color w:val="FFFFFF"/>
                <w:sz w:val="18"/>
                <w:szCs w:val="18"/>
              </w:rPr>
              <w:t xml:space="preserve">Scenario</w:t>
            </w:r>
          </w:p>
        </w:tc>
        <w:tc>
          <w:tcPr>
            <w:tcW w:type="dxa" w:w="30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pPr>
              <w:spacing w:after="120" w:before="0"/>
            </w:pPr>
            <w:r>
              <w:rPr>
                <w:b/>
                <w:bCs/>
                <w:color w:val="FFFFFF"/>
                <w:sz w:val="18"/>
                <w:szCs w:val="18"/>
              </w:rPr>
              <w:t xml:space="preserve">Rule</w:t>
            </w:r>
          </w:p>
        </w:tc>
        <w:tc>
          <w:tcPr>
            <w:tcW w:type="dxa" w:w="396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pPr>
              <w:spacing w:after="120" w:before="0"/>
            </w:pPr>
            <w:r>
              <w:rPr>
                <w:b/>
                <w:bCs/>
                <w:color w:val="FFFFFF"/>
                <w:sz w:val="18"/>
                <w:szCs w:val="18"/>
              </w:rPr>
              <w:t xml:space="preserve">System 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Single entity leave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Normal — deduct from that entity's balance only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Standard approval flow</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Same dates, both entities</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WARN HR — do not block. Both valid.</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Log to leave_cross_entity_checks, resolution=warned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Medical Leave with MC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Employee submits 1 MC but applies to both entities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Attach same mc_document_url to both leave_applications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Public Holiday</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Both entities grant PH independently</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public_holidays table is shared — no special handling needed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Substitute PH (PH on rest 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Each entity grants substitute day independently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May result in same substitute date — both valid</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Year-end carry-forward</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Per employment, per entity</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carry_forward up to max_carry_days per leave_types config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Unpaid leave deduction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Each entity deducts from its own salary independently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deduction = (basic / working_days) × unpaid_days per employment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Leave encashment on resign</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Each entity pays encashment from its own entitlement</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Appear in that entity's IR8A only</w:t>
            </w:r>
          </w:p>
        </w:tc>
      </w:tr>
    </w:tbl>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2E75B6" w:sz="4" w:space="1"/>
        </w:pBdr>
        <w:spacing w:before="360" w:after="180"/>
      </w:pPr>
      <w:r>
        <w:rPr>
          <w:rFonts w:ascii="Arial" w:cs="Arial" w:eastAsia="Arial" w:hAnsi="Arial"/>
          <w:b/>
          <w:bCs/>
          <w:color w:val="2E75B6"/>
          <w:sz w:val="26"/>
          <w:szCs w:val="26"/>
        </w:rPr>
        <w:t xml:space="preserve">Flow 6 — Attendance &amp; Overtime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Employee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Clock in via web/mobile/biometric</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attendance_records row: clock_in=now, source=web_portal|biometric|api.</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Employee</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Clock out</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 attendance_records: clock_out=now.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Celery daily task (00:01 next day)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For each attendance_record where work_date=yesterday and clock_out IS NOT NULL.</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Classify day type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Check shift_roster for day_type. Check public_holidays table. Result: normal | rest_day | public_holiday | off_day.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Compute hours (overnight shift split)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If shift is_overnight=true → split at midnight. Each calendar day classified independently. OT calculated per calendar day.</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Apply OT rates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Normal day &gt;8h: excess = 1.5×. Rest day: first 8h = 1×, beyond = 2×. Public holiday: all hours = 2×. Hourly rate = basic / 209.</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Check 72-hour cap</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total_ot_hours &gt; 72 → exceeds_72hr_limit=true. Cap ot_pay at 72h. Do not prevent employee working — only cap payable hours.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Save daily_attendance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ot_hours_1_5x, ot_hours_2x, normal_hours, late_minutes saved.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Manager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Approve attendance records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daily_attendance.status = approved. is_approved=true on attendance_records.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10</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Monthly aggregation (last day of month)</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Celery task: SUM all approved daily_attendance for employment. Save to monthly_ot_summary. Set is_finalized=true. Ready for payroll.</w:t>
            </w:r>
          </w:p>
        </w:tc>
      </w:tr>
    </w:tbl>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1F4E79" w:sz="4" w:space="1"/>
        </w:pBdr>
        <w:spacing w:before="360" w:after="180"/>
      </w:pPr>
      <w:r>
        <w:rPr>
          <w:rFonts w:ascii="Arial" w:cs="Arial" w:eastAsia="Arial" w:hAnsi="Arial"/>
          <w:b/>
          <w:bCs/>
          <w:color w:val="1F4E79"/>
          <w:sz w:val="26"/>
          <w:szCs w:val="26"/>
        </w:rPr>
        <w:t xml:space="preserve">Flow 7 — CPF Monthly Submission (Due 14th)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Auto-create CPF submission after payroll approved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cpf_submissions: period, due_date=14th of next month, status=pending.</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Populate cpf_submission_lines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For each payroll_record: ordinary_wage = min(gross_salary, 6800). AW ceiling check via person_cpf_summary (YTD cross-entity tracking). Insert cpf_submission_lines per employment.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Review submission lines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Check totals: total_employee_cpf, total_employer_cpf, total_sdl.</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Generate CPF91 File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Call cpf91_generator.py. Fixed-width text file per CPF Board specification. Store in S3.</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Download CPF91 file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Presigned URL, 15-min expiry. status=generated.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Manually upload to CPF e-Submit portal</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External process — outside system. HR uploads to cpf.gov.sg.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Record submission in system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Update cpf_submissions: submission_date=now, status=submitted, iras_ref=CPF ref number.</w:t>
            </w:r>
          </w:p>
        </w:tc>
      </w:tr>
    </w:tbl>
    <w:p>
      <w:pPr>
        <w:spacing w:after="60"/>
      </w:pPr>
      <w:r>
        <w:rPr>
          <w:color w:val="212121"/>
          <w:sz w:val="20"/>
          <w:szCs w:val="20"/>
        </w:rPr>
        <w:t xml:space="preserve"/>
      </w:r>
    </w:p>
    <w:p>
      <w:pPr>
        <w:pBdr>
          <w:left w:val="single" w:color="1F4E79" w:sz="6"/>
        </w:pBdr>
        <w:shd w:fill="EBF3FB" w:val="clear"/>
        <w:spacing w:after="120" w:before="60"/>
        <w:ind w:left="180" w:right="180"/>
      </w:pPr>
      <w:r>
        <w:rPr>
          <w:b/>
          <w:bCs/>
          <w:color w:val="1F4E79"/>
        </w:rPr>
        <w:t xml:space="preserve">  ℹ  </w:t>
      </w:r>
      <w:r>
        <w:rPr>
          <w:i/>
          <w:iCs/>
          <w:color w:val="1F4E79"/>
          <w:sz w:val="18"/>
          <w:szCs w:val="18"/>
        </w:rPr>
        <w:t xml:space="preserve">Multi-employment: Ahmad works at Restaurant AND Catering. Restaurant files its own CPF91 with its own OW ceiling. Catering files its own. They do NOT share the $6,800 ceiling — each entity applies it independently per CPF Act.</w:t>
      </w:r>
    </w:p>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1F4E79" w:sz="4" w:space="1"/>
        </w:pBdr>
        <w:spacing w:before="360" w:after="180"/>
      </w:pPr>
      <w:r>
        <w:rPr>
          <w:rFonts w:ascii="Arial" w:cs="Arial" w:eastAsia="Arial" w:hAnsi="Arial"/>
          <w:b/>
          <w:bCs/>
          <w:color w:val="1F4E79"/>
          <w:sz w:val="26"/>
          <w:szCs w:val="26"/>
        </w:rPr>
        <w:t xml:space="preserve">Flow 8 — Annual IR8A / IRAS AIS Submission (January)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January 1 batch job (Celery)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For each entity, for income year (YA - 1), for each active employment in that year.</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Aggregate all payroll_records for the year</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SUM basic_salary, allowances, bonus, commission, OT by employment by entity. Do NOT cross-entity aggregate.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Add benefits-in-kind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Fetch ir8a_appendix_8a records (company car, housing, club membership). Add to total_income.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AI Pre-Check (if feature enabled)</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Claude API validates: total_income matches payroll sum, all CPF correctly reflected, directors' fees classified correctly, no missing employees. Save ai_precheck_flags.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Review ir8a_records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Fix any AI-flagged discrepancies before submission.</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Generate AIS file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ais_generator.py creates IRAS-format file. Store in S3. Create ais_submissions row.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Manually upload to IRAS myTax Portal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External process. Record iras_ref in ais_submissions. status=submitted.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Email IR8A PDFs to employees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SendGrid. PDF generated from ir8a_records. NRIC masked. Store in document_storage.</w:t>
            </w:r>
          </w:p>
        </w:tc>
      </w:tr>
    </w:tbl>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5B2C8D" w:sz="4" w:space="1"/>
        </w:pBdr>
        <w:spacing w:before="360" w:after="180"/>
      </w:pPr>
      <w:r>
        <w:rPr>
          <w:rFonts w:ascii="Arial" w:cs="Arial" w:eastAsia="Arial" w:hAnsi="Arial"/>
          <w:b/>
          <w:bCs/>
          <w:color w:val="5B2C8D"/>
          <w:sz w:val="26"/>
          <w:szCs w:val="26"/>
        </w:rPr>
        <w:t xml:space="preserve">Flow 9 — AI Payroll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After payroll computed, before HR sees approval screen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Feature flag: ai_payroll_audit must be enabled for this tenant.</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Fetch current payroll_records + 6-month history</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Build context: current vs. historical salary, OT, CPF, allowances per employee.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Call Claude API (claude-sonnet-4-20250514)</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 prompt: Singapore payroll compliance expert. Instruction: detect anomalies in JSON. Return structured flags.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Parse AI response → save ai_audit_flags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flag_type, severity (high|medium|low), description (plain English for HR), suggested_action.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Update payroll_runs.ai_flags_count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approval screen shows banner: '3 anomalies detected — review before approving'.</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Review each AI flag inline in payroll table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Click flag → see AI explanation. Options: Fix issue OR Dismiss with reason.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Dismiss flag (if not an error)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ai_audit_flags.is_dismissed=true, dismissed_by=user_id, dismissed_reason required.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All flags dismissed or fixed → Enable Approve button</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payroll_runs approved. All flag dispositions logged in audit_logs.</w:t>
            </w:r>
          </w:p>
        </w:tc>
      </w:tr>
    </w:tbl>
    <w:p>
      <w:pPr>
        <w:spacing w:after="60"/>
      </w:pPr>
      <w:r>
        <w:rPr>
          <w:color w:val="212121"/>
          <w:sz w:val="20"/>
          <w:szCs w:val="20"/>
        </w:rPr>
        <w:t xml:space="preserve"/>
      </w:r>
    </w:p>
    <w:p>
      <w:pPr>
        <w:pBdr>
          <w:left w:val="single" w:color="5B2C8D" w:sz="6"/>
        </w:pBdr>
        <w:shd w:fill="EBF3FB" w:val="clear"/>
        <w:spacing w:after="120" w:before="60"/>
        <w:ind w:left="180" w:right="180"/>
      </w:pPr>
      <w:r>
        <w:rPr>
          <w:b/>
          <w:bCs/>
          <w:color w:val="5B2C8D"/>
        </w:rPr>
        <w:t xml:space="preserve">  ℹ  </w:t>
      </w:r>
      <w:r>
        <w:rPr>
          <w:i/>
          <w:iCs/>
          <w:color w:val="5B2C8D"/>
          <w:sz w:val="18"/>
          <w:szCs w:val="18"/>
        </w:rPr>
        <w:t xml:space="preserve">Common flags: Salary jumped &gt;20% vs last month with no salary revision record (HIGH). OT hours 70+ approaching 72h cap (MEDIUM). Employee CPF dropped to 0% — citizenship type change? (HIGH). Two employments with same bank account last 4 digits (MEDIUM).</w:t>
      </w:r>
    </w:p>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C55A11" w:sz="4" w:space="1"/>
        </w:pBdr>
        <w:spacing w:before="360" w:after="180"/>
      </w:pPr>
      <w:r>
        <w:rPr>
          <w:rFonts w:ascii="Arial" w:cs="Arial" w:eastAsia="Arial" w:hAnsi="Arial"/>
          <w:b/>
          <w:bCs/>
          <w:color w:val="C55A11"/>
          <w:sz w:val="26"/>
          <w:szCs w:val="26"/>
        </w:rPr>
        <w:t xml:space="preserve">Flow 10 — Work Pass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Celery daily task: check work_pass_alerts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SELECT work_pass_alerts WHERE alert_date &lt;= TODAY AND is_sent=false.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Send notifications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notifications row: type=work_pass_expiry. Email HR via SendGrid. title='[Name]'s S-Pass expires in 90 days'.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Mark alert sent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work_pass_alerts.is_sent=true, sent_at=now.</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Click Work Pass module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See all work_passes with days_until_expiry. Filter: expiring_soon (&lt;90 days) | expired.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Use AI Work Pass Assistant (if enabled)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AI generates: MOM renewal checklist, checks if salary meets minimum qualifying salary for pass type, quota impact analysis.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Submit renewal via MOM portal</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External process. Update work_passes: renewal_submitted_at=now.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Record new expiry date on approval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new work_passes row (status=active), update old row (status=renewed). Update employments.work_pass_expiry.</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new alerts for renewed pass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Insert work_pass_alerts for 6-month, 3-month, 1-month milestones of new expiry date.</w:t>
            </w:r>
          </w:p>
        </w:tc>
      </w:tr>
    </w:tbl>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1F4E79" w:sz="4" w:space="1"/>
        </w:pBdr>
        <w:spacing w:before="360" w:after="180"/>
      </w:pPr>
      <w:r>
        <w:rPr>
          <w:rFonts w:ascii="Arial" w:cs="Arial" w:eastAsia="Arial" w:hAnsi="Arial"/>
          <w:b/>
          <w:bCs/>
          <w:color w:val="1F4E79"/>
          <w:sz w:val="26"/>
          <w:szCs w:val="26"/>
        </w:rPr>
        <w:t xml:space="preserve">Flow 11 — Tenant Billing &amp; Invoice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Step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Actor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Action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System Response / Business Rule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1st of month Celery task: count active employees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SELECT COUNT(*) employments WHERE entity.tenant_id=:tid AND is_active=true. Store in billing_usage.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Calculate invoice</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base_amount (from plan). employee_fee = employee_count × per_employee_rate. subtotal = base + employee_fee. gst = subtotal × 0.09. total = subtotal + gst.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invoice row + charge Stripe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invoices row. Call Stripe API: create invoice item + finalize + charge default payment method.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Payment success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invoices.status=paid, paid_at=now, stripe_inv_id stored.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System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Payment failure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invoices.status=failed. Stripe dunning handles retries (3, 5, 7 days). After final failure → subscriptions.status=past_due.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See past_due tenants in billing dashboard</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Can apply manual credit, extend grace period, or suspend.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Tenant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Download invoice (PDF)</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Generated from invoices row. Includes GST breakdown, UEN if registered, GST number.</w:t>
            </w:r>
          </w:p>
        </w:tc>
      </w:tr>
    </w:tbl>
    <w:p>
      <w:pPr>
        <w:pageBreakBefore/>
      </w:pPr>
      <w:r>
        <w:t xml:space="preserve"/>
      </w:r>
    </w:p>
    <w:p>
      <w:pPr>
        <w:pStyle w:val="Heading1"/>
        <w:shd w:fill="1F4E79" w:val="clear"/>
        <w:spacing w:before="480" w:after="240"/>
        <w:ind w:left="180"/>
      </w:pPr>
      <w:r>
        <w:rPr>
          <w:rFonts w:ascii="Arial" w:cs="Arial" w:eastAsia="Arial" w:hAnsi="Arial"/>
          <w:b/>
          <w:bCs/>
          <w:color w:val="FFFFFF"/>
          <w:sz w:val="32"/>
          <w:szCs w:val="32"/>
        </w:rPr>
        <w:t xml:space="preserve">SECTION 4 — REST API ENDPOINT REFERENCE</w:t>
      </w:r>
    </w:p>
    <w:p>
      <w:pPr>
        <w:pStyle w:val="Heading2"/>
        <w:pBdr>
          <w:bottom w:val="single" w:color="5B2C8D" w:sz="4" w:space="1"/>
        </w:pBdr>
        <w:spacing w:before="360" w:after="180"/>
      </w:pPr>
      <w:r>
        <w:rPr>
          <w:rFonts w:ascii="Arial" w:cs="Arial" w:eastAsia="Arial" w:hAnsi="Arial"/>
          <w:b/>
          <w:bCs/>
          <w:color w:val="5B2C8D"/>
          <w:sz w:val="26"/>
          <w:szCs w:val="26"/>
        </w:rPr>
        <w:t xml:space="preserve">4.1  Platform Admin API (Separate from Tenant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200"/>
        <w:gridCol w:w="4440"/>
      </w:tblGrid>
      <w:tr>
        <w:trPr>
          <w:tblHeader/>
        </w:trPr>
        <w:tc>
          <w:tcPr>
            <w:tcW w:type="dxa" w:w="72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Method</w:t>
            </w:r>
          </w:p>
        </w:tc>
        <w:tc>
          <w:tcPr>
            <w:tcW w:type="dxa" w:w="30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Endpoint</w:t>
            </w:r>
          </w:p>
        </w:tc>
        <w:tc>
          <w:tcPr>
            <w:tcW w:type="dxa" w:w="12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Min Role</w:t>
            </w:r>
          </w:p>
        </w:tc>
        <w:tc>
          <w:tcPr>
            <w:tcW w:type="dxa" w:w="444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Description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platform/auth/login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 login with MFA. Returns type:platform_admin JWT.</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platform/tenants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readonly</w:t>
            </w:r>
          </w:p>
        </w:tc>
        <w:tc>
          <w:tcPr>
            <w:tcW w:type="dxa" w:w="4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List all tenants with health metrics. Supports search, filter, sort.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platform/tenants/:id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readonly</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Single tenant detail: entities, users, usage, billing, audit log.</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platform/tenants/:id/suspend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admin</w:t>
            </w:r>
          </w:p>
        </w:tc>
        <w:tc>
          <w:tcPr>
            <w:tcW w:type="dxa" w:w="4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Suspend tenant with reason. All users get 403 immediately.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platform/tenants/:id/reactivate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admin</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Reactivate suspended tenant.</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DELETE</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platform/tenants/:id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super_admin</w:t>
            </w:r>
          </w:p>
        </w:tc>
        <w:tc>
          <w:tcPr>
            <w:tcW w:type="dxa" w:w="4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Hard delete + S3 purge. 24h delay. Requires name confirmation.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platform/impersonate/:user_id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support</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15-min impersonation session. Mandatory reason field.</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platform/analytics/overview</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readonly</w:t>
            </w:r>
          </w:p>
        </w:tc>
        <w:tc>
          <w:tcPr>
            <w:tcW w:type="dxa" w:w="4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MRR, ARR, churn, trial expiring, payroll volume.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platform/feature-flags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readonly</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List all feature flags with enabled/disabled counts.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PATCH</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platform/feature-flags/:key</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admin</w:t>
            </w:r>
          </w:p>
        </w:tc>
        <w:tc>
          <w:tcPr>
            <w:tcW w:type="dxa" w:w="4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Enable/disable flag globally or per tenant list.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platform/announcements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admin</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Create system-wide or tenant-specific announcement.</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platform/health/overview</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readonly</w:t>
            </w:r>
          </w:p>
        </w:tc>
        <w:tc>
          <w:tcPr>
            <w:tcW w:type="dxa" w:w="4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Service status: API, DB, Redis, Celery, S3.</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platform/maintenance/enable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super_admin</w:t>
            </w:r>
          </w:p>
        </w:tc>
        <w:tc>
          <w:tcPr>
            <w:tcW w:type="dxa" w:w="4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Put site in maintenance mode (shows maintenance page).</w:t>
            </w:r>
          </w:p>
        </w:tc>
      </w:tr>
    </w:tbl>
    <w:p>
      <w:pPr>
        <w:spacing w:after="60"/>
      </w:pPr>
      <w:r>
        <w:rPr>
          <w:color w:val="212121"/>
          <w:sz w:val="20"/>
          <w:szCs w:val="20"/>
        </w:rPr>
        <w:t xml:space="preserve"/>
      </w:r>
    </w:p>
    <w:p>
      <w:pPr>
        <w:pStyle w:val="Heading2"/>
        <w:pBdr>
          <w:bottom w:val="single" w:color="1F4E79" w:sz="4" w:space="1"/>
        </w:pBdr>
        <w:spacing w:before="360" w:after="180"/>
      </w:pPr>
      <w:r>
        <w:rPr>
          <w:rFonts w:ascii="Arial" w:cs="Arial" w:eastAsia="Arial" w:hAnsi="Arial"/>
          <w:b/>
          <w:bCs/>
          <w:color w:val="1F4E79"/>
          <w:sz w:val="26"/>
          <w:szCs w:val="26"/>
        </w:rPr>
        <w:t xml:space="preserve">4.2  Tenant API — Auth &amp;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200"/>
        <w:gridCol w:w="46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Endpoint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Min Role</w:t>
            </w:r>
          </w:p>
        </w:tc>
        <w:tc>
          <w:tcPr>
            <w:tcW w:type="dxa" w:w="4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Description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api/v1/auth/register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New tenant registration. Creates tenant + first user.</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api/v1/auth/login</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Login. Returns JWT with entities array from user_entity_access.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api/v1/auth/refresh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Refresh access token using refresh token.</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api/v1/auth/me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Current user profile + accessible entities.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api/v1/entities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All entities this user can access (from JWT).</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api/v1/entities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Create new entity under tenant.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api/v1/entities/:id/summary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Dashboard: employee count, payroll status, CPF due, alerts.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PATCH</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api/v1/entities/:id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 entity settings (cutoff day, payment day, etc.)</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api/v1/access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List all user-entity access rows for this entity.</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api/v1/access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Grant a user access to this entity with a role.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PATCH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api/v1/access/:id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Change role or managed_department_ids.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DELETE</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api/v1/access/:id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Revoke user access to this entity.</w:t>
            </w:r>
          </w:p>
        </w:tc>
      </w:tr>
    </w:tbl>
    <w:p>
      <w:pPr>
        <w:spacing w:after="60"/>
      </w:pPr>
      <w:r>
        <w:rPr>
          <w:color w:val="212121"/>
          <w:sz w:val="20"/>
          <w:szCs w:val="20"/>
        </w:rPr>
        <w:t xml:space="preserve"/>
      </w:r>
    </w:p>
    <w:p>
      <w:pPr>
        <w:pStyle w:val="Heading2"/>
        <w:pBdr>
          <w:bottom w:val="single" w:color="1F4E79" w:sz="4" w:space="1"/>
        </w:pBdr>
        <w:spacing w:before="360" w:after="180"/>
      </w:pPr>
      <w:r>
        <w:rPr>
          <w:rFonts w:ascii="Arial" w:cs="Arial" w:eastAsia="Arial" w:hAnsi="Arial"/>
          <w:b/>
          <w:bCs/>
          <w:color w:val="1F4E79"/>
          <w:sz w:val="26"/>
          <w:szCs w:val="26"/>
        </w:rPr>
        <w:t xml:space="preserve">4.3  Employee &amp; Leave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200"/>
        <w:gridCol w:w="46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Endpoint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Min Role</w:t>
            </w:r>
          </w:p>
        </w:tc>
        <w:tc>
          <w:tcPr>
            <w:tcW w:type="dxa" w:w="4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Description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api/v1/employees/:entity_id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List employees. Supports search by name/NRIC (decrypted compare).</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api/v1/employees/:entity_id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Onboard employee: check NRIC, create/reuse person, create employment.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api/v1/employees/:id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Employee profile: person, employment, salary, leave balances.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PATCH</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api/v1/employees/:id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Update employment. If salary/designation changes → trigger KET re-gen.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api/v1/employees/:id/terminate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Set resign_date, compute notice pay, final payroll, leave encashment.</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api/v1/employees/:id/data-export</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PDPA export: all data for this person across all employments.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api/v1/leave/:entity_id/calendar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Team calendar: approved leave for all employees + cross-entity hints.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api/v1/leave/:entity_id/balances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All leave balances for entity. employee role: own balances only.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api/v1/leave/:entity_id/applications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employee</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Submit leave application. System auto-checks cross-entity overlap.</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PATCH</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api/v1/leave/applications/:id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manager</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Approve or reject. Manager: own dept only. HR: any.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api/v1/leave/applications/pending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manager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Pending applications for approval. Respects managed_department_ids.</w:t>
            </w:r>
          </w:p>
        </w:tc>
      </w:tr>
    </w:tbl>
    <w:p>
      <w:pPr>
        <w:spacing w:after="60"/>
      </w:pPr>
      <w:r>
        <w:rPr>
          <w:color w:val="212121"/>
          <w:sz w:val="20"/>
          <w:szCs w:val="20"/>
        </w:rPr>
        <w:t xml:space="preserve"/>
      </w:r>
    </w:p>
    <w:p>
      <w:pPr>
        <w:pStyle w:val="Heading2"/>
        <w:pBdr>
          <w:bottom w:val="single" w:color="1F4E79" w:sz="4" w:space="1"/>
        </w:pBdr>
        <w:spacing w:before="360" w:after="180"/>
      </w:pPr>
      <w:r>
        <w:rPr>
          <w:rFonts w:ascii="Arial" w:cs="Arial" w:eastAsia="Arial" w:hAnsi="Arial"/>
          <w:b/>
          <w:bCs/>
          <w:color w:val="1F4E79"/>
          <w:sz w:val="26"/>
          <w:szCs w:val="26"/>
        </w:rPr>
        <w:t xml:space="preserve">4.4  Payroll &amp; CPF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200"/>
        <w:gridCol w:w="46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Endpoint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Min Role</w:t>
            </w:r>
          </w:p>
        </w:tc>
        <w:tc>
          <w:tcPr>
            <w:tcW w:type="dxa" w:w="4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Description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api/v1/payroll/:entity_id/runs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List payroll runs for entity.</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api/v1/payroll/:entity_id/runs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Trigger payroll computation (Celery async task).</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api/v1/payroll/runs/:id/approve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Approve payroll. All AI flags must be dismissed first.</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api/v1/payroll/runs/:id/records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All payroll_records for this run with payroll_items breakdown.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api/v1/payroll/runs/:id/payslips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Batch download all payslips as ZIP from S3.</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api/v1/payroll/runs/:id/giro-file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Download GIRO bank transfer file (presigned S3 URL).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api/v1/cpf/:entity_id/submissions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List CPF submissions.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api/v1/cpf/:entity_id/submissions/generate</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Generate CPF91 file from approved payroll.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api/v1/cpf/submissions/:id/file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Download CPF91 file (presigned S3, 15-min expiry).</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PATCH</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api/v1/cpf/submissions/:id</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Record manual submission to CPF portal. Set iras_ref.</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api/v1/tax/:entity_id/ir8a/generate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Generate IR8A records for income year. Includes AI pre-check.</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api/v1/tax/:entity_id/ais/submit</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Generate AIS file. Record IRAS submission.</w:t>
            </w:r>
          </w:p>
        </w:tc>
      </w:tr>
    </w:tbl>
    <w:p>
      <w:pPr>
        <w:spacing w:after="60"/>
      </w:pPr>
      <w:r>
        <w:rPr>
          <w:color w:val="212121"/>
          <w:sz w:val="20"/>
          <w:szCs w:val="20"/>
        </w:rPr>
        <w:t xml:space="preserve"/>
      </w:r>
    </w:p>
    <w:p>
      <w:pPr>
        <w:pStyle w:val="Heading2"/>
        <w:pBdr>
          <w:bottom w:val="single" w:color="5B2C8D" w:sz="4" w:space="1"/>
        </w:pBdr>
        <w:spacing w:before="360" w:after="180"/>
      </w:pPr>
      <w:r>
        <w:rPr>
          <w:rFonts w:ascii="Arial" w:cs="Arial" w:eastAsia="Arial" w:hAnsi="Arial"/>
          <w:b/>
          <w:bCs/>
          <w:color w:val="5B2C8D"/>
          <w:sz w:val="26"/>
          <w:szCs w:val="26"/>
        </w:rPr>
        <w:t xml:space="preserve">4.5  AI Features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200"/>
        <w:gridCol w:w="4640"/>
      </w:tblGrid>
      <w:tr>
        <w:trPr>
          <w:tblHeader/>
        </w:trPr>
        <w:tc>
          <w:tcPr>
            <w:tcW w:type="dxa" w:w="72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Method</w:t>
            </w:r>
          </w:p>
        </w:tc>
        <w:tc>
          <w:tcPr>
            <w:tcW w:type="dxa" w:w="28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Endpoint</w:t>
            </w:r>
          </w:p>
        </w:tc>
        <w:tc>
          <w:tcPr>
            <w:tcW w:type="dxa" w:w="12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Min Role</w:t>
            </w:r>
          </w:p>
        </w:tc>
        <w:tc>
          <w:tcPr>
            <w:tcW w:type="dxa" w:w="464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pPr>
              <w:spacing w:after="120" w:before="0"/>
            </w:pPr>
            <w:r>
              <w:rPr>
                <w:b/>
                <w:bCs/>
                <w:color w:val="FFFFFF"/>
                <w:sz w:val="18"/>
                <w:szCs w:val="18"/>
              </w:rPr>
              <w:t xml:space="preserve">Description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api/v1/ai/payroll-flags/:run_id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 AI anomaly flags for payroll run.</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PATCH</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api/v1/ai/payroll-flags/:flag_id/dismiss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Dismiss AI flag with mandatory reason.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api/v1/ai/chat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Start or continue AI chat session (MOM copilot, payslip explainer, NL reports).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api/v1/ai/chat/sessions</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viewer</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List user's AI chat sessions.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api/v1/ai/attrition/:entity_id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Current attrition risk scores for all active employees.</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api/v1/ai/attrition/:employment_id/history</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Monthly attrition score history for one employee.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api/v1/ai/attrition/:employment_id/action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hr_admin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Mark attrition risk as actioned with note.</w:t>
            </w:r>
          </w:p>
        </w:tc>
      </w:tr>
    </w:tbl>
    <w:p>
      <w:pPr>
        <w:pageBreakBefore/>
      </w:pPr>
      <w:r>
        <w:t xml:space="preserve"/>
      </w:r>
    </w:p>
    <w:p>
      <w:pPr>
        <w:pStyle w:val="Heading1"/>
        <w:shd w:fill="1F4E79" w:val="clear"/>
        <w:spacing w:before="480" w:after="240"/>
        <w:ind w:left="180"/>
      </w:pPr>
      <w:r>
        <w:rPr>
          <w:rFonts w:ascii="Arial" w:cs="Arial" w:eastAsia="Arial" w:hAnsi="Arial"/>
          <w:b/>
          <w:bCs/>
          <w:color w:val="FFFFFF"/>
          <w:sz w:val="32"/>
          <w:szCs w:val="32"/>
        </w:rPr>
        <w:t xml:space="preserve">SECTION 5 — ENVIRONMENT VARIABLES &amp; DEPLOYMENT</w:t>
      </w:r>
    </w:p>
    <w:p>
      <w:pPr>
        <w:pStyle w:val="Heading2"/>
        <w:pBdr>
          <w:bottom w:val="single" w:color="1F4E79" w:sz="4" w:space="1"/>
        </w:pBdr>
        <w:spacing w:before="360" w:after="180"/>
      </w:pPr>
      <w:r>
        <w:rPr>
          <w:rFonts w:ascii="Arial" w:cs="Arial" w:eastAsia="Arial" w:hAnsi="Arial"/>
          <w:b/>
          <w:bCs/>
          <w:color w:val="1F4E79"/>
          <w:sz w:val="26"/>
          <w:szCs w:val="26"/>
        </w:rPr>
        <w:t xml:space="preserve">5.1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Variable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Example Value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Used For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DATABASE_URL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postgresql+asyncpg://user:pass@host/hrmsdb</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Primary async DB connection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DATABASE_URL_SYNC</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postgresql://user:pass@host/hrmsdb</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Alembic migrations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REDIS_URL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redis://localhost:6379/0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Celery broker + cache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SECRET_KEY</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randomly-generated-64-char-string</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JWT signing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ALGORITHM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HS256</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JWT algorithm</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ACCESS_TOKEN_EXPIRE_MINUTES</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60</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 user JWT expiry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REFRESH_TOKEN_EXPIRE_DAYS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Refresh token expiry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PLATFORM_TOKEN_EXPIRE_HOURS</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 JWT expiry (no refresh)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ENCRYPTION_KEY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Fernet 32-byte key base64</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NRIC + bank account AES-256 encryption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AWS_ACCESS_KEY_ID</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AKIA...</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S3 + SES access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AWS_SECRET_ACCESS_KEY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secret...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S3 + SES access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AWS_REGION</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ap-southeast-1</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Singapore data residency (PDPA)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S3_BUCKET_NAME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hrms-production-sg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Private bucket. All access via presigned URLs.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STRIPE_SECRET_KEY</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sk_live_...</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Billing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STRIPE_WEBHOOK_SECRET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whsec_...</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Stripe webhook validation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SENDGRID_API_KEY</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SG....</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Transactional email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FROM_EMAIL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noreply@yourhrms.com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Email sender</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FRONTEND_URL</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https://app.yourhrms.com</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CORS + email links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PLATFORM_ADMIN_URL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https://admin.yourhrms.com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 CORS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ANTHROPIC_API_KEY</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sk-ant-...</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AI features (Claude API)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AI_MODEL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claude-sonnet-4-20250514</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AI model for all features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APP_ENV</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production</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Disables debug mode</w:t>
            </w:r>
          </w:p>
        </w:tc>
      </w:tr>
    </w:tbl>
    <w:p>
      <w:pPr>
        <w:spacing w:after="60"/>
      </w:pPr>
      <w:r>
        <w:rPr>
          <w:color w:val="212121"/>
          <w:sz w:val="20"/>
          <w:szCs w:val="20"/>
        </w:rPr>
        <w:t xml:space="preserve"/>
      </w:r>
    </w:p>
    <w:p>
      <w:pPr>
        <w:pStyle w:val="Heading2"/>
        <w:pBdr>
          <w:bottom w:val="single" w:color="1F4E79" w:sz="4" w:space="1"/>
        </w:pBdr>
        <w:spacing w:before="360" w:after="180"/>
      </w:pPr>
      <w:r>
        <w:rPr>
          <w:rFonts w:ascii="Arial" w:cs="Arial" w:eastAsia="Arial" w:hAnsi="Arial"/>
          <w:b/>
          <w:bCs/>
          <w:color w:val="1F4E79"/>
          <w:sz w:val="26"/>
          <w:szCs w:val="26"/>
        </w:rPr>
        <w:t xml:space="preserve">5.2  Build Order for Claude Code (12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46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Phase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What to Build</w:t>
            </w:r>
          </w:p>
        </w:tc>
        <w:tc>
          <w:tcPr>
            <w:tcW w:type="dxa" w:w="4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120" w:before="0"/>
            </w:pPr>
            <w:r>
              <w:rPr>
                <w:b/>
                <w:bCs/>
                <w:color w:val="FFFFFF"/>
                <w:sz w:val="18"/>
                <w:szCs w:val="18"/>
              </w:rPr>
              <w:t xml:space="preserve">Pre-Built Files to Use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Docker Compose: PostgreSQL + Redis. Run hrms_complete_schema.sql. Run audit_columns.sql. Seed config tables.</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hrms_complete_schema.sql, audit_columns.sql</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All 52 SQLAlchemy models with AuditMixin. Alembic migration verified.</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audit_mixin.py → backend/app/models/base.py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Platform Admin auth (separate router). MFA setup + verify. JWT with type:platform_admin. Platform admin middleware.</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 auth endpoints (register, login, refresh). TenantMiddleware. AuditMiddleware. get_db_with_audit().</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Entity CRUD. User management. user_entity_access management. Entity switcher API.</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Person + employment CRUD. NRIC encryption. Salary structure. Leave entitlements (prorated). Bank account (encrypted). Work pass.</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All 12 calculation engines as pure Python classes. Unit tests for CPF/OT/SHG must pass.</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singapore_hrms_ot_engine.py → backend/app/core/ot_engine.py</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Attendance clock-in/out API. Celery daily OT compute task. Monthly aggregation.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Full payroll run via Celery. All engines wired. payroll_records + items saved. AI audit flag integration.</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10</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Leave apply/approve. Cross-entity overlap check. Unpaid leave deduction.</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CPF91 file, IR8A generation, AIS file, work pass alerts, billing engine.</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mom_documents.py (split payslip + KET)</w:t>
            </w:r>
          </w:p>
        </w:tc>
      </w:tr>
      <w:tr>
        <w:tc>
          <w:tcPr>
            <w:tcW w:type="dxa" w:w="7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12</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 portal (admin.yourhrms.com). Tenant HR portal (all 18 pages). Tailwind CSS. AI chat endpoints.</w:t>
            </w:r>
          </w:p>
        </w:tc>
        <w:tc>
          <w:tcPr>
            <w:tcW w:type="dxa" w:w="46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hrms_tailwind_live.jsx</w:t>
            </w:r>
          </w:p>
        </w:tc>
      </w:tr>
    </w:tbl>
    <w:p>
      <w:pPr>
        <w:spacing w:after="60"/>
      </w:pPr>
      <w:r>
        <w:rPr>
          <w:color w:val="212121"/>
          <w:sz w:val="20"/>
          <w:szCs w:val="20"/>
        </w:rPr>
        <w:t xml:space="preserve"/>
      </w:r>
    </w:p>
    <w:p>
      <w:pPr>
        <w:spacing w:after="60"/>
      </w:pPr>
      <w:r>
        <w:rPr>
          <w:color w:val="212121"/>
          <w:sz w:val="20"/>
          <w:szCs w:val="20"/>
        </w:rPr>
        <w:t xml:space="preserve"/>
      </w:r>
    </w:p>
    <w:p>
      <w:pPr>
        <w:pStyle w:val="Heading2"/>
        <w:pBdr>
          <w:bottom w:val="single" w:color="C00000" w:sz="4" w:space="1"/>
        </w:pBdr>
        <w:spacing w:before="360" w:after="180"/>
      </w:pPr>
      <w:r>
        <w:rPr>
          <w:rFonts w:ascii="Arial" w:cs="Arial" w:eastAsia="Arial" w:hAnsi="Arial"/>
          <w:b/>
          <w:bCs/>
          <w:color w:val="C00000"/>
          <w:sz w:val="26"/>
          <w:szCs w:val="26"/>
        </w:rPr>
        <w:t xml:space="preserve">5.3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spacing w:after="120" w:before="0"/>
            </w:pPr>
            <w:r>
              <w:rPr>
                <w:b/>
                <w:bCs/>
                <w:color w:val="FFFFFF"/>
                <w:sz w:val="18"/>
                <w:szCs w:val="18"/>
              </w:rPr>
              <w:t xml:space="preserve">#</w:t>
            </w:r>
          </w:p>
        </w:tc>
        <w:tc>
          <w:tcPr>
            <w:tcW w:type="dxa" w:w="2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spacing w:after="120" w:before="0"/>
            </w:pPr>
            <w:r>
              <w:rPr>
                <w:b/>
                <w:bCs/>
                <w:color w:val="FFFFFF"/>
                <w:sz w:val="18"/>
                <w:szCs w:val="18"/>
              </w:rPr>
              <w:t xml:space="preserve">Requirement</w:t>
            </w:r>
          </w:p>
        </w:tc>
        <w:tc>
          <w:tcPr>
            <w:tcW w:type="dxa" w:w="64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spacing w:after="120" w:before="0"/>
            </w:pPr>
            <w:r>
              <w:rPr>
                <w:b/>
                <w:bCs/>
                <w:color w:val="FFFFFF"/>
                <w:sz w:val="18"/>
                <w:szCs w:val="18"/>
              </w:rPr>
              <w:t xml:space="preserve">Implementation</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NRIC/FIN encrypted at rest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AES-256 Fernet. Encrypt on INSERT. Decrypt in service layer only. Never log.</w:t>
            </w:r>
          </w:p>
        </w:tc>
      </w:tr>
      <w:tr>
        <w:tc>
          <w:tcPr>
            <w:tcW w:type="dxa" w:w="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2</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Bank accounts encrypted at rest</w:t>
            </w:r>
          </w:p>
        </w:tc>
        <w:tc>
          <w:tcPr>
            <w:tcW w:type="dxa" w:w="6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AES-256 Fernet. Decrypt only for GIRO file generation. Show last 4 digits in UI.</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Passwords hashed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bcrypt via passlib. Never store plaintext. Never log.</w:t>
            </w:r>
          </w:p>
        </w:tc>
      </w:tr>
      <w:tr>
        <w:tc>
          <w:tcPr>
            <w:tcW w:type="dxa" w:w="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4</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 isolation</w:t>
            </w:r>
          </w:p>
        </w:tc>
        <w:tc>
          <w:tcPr>
            <w:tcW w:type="dxa" w:w="6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tenant_id in EVERY query. Injected from JWT. Never from request body or URL.</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Entity access control</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Check user_entity_access before every entity-scoped operation. 403 if no row.</w:t>
            </w:r>
          </w:p>
        </w:tc>
      </w:tr>
      <w:tr>
        <w:tc>
          <w:tcPr>
            <w:tcW w:type="dxa" w:w="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6</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Platform admin separation</w:t>
            </w:r>
          </w:p>
        </w:tc>
        <w:tc>
          <w:tcPr>
            <w:tcW w:type="dxa" w:w="6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Separate table, separate JWT (type: platform_admin), separate domain, separate portal.</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MFA for platform admins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TOTP mandatory. No bypass. No SMS fallback.</w:t>
            </w:r>
          </w:p>
        </w:tc>
      </w:tr>
      <w:tr>
        <w:tc>
          <w:tcPr>
            <w:tcW w:type="dxa" w:w="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8</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Impersonation audit</w:t>
            </w:r>
          </w:p>
        </w:tc>
        <w:tc>
          <w:tcPr>
            <w:tcW w:type="dxa" w:w="6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Every impersonation session logged. All writes flagged. Tenant can request log.</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HTTPS only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AWS ACM SSL on ALB. Redirect HTTP→HTTPS. HSTS header.</w:t>
            </w:r>
          </w:p>
        </w:tc>
      </w:tr>
      <w:tr>
        <w:tc>
          <w:tcPr>
            <w:tcW w:type="dxa" w:w="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10</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Data residency</w:t>
            </w:r>
          </w:p>
        </w:tc>
        <w:tc>
          <w:tcPr>
            <w:tcW w:type="dxa" w:w="6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ALL AWS services in ap-southeast-1 (Singapore). PDPA mandatory.</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S3 access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Private bucket only. All access via presigned URLs. 15-minute expiry.</w:t>
            </w:r>
          </w:p>
        </w:tc>
      </w:tr>
      <w:tr>
        <w:tc>
          <w:tcPr>
            <w:tcW w:type="dxa" w:w="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12</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Audit trail</w:t>
            </w:r>
          </w:p>
        </w:tc>
        <w:tc>
          <w:tcPr>
            <w:tcW w:type="dxa" w:w="6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Every INSERT/UPDATE/DELETE → audit_logs row with old_value/new_value JSONB. 7-year retention.</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Rate limiting</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Redis-based: 100 req/min per IP. 10 login attempts/hour per email. Platform admin: 10 req/min.</w:t>
            </w:r>
          </w:p>
        </w:tc>
      </w:tr>
      <w:tr>
        <w:tc>
          <w:tcPr>
            <w:tcW w:type="dxa" w:w="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14</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PDPA data export</w:t>
            </w:r>
          </w:p>
        </w:tc>
        <w:tc>
          <w:tcPr>
            <w:tcW w:type="dxa" w:w="6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120" w:before="0"/>
            </w:pPr>
            <w:r>
              <w:rPr>
                <w:color w:val="212121"/>
                <w:sz w:val="20"/>
                <w:szCs w:val="20"/>
              </w:rPr>
              <w:t xml:space="preserve">GET /employees/:id/data-export returns all records for person across all employments.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PDPA deletion</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before="0"/>
            </w:pPr>
            <w:r>
              <w:rPr>
                <w:color w:val="212121"/>
                <w:sz w:val="20"/>
                <w:szCs w:val="20"/>
              </w:rPr>
              <w:t xml:space="preserve">DELETE /tenants/:id cascades DB + purges all S3 files for tenant.</w:t>
            </w:r>
          </w:p>
        </w:tc>
      </w:tr>
    </w:tbl>
    <w:sectPr>
      <w:headerReference w:type="default" r:id="rId6"/>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color w:val="999999"/>
        <w:sz w:val="16"/>
        <w:szCs w:val="16"/>
      </w:rPr>
      <w:t xml:space="preserve">Singapore HRMS SaaS — Business Flow Document  </w:t>
    </w:r>
    <w:r>
      <w:rPr>
        <w:color w:val="999999"/>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F4E7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2026-03-02T02:44:33.442Z</dcterms:created>
  <dcterms:modified xsi:type="dcterms:W3CDTF">2026-03-02T02:44:33.443Z</dcterms:modified>
</cp:coreProperties>
</file>

<file path=docProps/custom.xml><?xml version="1.0" encoding="utf-8"?>
<Properties xmlns="http://schemas.openxmlformats.org/officeDocument/2006/custom-properties" xmlns:vt="http://schemas.openxmlformats.org/officeDocument/2006/docPropsVTypes"/>
</file>