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F29B61" w14:textId="77777777" w:rsidR="00376D5B" w:rsidRDefault="00512F7F">
      <w:pPr>
        <w:spacing w:line="288" w:lineRule="auto"/>
        <w:jc w:val="center"/>
        <w:rPr>
          <w:rFonts w:ascii="微软雅黑" w:eastAsia="微软雅黑" w:hAnsi="微软雅黑" w:cs="微软雅黑"/>
          <w:b/>
          <w:bCs/>
          <w:color w:val="000000"/>
          <w:sz w:val="28"/>
          <w:szCs w:val="28"/>
        </w:rPr>
      </w:pPr>
      <w:r>
        <w:rPr>
          <w:rFonts w:ascii="微软雅黑" w:eastAsia="微软雅黑" w:hAnsi="微软雅黑" w:cs="微软雅黑"/>
          <w:b/>
          <w:bCs/>
          <w:color w:val="000000"/>
          <w:sz w:val="28"/>
          <w:szCs w:val="28"/>
        </w:rPr>
        <w:tab/>
      </w:r>
      <w:r>
        <w:rPr>
          <w:rFonts w:ascii="微软雅黑" w:eastAsia="微软雅黑" w:hAnsi="微软雅黑" w:cs="微软雅黑" w:hint="eastAsia"/>
          <w:b/>
          <w:bCs/>
          <w:color w:val="000000"/>
          <w:sz w:val="28"/>
          <w:szCs w:val="28"/>
        </w:rPr>
        <w:t>聚焦离子束系统虚拟仿真实验报告</w:t>
      </w:r>
    </w:p>
    <w:p w14:paraId="283FC03E" w14:textId="77777777" w:rsidR="00376D5B" w:rsidRDefault="00512F7F">
      <w:pPr>
        <w:spacing w:line="288" w:lineRule="auto"/>
        <w:jc w:val="center"/>
        <w:rPr>
          <w:rFonts w:ascii="Times New Roman" w:eastAsia="仿宋_GB2312" w:hAnsi="Times New Roman"/>
          <w:color w:val="000000"/>
          <w:sz w:val="24"/>
          <w:szCs w:val="24"/>
          <w:u w:val="single"/>
        </w:rPr>
      </w:pPr>
      <w:r>
        <w:rPr>
          <w:rFonts w:ascii="Times New Roman" w:eastAsia="仿宋_GB2312" w:hAnsi="Times New Roman" w:hint="eastAsia"/>
          <w:color w:val="000000"/>
          <w:sz w:val="24"/>
          <w:szCs w:val="24"/>
        </w:rPr>
        <w:t>姓名</w:t>
      </w:r>
      <w:r>
        <w:rPr>
          <w:rFonts w:ascii="Times New Roman" w:eastAsia="仿宋_GB2312" w:hAnsi="Times New Roman" w:hint="eastAsia"/>
          <w:color w:val="000000"/>
          <w:sz w:val="24"/>
          <w:szCs w:val="24"/>
          <w:u w:val="single"/>
        </w:rPr>
        <w:t xml:space="preserve"> </w:t>
      </w:r>
      <w:r>
        <w:rPr>
          <w:rFonts w:ascii="Times New Roman" w:eastAsia="仿宋_GB2312" w:hAnsi="Times New Roman"/>
          <w:color w:val="000000"/>
          <w:sz w:val="24"/>
          <w:szCs w:val="24"/>
          <w:u w:val="single"/>
        </w:rPr>
        <w:t xml:space="preserve">    </w:t>
      </w:r>
      <w:r w:rsidR="00C70E4C">
        <w:rPr>
          <w:rFonts w:ascii="Times New Roman" w:eastAsia="仿宋_GB2312" w:hAnsi="Times New Roman" w:hint="eastAsia"/>
          <w:color w:val="000000"/>
          <w:sz w:val="24"/>
          <w:szCs w:val="24"/>
          <w:u w:val="single"/>
        </w:rPr>
        <w:t>海子亮</w:t>
      </w:r>
      <w:r>
        <w:rPr>
          <w:rFonts w:ascii="Times New Roman" w:eastAsia="仿宋_GB2312" w:hAnsi="Times New Roman"/>
          <w:color w:val="000000"/>
          <w:sz w:val="24"/>
          <w:szCs w:val="24"/>
          <w:u w:val="single"/>
        </w:rPr>
        <w:t xml:space="preserve">     </w:t>
      </w:r>
      <w:r>
        <w:rPr>
          <w:rFonts w:ascii="Times New Roman" w:eastAsia="仿宋_GB2312" w:hAnsi="Times New Roman" w:hint="eastAsia"/>
          <w:color w:val="000000"/>
          <w:sz w:val="24"/>
          <w:szCs w:val="24"/>
        </w:rPr>
        <w:t xml:space="preserve"> </w:t>
      </w:r>
      <w:r>
        <w:rPr>
          <w:rFonts w:ascii="Times New Roman" w:eastAsia="仿宋_GB2312" w:hAnsi="Times New Roman" w:hint="eastAsia"/>
          <w:color w:val="000000"/>
          <w:sz w:val="24"/>
          <w:szCs w:val="24"/>
        </w:rPr>
        <w:t>学号</w:t>
      </w:r>
      <w:r>
        <w:rPr>
          <w:rFonts w:ascii="Times New Roman" w:eastAsia="仿宋_GB2312" w:hAnsi="Times New Roman" w:hint="eastAsia"/>
          <w:color w:val="000000"/>
          <w:sz w:val="24"/>
          <w:szCs w:val="24"/>
          <w:u w:val="single"/>
        </w:rPr>
        <w:t xml:space="preserve"> </w:t>
      </w:r>
      <w:r>
        <w:rPr>
          <w:rFonts w:ascii="Times New Roman" w:eastAsia="仿宋_GB2312" w:hAnsi="Times New Roman"/>
          <w:color w:val="000000"/>
          <w:sz w:val="24"/>
          <w:szCs w:val="24"/>
          <w:u w:val="single"/>
        </w:rPr>
        <w:t xml:space="preserve">    </w:t>
      </w:r>
      <w:r w:rsidR="00C70E4C">
        <w:rPr>
          <w:rFonts w:ascii="Times New Roman" w:eastAsia="仿宋_GB2312" w:hAnsi="Times New Roman"/>
          <w:color w:val="000000"/>
          <w:sz w:val="24"/>
          <w:szCs w:val="24"/>
          <w:u w:val="single"/>
        </w:rPr>
        <w:t>2220222043</w:t>
      </w:r>
      <w:r>
        <w:rPr>
          <w:rFonts w:ascii="Times New Roman" w:eastAsia="仿宋_GB2312" w:hAnsi="Times New Roman"/>
          <w:color w:val="000000"/>
          <w:sz w:val="24"/>
          <w:szCs w:val="24"/>
          <w:u w:val="single"/>
        </w:rPr>
        <w:t xml:space="preserve">      </w:t>
      </w:r>
      <w:r>
        <w:rPr>
          <w:rFonts w:ascii="Times New Roman" w:eastAsia="仿宋_GB2312" w:hAnsi="Times New Roman" w:hint="eastAsia"/>
          <w:color w:val="000000"/>
          <w:sz w:val="24"/>
          <w:szCs w:val="24"/>
        </w:rPr>
        <w:t xml:space="preserve"> </w:t>
      </w:r>
      <w:r>
        <w:rPr>
          <w:rFonts w:ascii="Times New Roman" w:eastAsia="仿宋_GB2312" w:hAnsi="Times New Roman" w:hint="eastAsia"/>
          <w:color w:val="000000"/>
          <w:sz w:val="24"/>
          <w:szCs w:val="24"/>
        </w:rPr>
        <w:t>专业班级</w:t>
      </w:r>
      <w:r>
        <w:rPr>
          <w:rFonts w:ascii="Times New Roman" w:eastAsia="仿宋_GB2312" w:hAnsi="Times New Roman" w:hint="eastAsia"/>
          <w:color w:val="000000"/>
          <w:sz w:val="24"/>
          <w:szCs w:val="24"/>
          <w:u w:val="single"/>
        </w:rPr>
        <w:t xml:space="preserve"> </w:t>
      </w:r>
      <w:r>
        <w:rPr>
          <w:rFonts w:ascii="Times New Roman" w:eastAsia="仿宋_GB2312" w:hAnsi="Times New Roman"/>
          <w:color w:val="000000"/>
          <w:sz w:val="24"/>
          <w:szCs w:val="24"/>
          <w:u w:val="single"/>
        </w:rPr>
        <w:t xml:space="preserve">    </w:t>
      </w:r>
      <w:r w:rsidR="00C70E4C">
        <w:rPr>
          <w:rFonts w:ascii="Times New Roman" w:eastAsia="仿宋_GB2312" w:hAnsi="Times New Roman" w:hint="eastAsia"/>
          <w:color w:val="000000"/>
          <w:sz w:val="24"/>
          <w:szCs w:val="24"/>
          <w:u w:val="single"/>
        </w:rPr>
        <w:t>机械类</w:t>
      </w:r>
      <w:r w:rsidR="00C70E4C">
        <w:rPr>
          <w:rFonts w:ascii="Times New Roman" w:eastAsia="仿宋_GB2312" w:hAnsi="Times New Roman" w:hint="eastAsia"/>
          <w:color w:val="000000"/>
          <w:sz w:val="24"/>
          <w:szCs w:val="24"/>
          <w:u w:val="single"/>
        </w:rPr>
        <w:t>4</w:t>
      </w:r>
      <w:r w:rsidR="00C70E4C">
        <w:rPr>
          <w:rFonts w:ascii="Times New Roman" w:eastAsia="仿宋_GB2312" w:hAnsi="Times New Roman" w:hint="eastAsia"/>
          <w:color w:val="000000"/>
          <w:sz w:val="24"/>
          <w:szCs w:val="24"/>
          <w:u w:val="single"/>
        </w:rPr>
        <w:t>班</w:t>
      </w:r>
      <w:r>
        <w:rPr>
          <w:rFonts w:ascii="Times New Roman" w:eastAsia="仿宋_GB2312" w:hAnsi="Times New Roman"/>
          <w:color w:val="000000"/>
          <w:sz w:val="24"/>
          <w:szCs w:val="24"/>
          <w:u w:val="single"/>
        </w:rPr>
        <w:t xml:space="preserve">      </w:t>
      </w:r>
      <w:r>
        <w:rPr>
          <w:rFonts w:ascii="Times New Roman" w:eastAsia="仿宋_GB2312" w:hAnsi="Times New Roman"/>
          <w:color w:val="000000"/>
          <w:sz w:val="24"/>
          <w:szCs w:val="24"/>
        </w:rPr>
        <w:t xml:space="preserve"> </w:t>
      </w:r>
      <w:r>
        <w:rPr>
          <w:rFonts w:ascii="Times New Roman" w:eastAsia="仿宋_GB2312" w:hAnsi="Times New Roman" w:hint="eastAsia"/>
          <w:color w:val="000000"/>
          <w:sz w:val="24"/>
          <w:szCs w:val="24"/>
        </w:rPr>
        <w:t>ID</w:t>
      </w:r>
      <w:r>
        <w:rPr>
          <w:rFonts w:ascii="Times New Roman" w:eastAsia="仿宋_GB2312" w:hAnsi="Times New Roman"/>
          <w:color w:val="000000"/>
          <w:sz w:val="24"/>
          <w:szCs w:val="24"/>
          <w:u w:val="single"/>
        </w:rPr>
        <w:t xml:space="preserve">   </w:t>
      </w:r>
      <w:r w:rsidR="00D177D7">
        <w:rPr>
          <w:rFonts w:ascii="Times New Roman" w:eastAsia="仿宋_GB2312" w:hAnsi="Times New Roman" w:hint="eastAsia"/>
          <w:color w:val="000000"/>
          <w:sz w:val="24"/>
          <w:szCs w:val="24"/>
          <w:u w:val="single"/>
        </w:rPr>
        <w:t>m</w:t>
      </w:r>
      <w:r w:rsidR="00D177D7">
        <w:rPr>
          <w:rFonts w:ascii="Times New Roman" w:eastAsia="仿宋_GB2312" w:hAnsi="Times New Roman"/>
          <w:color w:val="000000"/>
          <w:sz w:val="24"/>
          <w:szCs w:val="24"/>
          <w:u w:val="single"/>
        </w:rPr>
        <w:t>j_4712827</w:t>
      </w:r>
      <w:r>
        <w:rPr>
          <w:rFonts w:ascii="Times New Roman" w:eastAsia="仿宋_GB2312" w:hAnsi="Times New Roman"/>
          <w:color w:val="000000"/>
          <w:sz w:val="24"/>
          <w:szCs w:val="24"/>
          <w:u w:val="single"/>
        </w:rPr>
        <w:t xml:space="preserve">     </w:t>
      </w:r>
    </w:p>
    <w:p w14:paraId="30BEC27F" w14:textId="77777777" w:rsidR="00376D5B" w:rsidRDefault="00512F7F">
      <w:pPr>
        <w:numPr>
          <w:ilvl w:val="0"/>
          <w:numId w:val="1"/>
        </w:numPr>
        <w:spacing w:line="288" w:lineRule="auto"/>
        <w:ind w:firstLineChars="200" w:firstLine="480"/>
        <w:jc w:val="left"/>
        <w:rPr>
          <w:rFonts w:ascii="微软雅黑" w:eastAsia="微软雅黑" w:hAnsi="微软雅黑" w:cs="微软雅黑"/>
          <w:b/>
          <w:bCs/>
          <w:color w:val="000000" w:themeColor="text1"/>
          <w:sz w:val="24"/>
          <w:szCs w:val="24"/>
        </w:rPr>
      </w:pPr>
      <w:r>
        <w:rPr>
          <w:rFonts w:ascii="微软雅黑" w:eastAsia="微软雅黑" w:hAnsi="微软雅黑" w:cs="微软雅黑" w:hint="eastAsia"/>
          <w:b/>
          <w:bCs/>
          <w:color w:val="000000" w:themeColor="text1"/>
          <w:sz w:val="24"/>
          <w:szCs w:val="24"/>
        </w:rPr>
        <w:t>实验目的</w:t>
      </w:r>
    </w:p>
    <w:p w14:paraId="21384FEA" w14:textId="77777777" w:rsidR="00C70E4C" w:rsidRPr="00B677C9" w:rsidRDefault="00C70E4C">
      <w:pPr>
        <w:spacing w:line="288" w:lineRule="auto"/>
        <w:jc w:val="left"/>
        <w:rPr>
          <w:rFonts w:ascii="宋体" w:eastAsia="宋体" w:hAnsi="宋体"/>
          <w:sz w:val="27"/>
          <w:szCs w:val="27"/>
        </w:rPr>
      </w:pPr>
      <w:r w:rsidRPr="00B677C9">
        <w:rPr>
          <w:rFonts w:ascii="宋体" w:eastAsia="宋体" w:hAnsi="宋体"/>
          <w:sz w:val="27"/>
          <w:szCs w:val="27"/>
        </w:rPr>
        <w:t xml:space="preserve">1.理解聚焦离子束系统的基本结构和工作原理。 </w:t>
      </w:r>
    </w:p>
    <w:p w14:paraId="085E8C51" w14:textId="77777777" w:rsidR="00C70E4C" w:rsidRPr="00B677C9" w:rsidRDefault="00C70E4C">
      <w:pPr>
        <w:spacing w:line="288" w:lineRule="auto"/>
        <w:jc w:val="left"/>
        <w:rPr>
          <w:rFonts w:ascii="宋体" w:eastAsia="宋体" w:hAnsi="宋体"/>
          <w:sz w:val="27"/>
          <w:szCs w:val="27"/>
        </w:rPr>
      </w:pPr>
      <w:r w:rsidRPr="00B677C9">
        <w:rPr>
          <w:rFonts w:ascii="宋体" w:eastAsia="宋体" w:hAnsi="宋体"/>
          <w:sz w:val="27"/>
          <w:szCs w:val="27"/>
        </w:rPr>
        <w:t xml:space="preserve">2.理解电子束与固体样品作用产生的信号在测试分析中的作用。 </w:t>
      </w:r>
    </w:p>
    <w:p w14:paraId="2E39BDC4" w14:textId="77777777" w:rsidR="00C70E4C" w:rsidRPr="00B677C9" w:rsidRDefault="00C70E4C">
      <w:pPr>
        <w:spacing w:line="288" w:lineRule="auto"/>
        <w:jc w:val="left"/>
        <w:rPr>
          <w:rFonts w:ascii="宋体" w:eastAsia="宋体" w:hAnsi="宋体"/>
          <w:sz w:val="27"/>
          <w:szCs w:val="27"/>
        </w:rPr>
      </w:pPr>
      <w:r w:rsidRPr="00B677C9">
        <w:rPr>
          <w:rFonts w:ascii="宋体" w:eastAsia="宋体" w:hAnsi="宋体"/>
          <w:sz w:val="27"/>
          <w:szCs w:val="27"/>
        </w:rPr>
        <w:t xml:space="preserve">3.熟悉扫描电镜的参数设置和操作流程。 </w:t>
      </w:r>
    </w:p>
    <w:p w14:paraId="2D718964" w14:textId="0CB32C06" w:rsidR="00376D5B" w:rsidRDefault="00C70E4C">
      <w:pPr>
        <w:spacing w:line="288" w:lineRule="auto"/>
        <w:jc w:val="left"/>
        <w:rPr>
          <w:rFonts w:ascii="微软雅黑" w:eastAsia="微软雅黑" w:hAnsi="微软雅黑" w:cs="微软雅黑"/>
          <w:b/>
          <w:bCs/>
          <w:color w:val="000000" w:themeColor="text1"/>
          <w:sz w:val="24"/>
          <w:szCs w:val="24"/>
        </w:rPr>
      </w:pPr>
      <w:r w:rsidRPr="00B677C9">
        <w:rPr>
          <w:rFonts w:ascii="宋体" w:eastAsia="宋体" w:hAnsi="宋体"/>
          <w:sz w:val="27"/>
          <w:szCs w:val="27"/>
        </w:rPr>
        <w:t>4.熟悉离子束刻蚀和沉积的技术特性</w:t>
      </w:r>
      <w:r>
        <w:t>。</w:t>
      </w:r>
    </w:p>
    <w:p w14:paraId="77B09FA9" w14:textId="77777777" w:rsidR="00376D5B" w:rsidRDefault="00512F7F">
      <w:pPr>
        <w:numPr>
          <w:ilvl w:val="0"/>
          <w:numId w:val="1"/>
        </w:numPr>
        <w:spacing w:line="288" w:lineRule="auto"/>
        <w:ind w:firstLineChars="200" w:firstLine="480"/>
        <w:jc w:val="left"/>
        <w:rPr>
          <w:rFonts w:ascii="微软雅黑" w:eastAsia="微软雅黑" w:hAnsi="微软雅黑" w:cs="微软雅黑"/>
          <w:b/>
          <w:bCs/>
          <w:color w:val="000000" w:themeColor="text1"/>
          <w:sz w:val="24"/>
          <w:szCs w:val="24"/>
        </w:rPr>
      </w:pPr>
      <w:r>
        <w:rPr>
          <w:rFonts w:ascii="微软雅黑" w:eastAsia="微软雅黑" w:hAnsi="微软雅黑" w:cs="微软雅黑" w:hint="eastAsia"/>
          <w:b/>
          <w:bCs/>
          <w:color w:val="000000" w:themeColor="text1"/>
          <w:sz w:val="24"/>
          <w:szCs w:val="24"/>
        </w:rPr>
        <w:t>实验原理</w:t>
      </w:r>
    </w:p>
    <w:p w14:paraId="1D33FA8B" w14:textId="43DD1D87" w:rsidR="00966749" w:rsidRPr="00966749" w:rsidRDefault="00966749" w:rsidP="00966749">
      <w:pPr>
        <w:spacing w:before="120" w:line="360" w:lineRule="atLeast"/>
        <w:ind w:firstLine="540"/>
        <w:rPr>
          <w:rFonts w:ascii="Calibri" w:eastAsia="宋体" w:hAnsi="Calibri" w:cs="Calibri"/>
          <w:color w:val="000000"/>
          <w:kern w:val="0"/>
          <w:sz w:val="27"/>
          <w:szCs w:val="27"/>
        </w:rPr>
      </w:pPr>
      <w:r w:rsidRPr="00966749">
        <w:rPr>
          <w:rFonts w:ascii="宋体" w:eastAsia="宋体" w:hAnsi="宋体" w:cs="Calibri" w:hint="eastAsia"/>
          <w:color w:val="000000"/>
          <w:kern w:val="0"/>
          <w:sz w:val="27"/>
          <w:szCs w:val="27"/>
        </w:rPr>
        <w:t>聚焦离子束系统是介于透射电镜和光学显微镜之间的一种微观形貌观测手段，包括扫描电子显微镜成像和离子束刻蚀沉积。聚焦离子束系统的优点是:①有较高的放大倍数，20-30万倍之间连续可调；②有很大的景深，视野大，成像富有立体感，可直接观察各种试样凹凸不平表面的细微结构；③试样制备简单；④离子束刻蚀沉积。</w:t>
      </w:r>
    </w:p>
    <w:p w14:paraId="6E1F594C" w14:textId="77777777" w:rsidR="00966749" w:rsidRPr="00966749" w:rsidRDefault="00966749" w:rsidP="00966749">
      <w:pPr>
        <w:widowControl/>
        <w:spacing w:before="62" w:after="62" w:line="360" w:lineRule="atLeast"/>
        <w:ind w:firstLine="542"/>
        <w:rPr>
          <w:rFonts w:ascii="Calibri" w:eastAsia="宋体" w:hAnsi="Calibri" w:cs="Calibri"/>
          <w:color w:val="000000"/>
          <w:kern w:val="0"/>
          <w:sz w:val="27"/>
          <w:szCs w:val="27"/>
        </w:rPr>
      </w:pPr>
      <w:r w:rsidRPr="00966749">
        <w:rPr>
          <w:rFonts w:ascii="宋体" w:eastAsia="宋体" w:hAnsi="宋体" w:cs="Calibri" w:hint="eastAsia"/>
          <w:b/>
          <w:bCs/>
          <w:color w:val="000000"/>
          <w:kern w:val="0"/>
          <w:sz w:val="27"/>
          <w:szCs w:val="27"/>
        </w:rPr>
        <w:t>1.聚焦离子束系统的构造</w:t>
      </w:r>
    </w:p>
    <w:p w14:paraId="43B1984B" w14:textId="77777777" w:rsidR="00966749" w:rsidRPr="00966749" w:rsidRDefault="00966749" w:rsidP="00966749">
      <w:pPr>
        <w:widowControl/>
        <w:spacing w:before="62" w:line="360" w:lineRule="atLeast"/>
        <w:ind w:firstLine="540"/>
        <w:rPr>
          <w:rFonts w:ascii="Calibri" w:eastAsia="宋体" w:hAnsi="Calibri" w:cs="Calibri"/>
          <w:color w:val="000000"/>
          <w:kern w:val="0"/>
          <w:sz w:val="27"/>
          <w:szCs w:val="27"/>
        </w:rPr>
      </w:pPr>
      <w:r w:rsidRPr="00966749">
        <w:rPr>
          <w:rFonts w:ascii="宋体" w:eastAsia="宋体" w:hAnsi="宋体" w:cs="Calibri" w:hint="eastAsia"/>
          <w:color w:val="000000"/>
          <w:kern w:val="0"/>
          <w:sz w:val="27"/>
          <w:szCs w:val="27"/>
        </w:rPr>
        <w:t>聚焦离子束系统的构造主要是扫描电子显微镜。</w:t>
      </w:r>
    </w:p>
    <w:p w14:paraId="0F2C4D71" w14:textId="77777777" w:rsidR="00966749" w:rsidRPr="00966749" w:rsidRDefault="00966749" w:rsidP="00966749">
      <w:pPr>
        <w:widowControl/>
        <w:spacing w:before="62" w:line="288" w:lineRule="atLeast"/>
        <w:ind w:firstLine="540"/>
        <w:rPr>
          <w:rFonts w:ascii="Calibri" w:eastAsia="宋体" w:hAnsi="Calibri" w:cs="Calibri"/>
          <w:color w:val="000000"/>
          <w:kern w:val="0"/>
          <w:sz w:val="27"/>
          <w:szCs w:val="27"/>
        </w:rPr>
      </w:pPr>
      <w:r w:rsidRPr="00966749">
        <w:rPr>
          <w:rFonts w:ascii="宋体" w:eastAsia="宋体" w:hAnsi="宋体" w:cs="Calibri" w:hint="eastAsia"/>
          <w:color w:val="000000"/>
          <w:kern w:val="0"/>
          <w:sz w:val="27"/>
          <w:szCs w:val="27"/>
        </w:rPr>
        <w:t>扫描电子显微镜是由电子光学系统，信号收集处理、图象显示和记录系统，真空系统三个部分组成。其中电子光学系统包括电子枪、电磁透镜、扫描线圈和样品室。</w:t>
      </w:r>
    </w:p>
    <w:p w14:paraId="31A39383" w14:textId="77777777" w:rsidR="00966749" w:rsidRPr="00966749" w:rsidRDefault="00966749" w:rsidP="00966749">
      <w:pPr>
        <w:widowControl/>
        <w:spacing w:before="62" w:line="288" w:lineRule="atLeast"/>
        <w:ind w:firstLine="540"/>
        <w:rPr>
          <w:rFonts w:ascii="Calibri" w:eastAsia="宋体" w:hAnsi="Calibri" w:cs="Calibri"/>
          <w:color w:val="000000"/>
          <w:kern w:val="0"/>
          <w:sz w:val="27"/>
          <w:szCs w:val="27"/>
        </w:rPr>
      </w:pPr>
      <w:r w:rsidRPr="00966749">
        <w:rPr>
          <w:rFonts w:ascii="宋体" w:eastAsia="宋体" w:hAnsi="宋体" w:cs="Calibri" w:hint="eastAsia"/>
          <w:color w:val="000000"/>
          <w:kern w:val="0"/>
          <w:sz w:val="27"/>
          <w:szCs w:val="27"/>
        </w:rPr>
        <w:t>扫描电子显微镜中的各个电磁透镜不做成像透镜用，而是起到将电子束逐级缩小的聚光作用。扫描电子显微镜一般有三个聚光镜，前两个是强磁透镜，可把电子束缩小；第三个透镜是弱磁透镜，具有较长的焦</w:t>
      </w:r>
      <w:r w:rsidRPr="00966749">
        <w:rPr>
          <w:rFonts w:ascii="宋体" w:eastAsia="宋体" w:hAnsi="宋体" w:cs="Calibri" w:hint="eastAsia"/>
          <w:color w:val="000000"/>
          <w:kern w:val="0"/>
          <w:sz w:val="27"/>
          <w:szCs w:val="27"/>
        </w:rPr>
        <w:lastRenderedPageBreak/>
        <w:t>距以便使样品和透镜之间留有一定的空间，装入各种信号接收器。扫描电子显微镜中射到样品上的电子束直径越小，就相当于成像单元的尺寸越小，相应的放大倍数就越高。</w:t>
      </w:r>
    </w:p>
    <w:p w14:paraId="6B5EC98D" w14:textId="77777777" w:rsidR="00966749" w:rsidRPr="00966749" w:rsidRDefault="00966749" w:rsidP="00966749">
      <w:pPr>
        <w:widowControl/>
        <w:spacing w:before="62" w:after="62" w:line="360" w:lineRule="atLeast"/>
        <w:ind w:firstLine="542"/>
        <w:rPr>
          <w:rFonts w:ascii="Calibri" w:eastAsia="宋体" w:hAnsi="Calibri" w:cs="Calibri"/>
          <w:color w:val="000000"/>
          <w:kern w:val="0"/>
          <w:sz w:val="27"/>
          <w:szCs w:val="27"/>
        </w:rPr>
      </w:pPr>
      <w:r w:rsidRPr="00966749">
        <w:rPr>
          <w:rFonts w:ascii="宋体" w:eastAsia="宋体" w:hAnsi="宋体" w:cs="Calibri" w:hint="eastAsia"/>
          <w:b/>
          <w:bCs/>
          <w:color w:val="000000"/>
          <w:kern w:val="0"/>
          <w:sz w:val="27"/>
          <w:szCs w:val="27"/>
        </w:rPr>
        <w:t>2.聚焦离子束系统的工作原理</w:t>
      </w:r>
    </w:p>
    <w:p w14:paraId="2E671292" w14:textId="77777777" w:rsidR="00966749" w:rsidRPr="00966749" w:rsidRDefault="00966749" w:rsidP="00966749">
      <w:pPr>
        <w:widowControl/>
        <w:spacing w:before="62" w:line="360" w:lineRule="atLeast"/>
        <w:ind w:firstLine="540"/>
        <w:rPr>
          <w:rFonts w:ascii="Calibri" w:eastAsia="宋体" w:hAnsi="Calibri" w:cs="Calibri"/>
          <w:color w:val="000000"/>
          <w:kern w:val="0"/>
          <w:sz w:val="27"/>
          <w:szCs w:val="27"/>
        </w:rPr>
      </w:pPr>
      <w:r w:rsidRPr="00966749">
        <w:rPr>
          <w:rFonts w:ascii="宋体" w:eastAsia="宋体" w:hAnsi="宋体" w:cs="Calibri" w:hint="eastAsia"/>
          <w:color w:val="000000"/>
          <w:kern w:val="0"/>
          <w:sz w:val="27"/>
          <w:szCs w:val="27"/>
        </w:rPr>
        <w:t>（1）扫描线圈</w:t>
      </w:r>
    </w:p>
    <w:p w14:paraId="434037B1" w14:textId="77777777" w:rsidR="00966749" w:rsidRPr="00966749" w:rsidRDefault="00966749" w:rsidP="00966749">
      <w:pPr>
        <w:widowControl/>
        <w:spacing w:before="62" w:line="360" w:lineRule="atLeast"/>
        <w:ind w:firstLine="540"/>
        <w:rPr>
          <w:rFonts w:ascii="Calibri" w:eastAsia="宋体" w:hAnsi="Calibri" w:cs="Calibri"/>
          <w:color w:val="000000"/>
          <w:kern w:val="0"/>
          <w:sz w:val="27"/>
          <w:szCs w:val="27"/>
        </w:rPr>
      </w:pPr>
      <w:r w:rsidRPr="00966749">
        <w:rPr>
          <w:rFonts w:ascii="宋体" w:eastAsia="宋体" w:hAnsi="宋体" w:cs="Calibri" w:hint="eastAsia"/>
          <w:color w:val="000000"/>
          <w:kern w:val="0"/>
          <w:sz w:val="27"/>
          <w:szCs w:val="27"/>
        </w:rPr>
        <w:t>扫描线圈的作用是使电子束偏转，并在样品表面做有规则的扫动。电子束在样品上的扫描动作和显像管上的扫描动作保持严格同步，因为它们是由同一个扫描发生器控制的。电子束在样品表面有两种扫描方式，进行形貌分析时都采用光栅扫描方式。当电子束进入上偏转线圈时，方向发生转折，随后又有下偏转线圈使它的方向发生第二次转折。发生二次偏转的电子束通过末级透镜的光心射到样品表面。在电子束偏转的同时还带有逐行扫描的动作，电子束在上下偏转线圈的作用下，在样品表面扫描出方形区域，相应地在样品上也画出一帧比例图像。样品上各点受到电子束轰击时发出的信号可由信号探测器收集，并通过显示系统在显像管荧光屏上按强度描绘出来。如果电子束经上偏转线圈转折后</w:t>
      </w:r>
      <w:proofErr w:type="gramStart"/>
      <w:r w:rsidRPr="00966749">
        <w:rPr>
          <w:rFonts w:ascii="宋体" w:eastAsia="宋体" w:hAnsi="宋体" w:cs="Calibri" w:hint="eastAsia"/>
          <w:color w:val="000000"/>
          <w:kern w:val="0"/>
          <w:sz w:val="27"/>
          <w:szCs w:val="27"/>
        </w:rPr>
        <w:t>未经下</w:t>
      </w:r>
      <w:proofErr w:type="gramEnd"/>
      <w:r w:rsidRPr="00966749">
        <w:rPr>
          <w:rFonts w:ascii="宋体" w:eastAsia="宋体" w:hAnsi="宋体" w:cs="Calibri" w:hint="eastAsia"/>
          <w:color w:val="000000"/>
          <w:kern w:val="0"/>
          <w:sz w:val="27"/>
          <w:szCs w:val="27"/>
        </w:rPr>
        <w:t>偏转线圈改变方向，而直接由末级透镜折射到入射点位置，这种扫描方式称为角光栅扫描或摇摆扫描。</w:t>
      </w:r>
      <w:proofErr w:type="gramStart"/>
      <w:r w:rsidRPr="00966749">
        <w:rPr>
          <w:rFonts w:ascii="宋体" w:eastAsia="宋体" w:hAnsi="宋体" w:cs="Calibri" w:hint="eastAsia"/>
          <w:color w:val="000000"/>
          <w:kern w:val="0"/>
          <w:sz w:val="27"/>
          <w:szCs w:val="27"/>
        </w:rPr>
        <w:t>入射束被上</w:t>
      </w:r>
      <w:proofErr w:type="gramEnd"/>
      <w:r w:rsidRPr="00966749">
        <w:rPr>
          <w:rFonts w:ascii="宋体" w:eastAsia="宋体" w:hAnsi="宋体" w:cs="Calibri" w:hint="eastAsia"/>
          <w:color w:val="000000"/>
          <w:kern w:val="0"/>
          <w:sz w:val="27"/>
          <w:szCs w:val="27"/>
        </w:rPr>
        <w:t>偏转线圈转折的角度越大，则电子束在入射点上摇摆的角度也越大。在进行电子束通道花样分析时，采用这种方式。</w:t>
      </w:r>
    </w:p>
    <w:p w14:paraId="11A5542D" w14:textId="77777777" w:rsidR="00966749" w:rsidRPr="00966749" w:rsidRDefault="00966749" w:rsidP="00966749">
      <w:pPr>
        <w:widowControl/>
        <w:spacing w:before="62" w:line="288" w:lineRule="atLeast"/>
        <w:ind w:firstLine="480"/>
        <w:rPr>
          <w:rFonts w:ascii="Calibri" w:eastAsia="宋体" w:hAnsi="Calibri" w:cs="Calibri"/>
          <w:color w:val="000000"/>
          <w:kern w:val="0"/>
          <w:sz w:val="27"/>
          <w:szCs w:val="27"/>
        </w:rPr>
      </w:pPr>
      <w:r w:rsidRPr="00966749">
        <w:rPr>
          <w:rFonts w:ascii="宋体" w:eastAsia="宋体" w:hAnsi="宋体" w:cs="Calibri" w:hint="eastAsia"/>
          <w:color w:val="000000"/>
          <w:kern w:val="0"/>
          <w:sz w:val="27"/>
          <w:szCs w:val="27"/>
        </w:rPr>
        <w:t>（2）样品室</w:t>
      </w:r>
    </w:p>
    <w:p w14:paraId="0E9AF1C8" w14:textId="77777777" w:rsidR="00966749" w:rsidRPr="00966749" w:rsidRDefault="00966749" w:rsidP="00966749">
      <w:pPr>
        <w:widowControl/>
        <w:spacing w:before="62" w:line="288" w:lineRule="atLeast"/>
        <w:ind w:firstLine="480"/>
        <w:rPr>
          <w:rFonts w:ascii="Calibri" w:eastAsia="宋体" w:hAnsi="Calibri" w:cs="Calibri"/>
          <w:color w:val="000000"/>
          <w:kern w:val="0"/>
          <w:sz w:val="27"/>
          <w:szCs w:val="27"/>
        </w:rPr>
      </w:pPr>
      <w:r w:rsidRPr="00966749">
        <w:rPr>
          <w:rFonts w:ascii="宋体" w:eastAsia="宋体" w:hAnsi="宋体" w:cs="Calibri" w:hint="eastAsia"/>
          <w:color w:val="000000"/>
          <w:kern w:val="0"/>
          <w:sz w:val="27"/>
          <w:szCs w:val="27"/>
        </w:rPr>
        <w:lastRenderedPageBreak/>
        <w:t>样品室内除放置样品外，还安置信号探测器。样品台本身是个复杂而精密的组件，它能夹持一定尺寸的样品，并能使样品作平移、倾斜和旋转等运动，以利于对样品上每一特定位置进行各种分析。</w:t>
      </w:r>
    </w:p>
    <w:p w14:paraId="693A384E" w14:textId="77777777" w:rsidR="00966749" w:rsidRPr="00966749" w:rsidRDefault="00966749" w:rsidP="00966749">
      <w:pPr>
        <w:widowControl/>
        <w:spacing w:before="62" w:line="288" w:lineRule="atLeast"/>
        <w:ind w:firstLine="480"/>
        <w:rPr>
          <w:rFonts w:ascii="Calibri" w:eastAsia="宋体" w:hAnsi="Calibri" w:cs="Calibri"/>
          <w:color w:val="000000"/>
          <w:kern w:val="0"/>
          <w:sz w:val="27"/>
          <w:szCs w:val="27"/>
        </w:rPr>
      </w:pPr>
      <w:r w:rsidRPr="00966749">
        <w:rPr>
          <w:rFonts w:ascii="宋体" w:eastAsia="宋体" w:hAnsi="宋体" w:cs="Calibri" w:hint="eastAsia"/>
          <w:color w:val="000000"/>
          <w:kern w:val="0"/>
          <w:sz w:val="27"/>
          <w:szCs w:val="27"/>
        </w:rPr>
        <w:t>（3）信号检测</w:t>
      </w:r>
    </w:p>
    <w:p w14:paraId="798F0071" w14:textId="77777777" w:rsidR="00966749" w:rsidRPr="00966749" w:rsidRDefault="00966749" w:rsidP="00966749">
      <w:pPr>
        <w:widowControl/>
        <w:spacing w:before="62" w:line="288" w:lineRule="atLeast"/>
        <w:ind w:firstLine="480"/>
        <w:rPr>
          <w:rFonts w:ascii="Calibri" w:eastAsia="宋体" w:hAnsi="Calibri" w:cs="Calibri"/>
          <w:color w:val="000000"/>
          <w:kern w:val="0"/>
          <w:sz w:val="27"/>
          <w:szCs w:val="27"/>
        </w:rPr>
      </w:pPr>
      <w:r w:rsidRPr="00966749">
        <w:rPr>
          <w:rFonts w:ascii="宋体" w:eastAsia="宋体" w:hAnsi="宋体" w:cs="Calibri" w:hint="eastAsia"/>
          <w:color w:val="000000"/>
          <w:kern w:val="0"/>
          <w:sz w:val="27"/>
          <w:szCs w:val="27"/>
        </w:rPr>
        <w:t>二次电子、背散射电子、透射电子的信号都可采用闪烁计数器来进行检测。信号电子进入闪烁体后即引起电离，当离子和自由电子复合后就产生可见光。可见光信号通过光导管送入光电倍增器，光信号放大，即又转化成电流信号输出，电流信号经视频放大器放大后就成为调制信号。由于镜筒中的电子束和显像管中的电子束是同步扫描的，而荧光屏上每一点的亮度是根据样品上被激发出来的信号强度来调制的，因此样品上各点状态各不相同，所接受的信号也不相同，于是就在显像管上看到一幅反映样品各点状态的扫描电子显微图像。</w:t>
      </w:r>
    </w:p>
    <w:p w14:paraId="7E10F5C5" w14:textId="77777777" w:rsidR="00966749" w:rsidRPr="00966749" w:rsidRDefault="00966749" w:rsidP="00966749">
      <w:pPr>
        <w:widowControl/>
        <w:spacing w:before="62" w:line="288" w:lineRule="atLeast"/>
        <w:ind w:firstLine="480"/>
        <w:rPr>
          <w:rFonts w:ascii="Calibri" w:eastAsia="宋体" w:hAnsi="Calibri" w:cs="Calibri"/>
          <w:color w:val="000000"/>
          <w:kern w:val="0"/>
          <w:sz w:val="27"/>
          <w:szCs w:val="27"/>
        </w:rPr>
      </w:pPr>
      <w:r w:rsidRPr="00966749">
        <w:rPr>
          <w:rFonts w:ascii="宋体" w:eastAsia="宋体" w:hAnsi="宋体" w:cs="Calibri" w:hint="eastAsia"/>
          <w:color w:val="000000"/>
          <w:kern w:val="0"/>
          <w:sz w:val="27"/>
          <w:szCs w:val="27"/>
        </w:rPr>
        <w:t>（4）电子束与固体样品的相互作用</w:t>
      </w:r>
    </w:p>
    <w:p w14:paraId="3E1A8A3B" w14:textId="14C2A96D" w:rsidR="00376D5B" w:rsidRDefault="00966749" w:rsidP="00966749">
      <w:pPr>
        <w:widowControl/>
        <w:spacing w:before="62" w:line="288" w:lineRule="atLeast"/>
        <w:ind w:firstLine="480"/>
        <w:rPr>
          <w:rFonts w:ascii="Calibri" w:eastAsia="宋体" w:hAnsi="Calibri" w:cs="Calibri"/>
          <w:color w:val="000000"/>
          <w:kern w:val="0"/>
          <w:sz w:val="27"/>
          <w:szCs w:val="27"/>
        </w:rPr>
      </w:pPr>
      <w:r w:rsidRPr="00966749">
        <w:rPr>
          <w:rFonts w:ascii="宋体" w:eastAsia="宋体" w:hAnsi="宋体" w:cs="Calibri" w:hint="eastAsia"/>
          <w:color w:val="000000"/>
          <w:kern w:val="0"/>
          <w:sz w:val="27"/>
          <w:szCs w:val="27"/>
        </w:rPr>
        <w:t>具有高能量的入射电子束与固体样品的原子核及核外电子发生作用后，可产生多种物理信号，如图1所示。</w:t>
      </w:r>
    </w:p>
    <w:p w14:paraId="7A8DC2A5" w14:textId="77777777" w:rsidR="00966749" w:rsidRDefault="00966749" w:rsidP="00966749">
      <w:pPr>
        <w:widowControl/>
        <w:spacing w:before="62" w:line="288" w:lineRule="atLeast"/>
        <w:ind w:firstLine="480"/>
        <w:rPr>
          <w:rFonts w:ascii="Calibri" w:eastAsia="宋体" w:hAnsi="Calibri" w:cs="Calibri"/>
          <w:color w:val="000000"/>
          <w:kern w:val="0"/>
          <w:sz w:val="27"/>
          <w:szCs w:val="27"/>
        </w:rPr>
      </w:pPr>
      <w:r>
        <w:rPr>
          <w:noProof/>
        </w:rPr>
        <w:drawing>
          <wp:inline distT="0" distB="0" distL="0" distR="0" wp14:anchorId="7BF6547A" wp14:editId="3B70FAD3">
            <wp:extent cx="3350895" cy="2534920"/>
            <wp:effectExtent l="0" t="0" r="190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50895" cy="2534920"/>
                    </a:xfrm>
                    <a:prstGeom prst="rect">
                      <a:avLst/>
                    </a:prstGeom>
                    <a:noFill/>
                    <a:ln>
                      <a:noFill/>
                    </a:ln>
                  </pic:spPr>
                </pic:pic>
              </a:graphicData>
            </a:graphic>
          </wp:inline>
        </w:drawing>
      </w:r>
    </w:p>
    <w:p w14:paraId="3049486F" w14:textId="066C84EC" w:rsidR="00966749" w:rsidRDefault="00966749" w:rsidP="00966749">
      <w:pPr>
        <w:widowControl/>
        <w:spacing w:before="62" w:line="288" w:lineRule="atLeast"/>
        <w:ind w:firstLine="480"/>
        <w:rPr>
          <w:rFonts w:cs="Calibri"/>
          <w:b/>
          <w:bCs/>
          <w:color w:val="000000"/>
        </w:rPr>
      </w:pPr>
      <w:r>
        <w:rPr>
          <w:rFonts w:cs="Calibri" w:hint="eastAsia"/>
          <w:b/>
          <w:bCs/>
          <w:color w:val="000000"/>
        </w:rPr>
        <w:lastRenderedPageBreak/>
        <w:t>图1. 电子束和样品表面作用的现象</w:t>
      </w:r>
    </w:p>
    <w:p w14:paraId="2D63FE10" w14:textId="77777777" w:rsidR="00966749" w:rsidRPr="00966749" w:rsidRDefault="00966749" w:rsidP="00966749">
      <w:pPr>
        <w:widowControl/>
        <w:spacing w:before="62" w:line="288" w:lineRule="atLeast"/>
        <w:ind w:left="480" w:firstLine="200"/>
        <w:rPr>
          <w:rFonts w:ascii="Calibri" w:eastAsia="宋体" w:hAnsi="Calibri" w:cs="Calibri"/>
          <w:color w:val="000000"/>
          <w:kern w:val="0"/>
          <w:sz w:val="27"/>
          <w:szCs w:val="27"/>
        </w:rPr>
      </w:pPr>
      <w:r w:rsidRPr="00966749">
        <w:rPr>
          <w:rFonts w:ascii="宋体" w:eastAsia="宋体" w:hAnsi="宋体" w:cs="Calibri" w:hint="eastAsia"/>
          <w:color w:val="000000"/>
          <w:kern w:val="0"/>
          <w:sz w:val="27"/>
          <w:szCs w:val="27"/>
        </w:rPr>
        <w:t>①背射电子</w:t>
      </w:r>
    </w:p>
    <w:p w14:paraId="701667D4" w14:textId="77777777" w:rsidR="00966749" w:rsidRPr="00966749" w:rsidRDefault="00966749" w:rsidP="00966749">
      <w:pPr>
        <w:widowControl/>
        <w:spacing w:before="62" w:line="288" w:lineRule="atLeast"/>
        <w:ind w:firstLine="480"/>
        <w:rPr>
          <w:rFonts w:ascii="Calibri" w:eastAsia="宋体" w:hAnsi="Calibri" w:cs="Calibri"/>
          <w:color w:val="000000"/>
          <w:kern w:val="0"/>
          <w:sz w:val="27"/>
          <w:szCs w:val="27"/>
        </w:rPr>
      </w:pPr>
      <w:r w:rsidRPr="00966749">
        <w:rPr>
          <w:rFonts w:ascii="宋体" w:eastAsia="宋体" w:hAnsi="宋体" w:cs="Calibri" w:hint="eastAsia"/>
          <w:color w:val="000000"/>
          <w:kern w:val="0"/>
          <w:sz w:val="27"/>
          <w:szCs w:val="27"/>
        </w:rPr>
        <w:t>背射电子是指被固体样品原子反射回来的一部分入射电子，其中包括弹性背反射电子和非弹性背反射电子。弹性背反射电子是指被样品中原子反弹回来的，散射角大于90º的那些入射电子，其能量基本上没有变化（能量</w:t>
      </w:r>
      <w:proofErr w:type="gramStart"/>
      <w:r w:rsidRPr="00966749">
        <w:rPr>
          <w:rFonts w:ascii="宋体" w:eastAsia="宋体" w:hAnsi="宋体" w:cs="Calibri" w:hint="eastAsia"/>
          <w:color w:val="000000"/>
          <w:kern w:val="0"/>
          <w:sz w:val="27"/>
          <w:szCs w:val="27"/>
        </w:rPr>
        <w:t>为数千到数万</w:t>
      </w:r>
      <w:proofErr w:type="gramEnd"/>
      <w:r w:rsidRPr="00966749">
        <w:rPr>
          <w:rFonts w:ascii="宋体" w:eastAsia="宋体" w:hAnsi="宋体" w:cs="Calibri" w:hint="eastAsia"/>
          <w:color w:val="000000"/>
          <w:kern w:val="0"/>
          <w:sz w:val="27"/>
          <w:szCs w:val="27"/>
        </w:rPr>
        <w:t>电子伏）。非弹性背反射电子是入射电子和核外电子撞击后产生非弹性散射，不仅能量变化，而且方向也发生变化。非弹性背反射电子的能量范围很宽，从数十电子伏到数千电子伏。从数量上看，弹性背反射电子远比非弹性背反射电子所占的份额多。背反射电子的产生范围在100nm-1mm深度，如图2所示。背反射电子束成像分辨率一般为50-200nm（与电子束斑直径相当）。背反射电子产额和二次电子产额与原子序数的关系如图2（b）所示，背反射电子的产额随原子序数的增加而增加，所以，利用背反射电子作为成像信号不仅能分析形貌特征，也可以用来显示原子序数衬度，定性进行成分分析。</w:t>
      </w:r>
    </w:p>
    <w:p w14:paraId="42F7F772" w14:textId="3E3E6DA0" w:rsidR="00966749" w:rsidRDefault="00966749" w:rsidP="00966749">
      <w:pPr>
        <w:widowControl/>
        <w:spacing w:before="62" w:line="288" w:lineRule="atLeast"/>
        <w:ind w:firstLine="480"/>
        <w:rPr>
          <w:rFonts w:ascii="宋体" w:eastAsia="宋体" w:hAnsi="宋体" w:cs="Calibri"/>
          <w:b/>
          <w:bCs/>
          <w:color w:val="000000"/>
          <w:sz w:val="27"/>
          <w:szCs w:val="27"/>
        </w:rPr>
      </w:pPr>
      <w:r>
        <w:rPr>
          <w:noProof/>
        </w:rPr>
        <w:drawing>
          <wp:inline distT="0" distB="0" distL="0" distR="0" wp14:anchorId="5F3E8061" wp14:editId="04E1A493">
            <wp:extent cx="5274310" cy="2623185"/>
            <wp:effectExtent l="0" t="0" r="2540" b="5715"/>
            <wp:docPr id="2" name="图片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623185"/>
                    </a:xfrm>
                    <a:prstGeom prst="rect">
                      <a:avLst/>
                    </a:prstGeom>
                    <a:noFill/>
                    <a:ln>
                      <a:noFill/>
                    </a:ln>
                  </pic:spPr>
                </pic:pic>
              </a:graphicData>
            </a:graphic>
          </wp:inline>
        </w:drawing>
      </w:r>
    </w:p>
    <w:p w14:paraId="2C024254" w14:textId="61ACDCD4" w:rsidR="00966749" w:rsidRPr="00966749" w:rsidRDefault="00966749" w:rsidP="00966749">
      <w:pPr>
        <w:widowControl/>
        <w:spacing w:line="216" w:lineRule="atLeast"/>
        <w:ind w:firstLine="200"/>
        <w:jc w:val="center"/>
        <w:rPr>
          <w:rFonts w:ascii="Calibri" w:eastAsia="宋体" w:hAnsi="Calibri" w:cs="Calibri"/>
          <w:color w:val="000000"/>
          <w:kern w:val="0"/>
          <w:sz w:val="27"/>
          <w:szCs w:val="27"/>
        </w:rPr>
      </w:pPr>
      <w:r w:rsidRPr="00966749">
        <w:rPr>
          <w:rFonts w:ascii="宋体" w:eastAsia="宋体" w:hAnsi="宋体" w:cs="Calibri" w:hint="eastAsia"/>
          <w:color w:val="000000"/>
          <w:kern w:val="0"/>
          <w:sz w:val="18"/>
          <w:szCs w:val="18"/>
        </w:rPr>
        <w:t>（a）电子束在样品中的散射         </w:t>
      </w:r>
      <w:r>
        <w:rPr>
          <w:rFonts w:ascii="宋体" w:eastAsia="宋体" w:hAnsi="宋体" w:cs="Calibri"/>
          <w:color w:val="000000"/>
          <w:kern w:val="0"/>
          <w:sz w:val="18"/>
          <w:szCs w:val="18"/>
        </w:rPr>
        <w:t xml:space="preserve">  </w:t>
      </w:r>
      <w:r w:rsidRPr="00966749">
        <w:rPr>
          <w:rFonts w:ascii="宋体" w:eastAsia="宋体" w:hAnsi="宋体" w:cs="Calibri" w:hint="eastAsia"/>
          <w:color w:val="000000"/>
          <w:kern w:val="0"/>
          <w:sz w:val="18"/>
          <w:szCs w:val="18"/>
        </w:rPr>
        <w:t>  （b）电子的产额与原子序数关系</w:t>
      </w:r>
    </w:p>
    <w:p w14:paraId="6DB767F4" w14:textId="77777777" w:rsidR="00966749" w:rsidRPr="00966749" w:rsidRDefault="00966749" w:rsidP="00966749">
      <w:pPr>
        <w:widowControl/>
        <w:spacing w:line="288" w:lineRule="atLeast"/>
        <w:ind w:firstLine="200"/>
        <w:jc w:val="center"/>
        <w:rPr>
          <w:rFonts w:ascii="Calibri" w:eastAsia="宋体" w:hAnsi="Calibri" w:cs="Calibri"/>
          <w:color w:val="000000"/>
          <w:kern w:val="0"/>
          <w:sz w:val="27"/>
          <w:szCs w:val="27"/>
        </w:rPr>
      </w:pPr>
      <w:r w:rsidRPr="00966749">
        <w:rPr>
          <w:rFonts w:ascii="宋体" w:eastAsia="宋体" w:hAnsi="宋体" w:cs="Calibri" w:hint="eastAsia"/>
          <w:b/>
          <w:bCs/>
          <w:color w:val="000000"/>
          <w:kern w:val="0"/>
          <w:sz w:val="27"/>
          <w:szCs w:val="27"/>
        </w:rPr>
        <w:t> 图2. 电子束在样品中的散射现象</w:t>
      </w:r>
    </w:p>
    <w:p w14:paraId="3FA323D7" w14:textId="77777777" w:rsidR="00966749" w:rsidRPr="00966749" w:rsidRDefault="00966749" w:rsidP="00966749">
      <w:pPr>
        <w:widowControl/>
        <w:spacing w:before="62" w:line="288" w:lineRule="atLeast"/>
        <w:ind w:firstLine="480"/>
        <w:rPr>
          <w:rFonts w:ascii="Calibri" w:eastAsia="宋体" w:hAnsi="Calibri" w:cs="Calibri"/>
          <w:color w:val="000000"/>
          <w:kern w:val="0"/>
          <w:sz w:val="27"/>
          <w:szCs w:val="27"/>
        </w:rPr>
      </w:pPr>
      <w:r w:rsidRPr="00966749">
        <w:rPr>
          <w:rFonts w:ascii="宋体" w:eastAsia="宋体" w:hAnsi="宋体" w:cs="Calibri" w:hint="eastAsia"/>
          <w:color w:val="000000"/>
          <w:kern w:val="0"/>
          <w:sz w:val="27"/>
          <w:szCs w:val="27"/>
        </w:rPr>
        <w:lastRenderedPageBreak/>
        <w:t>②二次电子</w:t>
      </w:r>
    </w:p>
    <w:p w14:paraId="70A2BDED" w14:textId="77777777" w:rsidR="00966749" w:rsidRPr="00966749" w:rsidRDefault="00966749" w:rsidP="00966749">
      <w:pPr>
        <w:widowControl/>
        <w:spacing w:before="62" w:line="288" w:lineRule="atLeast"/>
        <w:ind w:firstLine="480"/>
        <w:rPr>
          <w:rFonts w:ascii="Calibri" w:eastAsia="宋体" w:hAnsi="Calibri" w:cs="Calibri"/>
          <w:color w:val="000000"/>
          <w:kern w:val="0"/>
          <w:sz w:val="27"/>
          <w:szCs w:val="27"/>
        </w:rPr>
      </w:pPr>
      <w:r w:rsidRPr="00966749">
        <w:rPr>
          <w:rFonts w:ascii="宋体" w:eastAsia="宋体" w:hAnsi="宋体" w:cs="Calibri" w:hint="eastAsia"/>
          <w:color w:val="000000"/>
          <w:kern w:val="0"/>
          <w:sz w:val="27"/>
          <w:szCs w:val="27"/>
        </w:rPr>
        <w:t>二次电子是指被入射电子轰击出来的核外电子。由于原子核和外层价电子间的结合能很小，当原子的核外电子从入射电子获得了大于相应的结合能的能量后，可脱离原子成为自由电子。如果这种散射过程发生在比较接近样品表层处，那些能量大于材料逸出功的自由电子可从样品表面逸出，变成真空中的自由电子，即二次电子。二次电子来自表面5-10nm的区域，能量为0-50eV。它对试样表面状态非常敏感，能有效地显示试样表面的微观形貌。由于它发自试样表层，入射电子还没有被多次反射，因此产生二次电子的面积与入射电子的照射面积没有多大区别，所以二次电子的分辨率较高，一般可达到5-10nm。聚焦离子束系统的分辨率一般就是二次电子的分辨率。</w:t>
      </w:r>
    </w:p>
    <w:p w14:paraId="2E5D3099" w14:textId="77777777" w:rsidR="00966749" w:rsidRPr="00966749" w:rsidRDefault="00966749" w:rsidP="00966749">
      <w:pPr>
        <w:widowControl/>
        <w:spacing w:before="62" w:line="288" w:lineRule="atLeast"/>
        <w:ind w:firstLine="480"/>
        <w:rPr>
          <w:rFonts w:ascii="Calibri" w:eastAsia="宋体" w:hAnsi="Calibri" w:cs="Calibri"/>
          <w:color w:val="000000"/>
          <w:kern w:val="0"/>
          <w:sz w:val="27"/>
          <w:szCs w:val="27"/>
        </w:rPr>
      </w:pPr>
      <w:r w:rsidRPr="00966749">
        <w:rPr>
          <w:rFonts w:ascii="宋体" w:eastAsia="宋体" w:hAnsi="宋体" w:cs="Calibri" w:hint="eastAsia"/>
          <w:color w:val="000000"/>
          <w:kern w:val="0"/>
          <w:sz w:val="27"/>
          <w:szCs w:val="27"/>
        </w:rPr>
        <w:t>二次电子产额随原子序数的变化不大，它主要取决于表面形貌。</w:t>
      </w:r>
    </w:p>
    <w:p w14:paraId="481E2F07" w14:textId="77777777" w:rsidR="00966749" w:rsidRPr="00966749" w:rsidRDefault="00966749" w:rsidP="00966749">
      <w:pPr>
        <w:widowControl/>
        <w:spacing w:before="62" w:line="288" w:lineRule="atLeast"/>
        <w:ind w:firstLine="480"/>
        <w:rPr>
          <w:rFonts w:ascii="Calibri" w:eastAsia="宋体" w:hAnsi="Calibri" w:cs="Calibri"/>
          <w:color w:val="000000"/>
          <w:kern w:val="0"/>
          <w:sz w:val="27"/>
          <w:szCs w:val="27"/>
        </w:rPr>
      </w:pPr>
      <w:r w:rsidRPr="00966749">
        <w:rPr>
          <w:rFonts w:ascii="宋体" w:eastAsia="宋体" w:hAnsi="宋体" w:cs="Calibri" w:hint="eastAsia"/>
          <w:color w:val="000000"/>
          <w:kern w:val="0"/>
          <w:sz w:val="27"/>
          <w:szCs w:val="27"/>
        </w:rPr>
        <w:t>③特征X射线</w:t>
      </w:r>
    </w:p>
    <w:p w14:paraId="48FF0A64" w14:textId="77777777" w:rsidR="00966749" w:rsidRPr="00966749" w:rsidRDefault="00966749" w:rsidP="00966749">
      <w:pPr>
        <w:widowControl/>
        <w:spacing w:before="62" w:line="288" w:lineRule="atLeast"/>
        <w:ind w:firstLine="480"/>
        <w:rPr>
          <w:rFonts w:ascii="Calibri" w:eastAsia="宋体" w:hAnsi="Calibri" w:cs="Calibri"/>
          <w:color w:val="000000"/>
          <w:kern w:val="0"/>
          <w:sz w:val="27"/>
          <w:szCs w:val="27"/>
        </w:rPr>
      </w:pPr>
      <w:r w:rsidRPr="00966749">
        <w:rPr>
          <w:rFonts w:ascii="宋体" w:eastAsia="宋体" w:hAnsi="宋体" w:cs="Calibri" w:hint="eastAsia"/>
          <w:color w:val="000000"/>
          <w:kern w:val="0"/>
          <w:sz w:val="27"/>
          <w:szCs w:val="27"/>
        </w:rPr>
        <w:t>特征X射线是原子的内层电子受到激发以后在能级跃迁过程中直接释放的具有特征能量和波长的一种电磁波辐射。X射线一般在试样的500nm-5mm深处发出。</w:t>
      </w:r>
    </w:p>
    <w:p w14:paraId="7B3E78EA" w14:textId="77777777" w:rsidR="00966749" w:rsidRPr="00966749" w:rsidRDefault="00966749" w:rsidP="00966749">
      <w:pPr>
        <w:widowControl/>
        <w:spacing w:before="62" w:line="288" w:lineRule="atLeast"/>
        <w:ind w:firstLine="480"/>
        <w:rPr>
          <w:rFonts w:ascii="Calibri" w:eastAsia="宋体" w:hAnsi="Calibri" w:cs="Calibri"/>
          <w:color w:val="000000"/>
          <w:kern w:val="0"/>
          <w:sz w:val="27"/>
          <w:szCs w:val="27"/>
        </w:rPr>
      </w:pPr>
      <w:r w:rsidRPr="00966749">
        <w:rPr>
          <w:rFonts w:ascii="宋体" w:eastAsia="宋体" w:hAnsi="宋体" w:cs="Calibri" w:hint="eastAsia"/>
          <w:color w:val="000000"/>
          <w:kern w:val="0"/>
          <w:sz w:val="27"/>
          <w:szCs w:val="27"/>
        </w:rPr>
        <w:t>④俄歇电子</w:t>
      </w:r>
    </w:p>
    <w:p w14:paraId="26B19A00" w14:textId="77777777" w:rsidR="00966749" w:rsidRPr="00966749" w:rsidRDefault="00966749" w:rsidP="00966749">
      <w:pPr>
        <w:widowControl/>
        <w:spacing w:before="62" w:line="288" w:lineRule="atLeast"/>
        <w:ind w:firstLine="480"/>
        <w:rPr>
          <w:rFonts w:ascii="Calibri" w:eastAsia="宋体" w:hAnsi="Calibri" w:cs="Calibri"/>
          <w:color w:val="000000"/>
          <w:kern w:val="0"/>
          <w:sz w:val="27"/>
          <w:szCs w:val="27"/>
        </w:rPr>
      </w:pPr>
      <w:r w:rsidRPr="00966749">
        <w:rPr>
          <w:rFonts w:ascii="宋体" w:eastAsia="宋体" w:hAnsi="宋体" w:cs="Calibri" w:hint="eastAsia"/>
          <w:color w:val="000000"/>
          <w:kern w:val="0"/>
          <w:sz w:val="27"/>
          <w:szCs w:val="27"/>
        </w:rPr>
        <w:t>如果原子内层电子能级跃迁过程中释放出来的能量不是以X射线的形式释放，而是用该能量将核外另一电子打出，脱离原子变为二次电子，这种二次电子叫俄歇电子。因每一种原子都有自己特定的壳层能量，所以它们的俄歇电子能量也各有特征值，能量在50-1500eV范围内。俄歇</w:t>
      </w:r>
      <w:r w:rsidRPr="00966749">
        <w:rPr>
          <w:rFonts w:ascii="宋体" w:eastAsia="宋体" w:hAnsi="宋体" w:cs="Calibri" w:hint="eastAsia"/>
          <w:color w:val="000000"/>
          <w:kern w:val="0"/>
          <w:sz w:val="27"/>
          <w:szCs w:val="27"/>
        </w:rPr>
        <w:lastRenderedPageBreak/>
        <w:t>电子是由试样表面极有限的几个原子层中发出的，这说明俄歇电子信号适用于表层化学成分分析。</w:t>
      </w:r>
    </w:p>
    <w:p w14:paraId="066DC88C" w14:textId="77777777" w:rsidR="00966749" w:rsidRPr="00966749" w:rsidRDefault="00966749" w:rsidP="00966749">
      <w:pPr>
        <w:widowControl/>
        <w:spacing w:before="62" w:after="62" w:line="360" w:lineRule="atLeast"/>
        <w:ind w:firstLine="542"/>
        <w:rPr>
          <w:rFonts w:ascii="Calibri" w:eastAsia="宋体" w:hAnsi="Calibri" w:cs="Calibri"/>
          <w:color w:val="000000"/>
          <w:kern w:val="0"/>
          <w:sz w:val="27"/>
          <w:szCs w:val="27"/>
        </w:rPr>
      </w:pPr>
      <w:r w:rsidRPr="00966749">
        <w:rPr>
          <w:rFonts w:ascii="宋体" w:eastAsia="宋体" w:hAnsi="宋体" w:cs="Calibri" w:hint="eastAsia"/>
          <w:b/>
          <w:bCs/>
          <w:color w:val="000000"/>
          <w:kern w:val="0"/>
          <w:sz w:val="27"/>
          <w:szCs w:val="27"/>
        </w:rPr>
        <w:t>3.扫描电子显微镜的主要性能</w:t>
      </w:r>
    </w:p>
    <w:p w14:paraId="3CB34E78" w14:textId="77777777" w:rsidR="00966749" w:rsidRPr="00966749" w:rsidRDefault="00966749" w:rsidP="00966749">
      <w:pPr>
        <w:widowControl/>
        <w:spacing w:before="62" w:line="360" w:lineRule="atLeast"/>
        <w:ind w:firstLine="480"/>
        <w:rPr>
          <w:rFonts w:ascii="Calibri" w:eastAsia="宋体" w:hAnsi="Calibri" w:cs="Calibri"/>
          <w:color w:val="000000"/>
          <w:kern w:val="0"/>
          <w:sz w:val="27"/>
          <w:szCs w:val="27"/>
        </w:rPr>
      </w:pPr>
      <w:r w:rsidRPr="00966749">
        <w:rPr>
          <w:rFonts w:ascii="宋体" w:eastAsia="宋体" w:hAnsi="宋体" w:cs="Calibri" w:hint="eastAsia"/>
          <w:color w:val="000000"/>
          <w:kern w:val="0"/>
          <w:sz w:val="27"/>
          <w:szCs w:val="27"/>
        </w:rPr>
        <w:t>（1）分辨率</w:t>
      </w:r>
    </w:p>
    <w:p w14:paraId="45D6207E" w14:textId="77777777" w:rsidR="00966749" w:rsidRPr="00966749" w:rsidRDefault="00966749" w:rsidP="00966749">
      <w:pPr>
        <w:widowControl/>
        <w:spacing w:before="62" w:line="360" w:lineRule="atLeast"/>
        <w:ind w:firstLine="480"/>
        <w:rPr>
          <w:rFonts w:ascii="Calibri" w:eastAsia="宋体" w:hAnsi="Calibri" w:cs="Calibri"/>
          <w:color w:val="000000"/>
          <w:kern w:val="0"/>
          <w:sz w:val="27"/>
          <w:szCs w:val="27"/>
        </w:rPr>
      </w:pPr>
      <w:r w:rsidRPr="00966749">
        <w:rPr>
          <w:rFonts w:ascii="宋体" w:eastAsia="宋体" w:hAnsi="宋体" w:cs="Calibri" w:hint="eastAsia"/>
          <w:color w:val="000000"/>
          <w:kern w:val="0"/>
          <w:sz w:val="27"/>
          <w:szCs w:val="27"/>
        </w:rPr>
        <w:t>扫描电子显微镜分辨率的高低和检测信号的种类有关，见表1。</w:t>
      </w:r>
    </w:p>
    <w:p w14:paraId="42A965E1" w14:textId="77777777" w:rsidR="00966749" w:rsidRPr="00966749" w:rsidRDefault="00966749" w:rsidP="00966749">
      <w:pPr>
        <w:widowControl/>
        <w:spacing w:before="62" w:line="288" w:lineRule="atLeast"/>
        <w:ind w:firstLine="420"/>
        <w:jc w:val="center"/>
        <w:rPr>
          <w:rFonts w:ascii="Calibri" w:eastAsia="宋体" w:hAnsi="Calibri" w:cs="Calibri"/>
          <w:color w:val="000000"/>
          <w:kern w:val="0"/>
          <w:sz w:val="27"/>
          <w:szCs w:val="27"/>
        </w:rPr>
      </w:pPr>
      <w:r w:rsidRPr="00966749">
        <w:rPr>
          <w:rFonts w:ascii="宋体" w:eastAsia="宋体" w:hAnsi="宋体" w:cs="Calibri" w:hint="eastAsia"/>
          <w:color w:val="000000"/>
          <w:kern w:val="0"/>
          <w:sz w:val="27"/>
          <w:szCs w:val="27"/>
        </w:rPr>
        <w:t>表1 各种信号成像分辨率（单位：nm)</w:t>
      </w:r>
    </w:p>
    <w:tbl>
      <w:tblPr>
        <w:tblW w:w="0" w:type="dxa"/>
        <w:jc w:val="center"/>
        <w:tblCellMar>
          <w:left w:w="0" w:type="dxa"/>
          <w:right w:w="0" w:type="dxa"/>
        </w:tblCellMar>
        <w:tblLook w:val="04A0" w:firstRow="1" w:lastRow="0" w:firstColumn="1" w:lastColumn="0" w:noHBand="0" w:noVBand="1"/>
      </w:tblPr>
      <w:tblGrid>
        <w:gridCol w:w="1124"/>
        <w:gridCol w:w="1276"/>
        <w:gridCol w:w="1418"/>
        <w:gridCol w:w="1559"/>
        <w:gridCol w:w="1542"/>
        <w:gridCol w:w="1367"/>
      </w:tblGrid>
      <w:tr w:rsidR="00966749" w:rsidRPr="00966749" w14:paraId="413F5D7D" w14:textId="77777777" w:rsidTr="00966749">
        <w:trPr>
          <w:jc w:val="center"/>
        </w:trPr>
        <w:tc>
          <w:tcPr>
            <w:tcW w:w="11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7B635FC" w14:textId="77777777" w:rsidR="00966749" w:rsidRPr="00966749" w:rsidRDefault="00966749" w:rsidP="00966749">
            <w:pPr>
              <w:widowControl/>
              <w:spacing w:before="62" w:line="288" w:lineRule="atLeast"/>
              <w:ind w:firstLine="200"/>
              <w:jc w:val="center"/>
              <w:rPr>
                <w:rFonts w:ascii="Calibri" w:eastAsia="宋体" w:hAnsi="Calibri" w:cs="Calibri"/>
                <w:kern w:val="0"/>
                <w:sz w:val="24"/>
                <w:szCs w:val="24"/>
              </w:rPr>
            </w:pPr>
            <w:r w:rsidRPr="00966749">
              <w:rPr>
                <w:rFonts w:ascii="宋体" w:eastAsia="宋体" w:hAnsi="宋体" w:cs="Calibri" w:hint="eastAsia"/>
                <w:kern w:val="0"/>
                <w:sz w:val="24"/>
                <w:szCs w:val="24"/>
              </w:rPr>
              <w:t>信号</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4420F2B" w14:textId="77777777" w:rsidR="00966749" w:rsidRPr="00966749" w:rsidRDefault="00966749" w:rsidP="00966749">
            <w:pPr>
              <w:widowControl/>
              <w:spacing w:before="62" w:line="288" w:lineRule="atLeast"/>
              <w:ind w:firstLine="200"/>
              <w:jc w:val="center"/>
              <w:rPr>
                <w:rFonts w:ascii="Calibri" w:eastAsia="宋体" w:hAnsi="Calibri" w:cs="Calibri"/>
                <w:kern w:val="0"/>
                <w:sz w:val="24"/>
                <w:szCs w:val="24"/>
              </w:rPr>
            </w:pPr>
            <w:r w:rsidRPr="00966749">
              <w:rPr>
                <w:rFonts w:ascii="宋体" w:eastAsia="宋体" w:hAnsi="宋体" w:cs="Calibri" w:hint="eastAsia"/>
                <w:kern w:val="0"/>
                <w:sz w:val="24"/>
                <w:szCs w:val="24"/>
              </w:rPr>
              <w:t>二次电子</w:t>
            </w:r>
          </w:p>
        </w:tc>
        <w:tc>
          <w:tcPr>
            <w:tcW w:w="141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54C9999" w14:textId="77777777" w:rsidR="00966749" w:rsidRPr="00966749" w:rsidRDefault="00966749" w:rsidP="00966749">
            <w:pPr>
              <w:widowControl/>
              <w:spacing w:before="62" w:line="288" w:lineRule="atLeast"/>
              <w:ind w:firstLine="200"/>
              <w:jc w:val="center"/>
              <w:rPr>
                <w:rFonts w:ascii="Calibri" w:eastAsia="宋体" w:hAnsi="Calibri" w:cs="Calibri"/>
                <w:kern w:val="0"/>
                <w:sz w:val="24"/>
                <w:szCs w:val="24"/>
              </w:rPr>
            </w:pPr>
            <w:r w:rsidRPr="00966749">
              <w:rPr>
                <w:rFonts w:ascii="宋体" w:eastAsia="宋体" w:hAnsi="宋体" w:cs="Calibri" w:hint="eastAsia"/>
                <w:kern w:val="0"/>
                <w:sz w:val="24"/>
                <w:szCs w:val="24"/>
              </w:rPr>
              <w:t>背散射电子</w:t>
            </w:r>
          </w:p>
        </w:tc>
        <w:tc>
          <w:tcPr>
            <w:tcW w:w="155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6AD462B" w14:textId="77777777" w:rsidR="00966749" w:rsidRPr="00966749" w:rsidRDefault="00966749" w:rsidP="00966749">
            <w:pPr>
              <w:widowControl/>
              <w:spacing w:before="62" w:line="288" w:lineRule="atLeast"/>
              <w:ind w:firstLine="200"/>
              <w:jc w:val="center"/>
              <w:rPr>
                <w:rFonts w:ascii="Calibri" w:eastAsia="宋体" w:hAnsi="Calibri" w:cs="Calibri"/>
                <w:kern w:val="0"/>
                <w:sz w:val="24"/>
                <w:szCs w:val="24"/>
              </w:rPr>
            </w:pPr>
            <w:r w:rsidRPr="00966749">
              <w:rPr>
                <w:rFonts w:ascii="宋体" w:eastAsia="宋体" w:hAnsi="宋体" w:cs="Calibri" w:hint="eastAsia"/>
                <w:kern w:val="0"/>
                <w:sz w:val="24"/>
                <w:szCs w:val="24"/>
              </w:rPr>
              <w:t>吸收电子</w:t>
            </w:r>
          </w:p>
        </w:tc>
        <w:tc>
          <w:tcPr>
            <w:tcW w:w="154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069B351" w14:textId="77777777" w:rsidR="00966749" w:rsidRPr="00966749" w:rsidRDefault="00966749" w:rsidP="00966749">
            <w:pPr>
              <w:widowControl/>
              <w:spacing w:before="62" w:line="288" w:lineRule="atLeast"/>
              <w:ind w:firstLine="200"/>
              <w:jc w:val="center"/>
              <w:rPr>
                <w:rFonts w:ascii="Calibri" w:eastAsia="宋体" w:hAnsi="Calibri" w:cs="Calibri"/>
                <w:kern w:val="0"/>
                <w:sz w:val="24"/>
                <w:szCs w:val="24"/>
              </w:rPr>
            </w:pPr>
            <w:r w:rsidRPr="00966749">
              <w:rPr>
                <w:rFonts w:ascii="宋体" w:eastAsia="宋体" w:hAnsi="宋体" w:cs="Calibri" w:hint="eastAsia"/>
                <w:kern w:val="0"/>
                <w:sz w:val="24"/>
                <w:szCs w:val="24"/>
              </w:rPr>
              <w:t>特征x射线</w:t>
            </w:r>
          </w:p>
        </w:tc>
        <w:tc>
          <w:tcPr>
            <w:tcW w:w="136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2110024" w14:textId="77777777" w:rsidR="00966749" w:rsidRPr="00966749" w:rsidRDefault="00966749" w:rsidP="00966749">
            <w:pPr>
              <w:widowControl/>
              <w:spacing w:before="62" w:line="288" w:lineRule="atLeast"/>
              <w:ind w:firstLine="200"/>
              <w:jc w:val="center"/>
              <w:rPr>
                <w:rFonts w:ascii="Calibri" w:eastAsia="宋体" w:hAnsi="Calibri" w:cs="Calibri"/>
                <w:kern w:val="0"/>
                <w:sz w:val="24"/>
                <w:szCs w:val="24"/>
              </w:rPr>
            </w:pPr>
            <w:r w:rsidRPr="00966749">
              <w:rPr>
                <w:rFonts w:ascii="宋体" w:eastAsia="宋体" w:hAnsi="宋体" w:cs="Calibri" w:hint="eastAsia"/>
                <w:kern w:val="0"/>
                <w:sz w:val="24"/>
                <w:szCs w:val="24"/>
              </w:rPr>
              <w:t>俄歇电子</w:t>
            </w:r>
          </w:p>
        </w:tc>
      </w:tr>
      <w:tr w:rsidR="00966749" w:rsidRPr="00966749" w14:paraId="7206744E" w14:textId="77777777" w:rsidTr="00966749">
        <w:trPr>
          <w:jc w:val="center"/>
        </w:trPr>
        <w:tc>
          <w:tcPr>
            <w:tcW w:w="112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F25A47" w14:textId="77777777" w:rsidR="00966749" w:rsidRPr="00966749" w:rsidRDefault="00966749" w:rsidP="00966749">
            <w:pPr>
              <w:widowControl/>
              <w:spacing w:before="62" w:line="288" w:lineRule="atLeast"/>
              <w:ind w:firstLine="200"/>
              <w:jc w:val="center"/>
              <w:rPr>
                <w:rFonts w:ascii="Calibri" w:eastAsia="宋体" w:hAnsi="Calibri" w:cs="Calibri"/>
                <w:kern w:val="0"/>
                <w:sz w:val="24"/>
                <w:szCs w:val="24"/>
              </w:rPr>
            </w:pPr>
            <w:r w:rsidRPr="00966749">
              <w:rPr>
                <w:rFonts w:ascii="宋体" w:eastAsia="宋体" w:hAnsi="宋体" w:cs="Calibri" w:hint="eastAsia"/>
                <w:kern w:val="0"/>
                <w:sz w:val="24"/>
                <w:szCs w:val="24"/>
              </w:rPr>
              <w:t>分辨率</w:t>
            </w:r>
          </w:p>
        </w:tc>
        <w:tc>
          <w:tcPr>
            <w:tcW w:w="1276" w:type="dxa"/>
            <w:tcBorders>
              <w:top w:val="nil"/>
              <w:left w:val="nil"/>
              <w:bottom w:val="single" w:sz="8" w:space="0" w:color="auto"/>
              <w:right w:val="single" w:sz="8" w:space="0" w:color="auto"/>
            </w:tcBorders>
            <w:tcMar>
              <w:top w:w="0" w:type="dxa"/>
              <w:left w:w="108" w:type="dxa"/>
              <w:bottom w:w="0" w:type="dxa"/>
              <w:right w:w="108" w:type="dxa"/>
            </w:tcMar>
            <w:hideMark/>
          </w:tcPr>
          <w:p w14:paraId="0A7E35C8" w14:textId="77777777" w:rsidR="00966749" w:rsidRPr="00966749" w:rsidRDefault="00966749" w:rsidP="00966749">
            <w:pPr>
              <w:widowControl/>
              <w:spacing w:before="62" w:line="288" w:lineRule="atLeast"/>
              <w:ind w:firstLine="200"/>
              <w:jc w:val="center"/>
              <w:rPr>
                <w:rFonts w:ascii="Calibri" w:eastAsia="宋体" w:hAnsi="Calibri" w:cs="Calibri"/>
                <w:kern w:val="0"/>
                <w:sz w:val="24"/>
                <w:szCs w:val="24"/>
              </w:rPr>
            </w:pPr>
            <w:r w:rsidRPr="00966749">
              <w:rPr>
                <w:rFonts w:ascii="Times New Roman" w:eastAsia="宋体" w:hAnsi="Times New Roman" w:cs="Times New Roman"/>
                <w:kern w:val="0"/>
                <w:sz w:val="24"/>
                <w:szCs w:val="24"/>
              </w:rPr>
              <w:t>5~10</w:t>
            </w:r>
          </w:p>
        </w:tc>
        <w:tc>
          <w:tcPr>
            <w:tcW w:w="1418" w:type="dxa"/>
            <w:tcBorders>
              <w:top w:val="nil"/>
              <w:left w:val="nil"/>
              <w:bottom w:val="single" w:sz="8" w:space="0" w:color="auto"/>
              <w:right w:val="single" w:sz="8" w:space="0" w:color="auto"/>
            </w:tcBorders>
            <w:tcMar>
              <w:top w:w="0" w:type="dxa"/>
              <w:left w:w="108" w:type="dxa"/>
              <w:bottom w:w="0" w:type="dxa"/>
              <w:right w:w="108" w:type="dxa"/>
            </w:tcMar>
            <w:hideMark/>
          </w:tcPr>
          <w:p w14:paraId="26E1E0EC" w14:textId="77777777" w:rsidR="00966749" w:rsidRPr="00966749" w:rsidRDefault="00966749" w:rsidP="00966749">
            <w:pPr>
              <w:widowControl/>
              <w:spacing w:before="62" w:line="288" w:lineRule="atLeast"/>
              <w:ind w:firstLine="200"/>
              <w:jc w:val="center"/>
              <w:rPr>
                <w:rFonts w:ascii="Calibri" w:eastAsia="宋体" w:hAnsi="Calibri" w:cs="Calibri"/>
                <w:kern w:val="0"/>
                <w:sz w:val="24"/>
                <w:szCs w:val="24"/>
              </w:rPr>
            </w:pPr>
            <w:r w:rsidRPr="00966749">
              <w:rPr>
                <w:rFonts w:ascii="Times New Roman" w:eastAsia="宋体" w:hAnsi="Times New Roman" w:cs="Times New Roman"/>
                <w:kern w:val="0"/>
                <w:sz w:val="24"/>
                <w:szCs w:val="24"/>
              </w:rPr>
              <w:t>50~200</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427E781B" w14:textId="77777777" w:rsidR="00966749" w:rsidRPr="00966749" w:rsidRDefault="00966749" w:rsidP="00966749">
            <w:pPr>
              <w:widowControl/>
              <w:spacing w:before="62" w:line="288" w:lineRule="atLeast"/>
              <w:ind w:firstLine="200"/>
              <w:jc w:val="center"/>
              <w:rPr>
                <w:rFonts w:ascii="Calibri" w:eastAsia="宋体" w:hAnsi="Calibri" w:cs="Calibri"/>
                <w:kern w:val="0"/>
                <w:sz w:val="24"/>
                <w:szCs w:val="24"/>
              </w:rPr>
            </w:pPr>
            <w:r w:rsidRPr="00966749">
              <w:rPr>
                <w:rFonts w:ascii="Times New Roman" w:eastAsia="宋体" w:hAnsi="Times New Roman" w:cs="Times New Roman"/>
                <w:kern w:val="0"/>
                <w:sz w:val="24"/>
                <w:szCs w:val="24"/>
              </w:rPr>
              <w:t>100~1000</w:t>
            </w:r>
          </w:p>
        </w:tc>
        <w:tc>
          <w:tcPr>
            <w:tcW w:w="1542" w:type="dxa"/>
            <w:tcBorders>
              <w:top w:val="nil"/>
              <w:left w:val="nil"/>
              <w:bottom w:val="single" w:sz="8" w:space="0" w:color="auto"/>
              <w:right w:val="single" w:sz="8" w:space="0" w:color="auto"/>
            </w:tcBorders>
            <w:tcMar>
              <w:top w:w="0" w:type="dxa"/>
              <w:left w:w="108" w:type="dxa"/>
              <w:bottom w:w="0" w:type="dxa"/>
              <w:right w:w="108" w:type="dxa"/>
            </w:tcMar>
            <w:hideMark/>
          </w:tcPr>
          <w:p w14:paraId="08D26A65" w14:textId="77777777" w:rsidR="00966749" w:rsidRPr="00966749" w:rsidRDefault="00966749" w:rsidP="00966749">
            <w:pPr>
              <w:widowControl/>
              <w:spacing w:before="62" w:line="288" w:lineRule="atLeast"/>
              <w:ind w:firstLine="200"/>
              <w:jc w:val="center"/>
              <w:rPr>
                <w:rFonts w:ascii="Calibri" w:eastAsia="宋体" w:hAnsi="Calibri" w:cs="Calibri"/>
                <w:kern w:val="0"/>
                <w:sz w:val="24"/>
                <w:szCs w:val="24"/>
              </w:rPr>
            </w:pPr>
            <w:r w:rsidRPr="00966749">
              <w:rPr>
                <w:rFonts w:ascii="Times New Roman" w:eastAsia="宋体" w:hAnsi="Times New Roman" w:cs="Times New Roman"/>
                <w:kern w:val="0"/>
                <w:sz w:val="24"/>
                <w:szCs w:val="24"/>
              </w:rPr>
              <w:t>100~1000</w:t>
            </w:r>
          </w:p>
        </w:tc>
        <w:tc>
          <w:tcPr>
            <w:tcW w:w="1367" w:type="dxa"/>
            <w:tcBorders>
              <w:top w:val="nil"/>
              <w:left w:val="nil"/>
              <w:bottom w:val="single" w:sz="8" w:space="0" w:color="auto"/>
              <w:right w:val="single" w:sz="8" w:space="0" w:color="auto"/>
            </w:tcBorders>
            <w:tcMar>
              <w:top w:w="0" w:type="dxa"/>
              <w:left w:w="108" w:type="dxa"/>
              <w:bottom w:w="0" w:type="dxa"/>
              <w:right w:w="108" w:type="dxa"/>
            </w:tcMar>
            <w:hideMark/>
          </w:tcPr>
          <w:p w14:paraId="0B485C38" w14:textId="77777777" w:rsidR="00966749" w:rsidRPr="00966749" w:rsidRDefault="00966749" w:rsidP="00966749">
            <w:pPr>
              <w:widowControl/>
              <w:spacing w:before="48" w:after="48" w:line="288" w:lineRule="atLeast"/>
              <w:ind w:left="-94" w:firstLine="94"/>
              <w:jc w:val="center"/>
              <w:rPr>
                <w:rFonts w:ascii="Calibri" w:eastAsia="宋体" w:hAnsi="Calibri" w:cs="Calibri"/>
                <w:kern w:val="0"/>
                <w:sz w:val="24"/>
                <w:szCs w:val="24"/>
              </w:rPr>
            </w:pPr>
            <w:r w:rsidRPr="00966749">
              <w:rPr>
                <w:rFonts w:ascii="Times New Roman" w:eastAsia="宋体" w:hAnsi="Times New Roman" w:cs="Times New Roman"/>
                <w:kern w:val="0"/>
                <w:sz w:val="24"/>
                <w:szCs w:val="24"/>
              </w:rPr>
              <w:t>5~10</w:t>
            </w:r>
          </w:p>
        </w:tc>
      </w:tr>
    </w:tbl>
    <w:p w14:paraId="7CA8DBBA" w14:textId="77777777" w:rsidR="00966749" w:rsidRPr="00966749" w:rsidRDefault="00966749" w:rsidP="00966749">
      <w:pPr>
        <w:widowControl/>
        <w:spacing w:before="62" w:line="288" w:lineRule="atLeast"/>
        <w:ind w:firstLine="480"/>
        <w:rPr>
          <w:rFonts w:ascii="Calibri" w:eastAsia="宋体" w:hAnsi="Calibri" w:cs="Calibri"/>
          <w:color w:val="000000"/>
          <w:kern w:val="0"/>
          <w:sz w:val="27"/>
          <w:szCs w:val="27"/>
        </w:rPr>
      </w:pPr>
      <w:r w:rsidRPr="00966749">
        <w:rPr>
          <w:rFonts w:ascii="宋体" w:eastAsia="宋体" w:hAnsi="宋体" w:cs="Calibri" w:hint="eastAsia"/>
          <w:color w:val="000000"/>
          <w:kern w:val="0"/>
          <w:sz w:val="27"/>
          <w:szCs w:val="27"/>
        </w:rPr>
        <w:t>由表1中数据可以看出，二次电子和</w:t>
      </w:r>
      <w:proofErr w:type="gramStart"/>
      <w:r w:rsidRPr="00966749">
        <w:rPr>
          <w:rFonts w:ascii="宋体" w:eastAsia="宋体" w:hAnsi="宋体" w:cs="Calibri" w:hint="eastAsia"/>
          <w:color w:val="000000"/>
          <w:kern w:val="0"/>
          <w:sz w:val="27"/>
          <w:szCs w:val="27"/>
        </w:rPr>
        <w:t>俄歇</w:t>
      </w:r>
      <w:proofErr w:type="gramEnd"/>
      <w:r w:rsidRPr="00966749">
        <w:rPr>
          <w:rFonts w:ascii="宋体" w:eastAsia="宋体" w:hAnsi="宋体" w:cs="Calibri" w:hint="eastAsia"/>
          <w:color w:val="000000"/>
          <w:kern w:val="0"/>
          <w:sz w:val="27"/>
          <w:szCs w:val="27"/>
        </w:rPr>
        <w:t>电子的分辨率高，</w:t>
      </w:r>
      <w:proofErr w:type="gramStart"/>
      <w:r w:rsidRPr="00966749">
        <w:rPr>
          <w:rFonts w:ascii="宋体" w:eastAsia="宋体" w:hAnsi="宋体" w:cs="Calibri" w:hint="eastAsia"/>
          <w:color w:val="000000"/>
          <w:kern w:val="0"/>
          <w:sz w:val="27"/>
          <w:szCs w:val="27"/>
        </w:rPr>
        <w:t>而特征</w:t>
      </w:r>
      <w:proofErr w:type="gramEnd"/>
      <w:r w:rsidRPr="00966749">
        <w:rPr>
          <w:rFonts w:ascii="宋体" w:eastAsia="宋体" w:hAnsi="宋体" w:cs="Calibri" w:hint="eastAsia"/>
          <w:color w:val="000000"/>
          <w:kern w:val="0"/>
          <w:sz w:val="27"/>
          <w:szCs w:val="27"/>
        </w:rPr>
        <w:t>x射线调制成显微图像的分辨率低。影响分辨本领的主要因素：入射电子束斑的大小，成像信号（二次电子、背散射电子等）。俄歇电子和二次电子因为本身能量低以及平均自由程很短，一般在样品表面0.5</w:t>
      </w:r>
      <w:r w:rsidRPr="00966749">
        <w:rPr>
          <w:rFonts w:ascii="Times New Roman" w:eastAsia="宋体" w:hAnsi="Times New Roman" w:cs="Times New Roman"/>
          <w:color w:val="000000"/>
          <w:kern w:val="0"/>
          <w:sz w:val="27"/>
          <w:szCs w:val="27"/>
        </w:rPr>
        <w:t>~</w:t>
      </w:r>
      <w:r w:rsidRPr="00966749">
        <w:rPr>
          <w:rFonts w:ascii="宋体" w:eastAsia="宋体" w:hAnsi="宋体" w:cs="Calibri" w:hint="eastAsia"/>
          <w:color w:val="000000"/>
          <w:kern w:val="0"/>
          <w:sz w:val="27"/>
          <w:szCs w:val="27"/>
        </w:rPr>
        <w:t>2nm范围内</w:t>
      </w:r>
      <w:proofErr w:type="gramStart"/>
      <w:r w:rsidRPr="00966749">
        <w:rPr>
          <w:rFonts w:ascii="宋体" w:eastAsia="宋体" w:hAnsi="宋体" w:cs="Calibri" w:hint="eastAsia"/>
          <w:color w:val="000000"/>
          <w:kern w:val="0"/>
          <w:sz w:val="27"/>
          <w:szCs w:val="27"/>
        </w:rPr>
        <w:t>激发俄歇</w:t>
      </w:r>
      <w:proofErr w:type="gramEnd"/>
      <w:r w:rsidRPr="00966749">
        <w:rPr>
          <w:rFonts w:ascii="宋体" w:eastAsia="宋体" w:hAnsi="宋体" w:cs="Calibri" w:hint="eastAsia"/>
          <w:color w:val="000000"/>
          <w:kern w:val="0"/>
          <w:sz w:val="27"/>
          <w:szCs w:val="27"/>
        </w:rPr>
        <w:t>电子，5</w:t>
      </w:r>
      <w:r w:rsidRPr="00966749">
        <w:rPr>
          <w:rFonts w:ascii="Times New Roman" w:eastAsia="宋体" w:hAnsi="Times New Roman" w:cs="Times New Roman"/>
          <w:color w:val="000000"/>
          <w:kern w:val="0"/>
          <w:sz w:val="27"/>
          <w:szCs w:val="27"/>
        </w:rPr>
        <w:t>~</w:t>
      </w:r>
      <w:r w:rsidRPr="00966749">
        <w:rPr>
          <w:rFonts w:ascii="宋体" w:eastAsia="宋体" w:hAnsi="宋体" w:cs="Calibri" w:hint="eastAsia"/>
          <w:color w:val="000000"/>
          <w:kern w:val="0"/>
          <w:sz w:val="27"/>
          <w:szCs w:val="27"/>
        </w:rPr>
        <w:t>10 nm范围内激发二次电子。由于入射电子束进入浅层表面时，尚未向横向扩展，因此俄歇电子、二次电子只能在一个和入射电子束斑直径相当的圆柱体内被激发出来，束斑直径就是一个成像单元，所以这两种电子分辨率很高；在样品深处激发出来的背散射电子、特征x射线由于横向扩散较大，使其成像单元的尺度增大，因此分辨率低。</w:t>
      </w:r>
    </w:p>
    <w:p w14:paraId="75027776" w14:textId="77777777" w:rsidR="00966749" w:rsidRPr="00966749" w:rsidRDefault="00966749" w:rsidP="00966749">
      <w:pPr>
        <w:widowControl/>
        <w:spacing w:before="62" w:line="288" w:lineRule="atLeast"/>
        <w:ind w:firstLine="480"/>
        <w:rPr>
          <w:rFonts w:ascii="Calibri" w:eastAsia="宋体" w:hAnsi="Calibri" w:cs="Calibri"/>
          <w:color w:val="000000"/>
          <w:kern w:val="0"/>
          <w:sz w:val="27"/>
          <w:szCs w:val="27"/>
        </w:rPr>
      </w:pPr>
      <w:r w:rsidRPr="00966749">
        <w:rPr>
          <w:rFonts w:ascii="宋体" w:eastAsia="宋体" w:hAnsi="宋体" w:cs="Calibri" w:hint="eastAsia"/>
          <w:color w:val="000000"/>
          <w:kern w:val="0"/>
          <w:sz w:val="27"/>
          <w:szCs w:val="27"/>
        </w:rPr>
        <w:t>（2）聚焦离子束系统的场深</w:t>
      </w:r>
    </w:p>
    <w:p w14:paraId="7AADE4AC" w14:textId="77777777" w:rsidR="00966749" w:rsidRPr="00966749" w:rsidRDefault="00966749" w:rsidP="00966749">
      <w:pPr>
        <w:widowControl/>
        <w:spacing w:before="62" w:line="288" w:lineRule="atLeast"/>
        <w:ind w:firstLine="540"/>
        <w:rPr>
          <w:rFonts w:ascii="Calibri" w:eastAsia="宋体" w:hAnsi="Calibri" w:cs="Calibri"/>
          <w:color w:val="000000"/>
          <w:kern w:val="0"/>
          <w:sz w:val="27"/>
          <w:szCs w:val="27"/>
        </w:rPr>
      </w:pPr>
      <w:r w:rsidRPr="00966749">
        <w:rPr>
          <w:rFonts w:ascii="宋体" w:eastAsia="宋体" w:hAnsi="宋体" w:cs="Calibri" w:hint="eastAsia"/>
          <w:color w:val="000000"/>
          <w:kern w:val="0"/>
          <w:sz w:val="27"/>
          <w:szCs w:val="27"/>
        </w:rPr>
        <w:t>聚焦离子束系统的场深是指电子束在试样上扫描时，可获得清晰图像的深度范围。当一束微细的电子束照射在表面粗糙的试样上时，由于</w:t>
      </w:r>
      <w:r w:rsidRPr="00966749">
        <w:rPr>
          <w:rFonts w:ascii="宋体" w:eastAsia="宋体" w:hAnsi="宋体" w:cs="Calibri" w:hint="eastAsia"/>
          <w:color w:val="000000"/>
          <w:kern w:val="0"/>
          <w:sz w:val="27"/>
          <w:szCs w:val="27"/>
        </w:rPr>
        <w:lastRenderedPageBreak/>
        <w:t>电子束有一定发散度，除了焦平面处，电子束将展宽，场深与放大倍数及孔径光阑有关。</w:t>
      </w:r>
    </w:p>
    <w:p w14:paraId="7C2A8F98" w14:textId="77777777" w:rsidR="00966749" w:rsidRPr="00966749" w:rsidRDefault="00966749" w:rsidP="00966749">
      <w:pPr>
        <w:widowControl/>
        <w:spacing w:before="62" w:line="288" w:lineRule="atLeast"/>
        <w:ind w:firstLine="480"/>
        <w:rPr>
          <w:rFonts w:ascii="Calibri" w:eastAsia="宋体" w:hAnsi="Calibri" w:cs="Calibri"/>
          <w:color w:val="000000"/>
          <w:kern w:val="0"/>
          <w:sz w:val="27"/>
          <w:szCs w:val="27"/>
        </w:rPr>
      </w:pPr>
      <w:r w:rsidRPr="00966749">
        <w:rPr>
          <w:rFonts w:ascii="宋体" w:eastAsia="宋体" w:hAnsi="宋体" w:cs="Calibri" w:hint="eastAsia"/>
          <w:color w:val="000000"/>
          <w:kern w:val="0"/>
          <w:sz w:val="27"/>
          <w:szCs w:val="27"/>
        </w:rPr>
        <w:t>（3）放大倍数</w:t>
      </w:r>
    </w:p>
    <w:p w14:paraId="07D3B6D4" w14:textId="77777777" w:rsidR="00966749" w:rsidRPr="00966749" w:rsidRDefault="00966749" w:rsidP="00966749">
      <w:pPr>
        <w:widowControl/>
        <w:spacing w:before="62" w:line="288" w:lineRule="atLeast"/>
        <w:ind w:firstLine="540"/>
        <w:rPr>
          <w:rFonts w:ascii="Calibri" w:eastAsia="宋体" w:hAnsi="Calibri" w:cs="Calibri"/>
          <w:color w:val="000000"/>
          <w:kern w:val="0"/>
          <w:sz w:val="27"/>
          <w:szCs w:val="27"/>
        </w:rPr>
      </w:pPr>
      <w:r w:rsidRPr="00966749">
        <w:rPr>
          <w:rFonts w:ascii="宋体" w:eastAsia="宋体" w:hAnsi="宋体" w:cs="Calibri" w:hint="eastAsia"/>
          <w:color w:val="000000"/>
          <w:kern w:val="0"/>
          <w:sz w:val="27"/>
          <w:szCs w:val="27"/>
        </w:rPr>
        <w:t>当电子束作光栅扫描时，若电子束在样品表面扫描的幅度为As,相应的在荧光屏上阴极射线同步扫描的幅度是Ac，Ac和As的比值就是扫描电子显微镜的放大倍数，即M=Ac/As。</w:t>
      </w:r>
    </w:p>
    <w:p w14:paraId="60199930" w14:textId="77777777" w:rsidR="00966749" w:rsidRPr="00966749" w:rsidRDefault="00966749" w:rsidP="00966749">
      <w:pPr>
        <w:widowControl/>
        <w:spacing w:before="62" w:after="62" w:line="360" w:lineRule="atLeast"/>
        <w:ind w:firstLine="542"/>
        <w:rPr>
          <w:rFonts w:ascii="Calibri" w:eastAsia="宋体" w:hAnsi="Calibri" w:cs="Calibri"/>
          <w:color w:val="000000"/>
          <w:kern w:val="0"/>
          <w:sz w:val="27"/>
          <w:szCs w:val="27"/>
        </w:rPr>
      </w:pPr>
      <w:r w:rsidRPr="00966749">
        <w:rPr>
          <w:rFonts w:ascii="宋体" w:eastAsia="宋体" w:hAnsi="宋体" w:cs="Calibri" w:hint="eastAsia"/>
          <w:b/>
          <w:bCs/>
          <w:color w:val="000000"/>
          <w:kern w:val="0"/>
          <w:sz w:val="27"/>
          <w:szCs w:val="27"/>
        </w:rPr>
        <w:t>4.聚焦离子束系统刻蚀沉积</w:t>
      </w:r>
    </w:p>
    <w:p w14:paraId="5116ACCA" w14:textId="77777777" w:rsidR="00966749" w:rsidRPr="00966749" w:rsidRDefault="00966749" w:rsidP="00966749">
      <w:pPr>
        <w:widowControl/>
        <w:spacing w:before="62" w:line="360" w:lineRule="atLeast"/>
        <w:ind w:firstLine="480"/>
        <w:rPr>
          <w:rFonts w:ascii="Calibri" w:eastAsia="宋体" w:hAnsi="Calibri" w:cs="Calibri"/>
          <w:color w:val="000000"/>
          <w:kern w:val="0"/>
          <w:sz w:val="27"/>
          <w:szCs w:val="27"/>
        </w:rPr>
      </w:pPr>
      <w:r w:rsidRPr="00966749">
        <w:rPr>
          <w:rFonts w:ascii="宋体" w:eastAsia="宋体" w:hAnsi="宋体" w:cs="Calibri" w:hint="eastAsia"/>
          <w:color w:val="000000"/>
          <w:kern w:val="0"/>
          <w:sz w:val="27"/>
          <w:szCs w:val="27"/>
        </w:rPr>
        <w:t>聚焦离子束刻蚀是指当定向高能离子向固体靶撞击时，能量从入射离子转移到固体表面原子上，如果固体表面原子间结合能低于入射离子能量时，固体表面原子就会被移开或从表面上被除掉。通常离子束刻蚀所用的离子来自惰性气体。聚焦离子束刻蚀的束斑可达100nm以下，最小的达到10nm加工结果。相比电子与固体相互作用，离子在固体中的散射效应较小，并能以较快的速度进行小于50nm的刻蚀，故而聚焦离子束刻蚀是纳米加工的一种理想方法。</w:t>
      </w:r>
    </w:p>
    <w:p w14:paraId="6C0189AF" w14:textId="50ACA6AA" w:rsidR="00966749" w:rsidRPr="00E87E71" w:rsidRDefault="00966749" w:rsidP="00E87E71">
      <w:pPr>
        <w:widowControl/>
        <w:spacing w:before="62" w:line="288" w:lineRule="atLeast"/>
        <w:ind w:firstLine="480"/>
        <w:rPr>
          <w:rFonts w:ascii="Calibri" w:eastAsia="宋体" w:hAnsi="Calibri" w:cs="Calibri"/>
          <w:color w:val="000000"/>
          <w:kern w:val="0"/>
          <w:sz w:val="27"/>
          <w:szCs w:val="27"/>
        </w:rPr>
      </w:pPr>
      <w:r w:rsidRPr="00966749">
        <w:rPr>
          <w:rFonts w:ascii="宋体" w:eastAsia="宋体" w:hAnsi="宋体" w:cs="Calibri" w:hint="eastAsia"/>
          <w:color w:val="000000"/>
          <w:kern w:val="0"/>
          <w:sz w:val="27"/>
          <w:szCs w:val="27"/>
        </w:rPr>
        <w:t>聚焦离子束沉积是利用离子束能量分解金属</w:t>
      </w:r>
      <w:r w:rsidRPr="00966749">
        <w:rPr>
          <w:rFonts w:ascii="宋体" w:eastAsia="宋体" w:hAnsi="宋体" w:cs="Calibri" w:hint="eastAsia"/>
          <w:color w:val="000000"/>
          <w:kern w:val="0"/>
          <w:sz w:val="28"/>
          <w:szCs w:val="28"/>
        </w:rPr>
        <w:t>蒸汽</w:t>
      </w:r>
      <w:r w:rsidRPr="00966749">
        <w:rPr>
          <w:rFonts w:ascii="宋体" w:eastAsia="宋体" w:hAnsi="宋体" w:cs="Calibri" w:hint="eastAsia"/>
          <w:color w:val="000000"/>
          <w:kern w:val="0"/>
          <w:sz w:val="27"/>
          <w:szCs w:val="27"/>
        </w:rPr>
        <w:t>或气相绝缘材料，在样品局部区域沉积。</w:t>
      </w:r>
    </w:p>
    <w:p w14:paraId="1B35BC33" w14:textId="19D6A405" w:rsidR="00376D5B" w:rsidRDefault="00512F7F">
      <w:pPr>
        <w:numPr>
          <w:ilvl w:val="0"/>
          <w:numId w:val="1"/>
        </w:numPr>
        <w:spacing w:line="288" w:lineRule="auto"/>
        <w:ind w:firstLineChars="200" w:firstLine="480"/>
        <w:jc w:val="left"/>
        <w:rPr>
          <w:rFonts w:ascii="微软雅黑" w:eastAsia="微软雅黑" w:hAnsi="微软雅黑" w:cs="微软雅黑"/>
          <w:b/>
          <w:bCs/>
          <w:color w:val="000000" w:themeColor="text1"/>
          <w:sz w:val="24"/>
          <w:szCs w:val="24"/>
          <w:lang w:val="en-GB"/>
        </w:rPr>
      </w:pPr>
      <w:r>
        <w:rPr>
          <w:rFonts w:ascii="微软雅黑" w:eastAsia="微软雅黑" w:hAnsi="微软雅黑" w:cs="微软雅黑" w:hint="eastAsia"/>
          <w:b/>
          <w:bCs/>
          <w:color w:val="000000" w:themeColor="text1"/>
          <w:sz w:val="24"/>
          <w:szCs w:val="24"/>
        </w:rPr>
        <w:t>实验仪器和材料</w:t>
      </w:r>
    </w:p>
    <w:p w14:paraId="4294B683" w14:textId="0A82A25A" w:rsidR="00376D5B" w:rsidRPr="00E87E71" w:rsidRDefault="0085663D" w:rsidP="00E87E71">
      <w:pPr>
        <w:spacing w:line="288" w:lineRule="auto"/>
        <w:ind w:firstLineChars="200" w:firstLine="540"/>
        <w:jc w:val="left"/>
        <w:rPr>
          <w:rFonts w:ascii="宋体" w:eastAsia="宋体" w:hAnsi="宋体" w:cs="微软雅黑"/>
          <w:b/>
          <w:bCs/>
          <w:color w:val="000000" w:themeColor="text1"/>
          <w:sz w:val="27"/>
          <w:szCs w:val="27"/>
          <w:lang w:val="en-GB"/>
        </w:rPr>
      </w:pPr>
      <w:r w:rsidRPr="00E87E71">
        <w:rPr>
          <w:rFonts w:ascii="宋体" w:eastAsia="宋体" w:hAnsi="宋体" w:hint="eastAsia"/>
          <w:color w:val="000000"/>
          <w:sz w:val="27"/>
          <w:szCs w:val="27"/>
        </w:rPr>
        <w:t xml:space="preserve">聚焦离子束系统实验中的主要仪器包括：聚焦离子束系统、Microscope Control v5.2.2 build 2898软件、Helios </w:t>
      </w:r>
      <w:proofErr w:type="spellStart"/>
      <w:r w:rsidRPr="00E87E71">
        <w:rPr>
          <w:rFonts w:ascii="宋体" w:eastAsia="宋体" w:hAnsi="宋体" w:hint="eastAsia"/>
          <w:color w:val="000000"/>
          <w:sz w:val="27"/>
          <w:szCs w:val="27"/>
        </w:rPr>
        <w:t>NexTGen</w:t>
      </w:r>
      <w:proofErr w:type="spellEnd"/>
      <w:r w:rsidRPr="00E87E71">
        <w:rPr>
          <w:rFonts w:ascii="宋体" w:eastAsia="宋体" w:hAnsi="宋体" w:hint="eastAsia"/>
          <w:color w:val="000000"/>
          <w:sz w:val="27"/>
          <w:szCs w:val="27"/>
        </w:rPr>
        <w:t xml:space="preserve"> Vacuum control软件、手动操作盘和工具箱。</w:t>
      </w:r>
    </w:p>
    <w:p w14:paraId="5E2A8D97" w14:textId="77777777" w:rsidR="00376D5B" w:rsidRDefault="00512F7F">
      <w:pPr>
        <w:numPr>
          <w:ilvl w:val="0"/>
          <w:numId w:val="1"/>
        </w:numPr>
        <w:spacing w:line="288" w:lineRule="auto"/>
        <w:ind w:firstLineChars="200" w:firstLine="480"/>
        <w:jc w:val="left"/>
        <w:rPr>
          <w:rFonts w:ascii="微软雅黑" w:eastAsia="微软雅黑" w:hAnsi="微软雅黑" w:cs="微软雅黑"/>
          <w:b/>
          <w:bCs/>
          <w:color w:val="000000" w:themeColor="text1"/>
          <w:sz w:val="24"/>
          <w:szCs w:val="24"/>
          <w:lang w:val="en-GB"/>
        </w:rPr>
      </w:pPr>
      <w:r>
        <w:rPr>
          <w:rFonts w:ascii="微软雅黑" w:eastAsia="微软雅黑" w:hAnsi="微软雅黑" w:cs="微软雅黑" w:hint="eastAsia"/>
          <w:b/>
          <w:bCs/>
          <w:color w:val="000000" w:themeColor="text1"/>
          <w:sz w:val="24"/>
          <w:szCs w:val="24"/>
        </w:rPr>
        <w:t>实验内容</w:t>
      </w:r>
    </w:p>
    <w:p w14:paraId="2186B712" w14:textId="77777777" w:rsidR="00C70E4C" w:rsidRPr="00E87E71" w:rsidRDefault="00C70E4C">
      <w:pPr>
        <w:spacing w:line="288" w:lineRule="auto"/>
        <w:jc w:val="left"/>
        <w:rPr>
          <w:rFonts w:ascii="宋体" w:eastAsia="宋体" w:hAnsi="宋体"/>
          <w:sz w:val="27"/>
          <w:szCs w:val="27"/>
        </w:rPr>
      </w:pPr>
      <w:r w:rsidRPr="00E87E71">
        <w:rPr>
          <w:rFonts w:ascii="宋体" w:eastAsia="宋体" w:hAnsi="宋体"/>
          <w:sz w:val="27"/>
          <w:szCs w:val="27"/>
        </w:rPr>
        <w:t xml:space="preserve">1.样品的制备和装载。 </w:t>
      </w:r>
    </w:p>
    <w:p w14:paraId="4829DF84" w14:textId="77777777" w:rsidR="00C70E4C" w:rsidRPr="00E87E71" w:rsidRDefault="00C70E4C">
      <w:pPr>
        <w:spacing w:line="288" w:lineRule="auto"/>
        <w:jc w:val="left"/>
        <w:rPr>
          <w:rFonts w:ascii="宋体" w:eastAsia="宋体" w:hAnsi="宋体"/>
          <w:sz w:val="27"/>
          <w:szCs w:val="27"/>
        </w:rPr>
      </w:pPr>
      <w:r w:rsidRPr="00E87E71">
        <w:rPr>
          <w:rFonts w:ascii="宋体" w:eastAsia="宋体" w:hAnsi="宋体"/>
          <w:sz w:val="27"/>
          <w:szCs w:val="27"/>
        </w:rPr>
        <w:lastRenderedPageBreak/>
        <w:t xml:space="preserve">2.样品室抽真空。 </w:t>
      </w:r>
    </w:p>
    <w:p w14:paraId="0970AAB7" w14:textId="77777777" w:rsidR="00C70E4C" w:rsidRPr="00E87E71" w:rsidRDefault="00C70E4C">
      <w:pPr>
        <w:spacing w:line="288" w:lineRule="auto"/>
        <w:jc w:val="left"/>
        <w:rPr>
          <w:rFonts w:ascii="宋体" w:eastAsia="宋体" w:hAnsi="宋体"/>
          <w:sz w:val="27"/>
          <w:szCs w:val="27"/>
        </w:rPr>
      </w:pPr>
      <w:r w:rsidRPr="00E87E71">
        <w:rPr>
          <w:rFonts w:ascii="宋体" w:eastAsia="宋体" w:hAnsi="宋体"/>
          <w:sz w:val="27"/>
          <w:szCs w:val="27"/>
        </w:rPr>
        <w:t xml:space="preserve">3.电镜扫描参数设置，观测样品、调节并获取扫描图像。 </w:t>
      </w:r>
    </w:p>
    <w:p w14:paraId="5B1F7C9F" w14:textId="790BAADC" w:rsidR="00376D5B" w:rsidRDefault="00C70E4C">
      <w:pPr>
        <w:spacing w:line="288" w:lineRule="auto"/>
        <w:jc w:val="left"/>
        <w:rPr>
          <w:rFonts w:ascii="微软雅黑" w:eastAsia="微软雅黑" w:hAnsi="微软雅黑" w:cs="微软雅黑"/>
          <w:b/>
          <w:bCs/>
          <w:color w:val="000000" w:themeColor="text1"/>
          <w:sz w:val="24"/>
          <w:szCs w:val="24"/>
          <w:lang w:val="en-GB"/>
        </w:rPr>
      </w:pPr>
      <w:r w:rsidRPr="00E87E71">
        <w:rPr>
          <w:rFonts w:ascii="宋体" w:eastAsia="宋体" w:hAnsi="宋体"/>
          <w:sz w:val="27"/>
          <w:szCs w:val="27"/>
        </w:rPr>
        <w:t>4.离子束刻蚀和离子束沉积。</w:t>
      </w:r>
    </w:p>
    <w:p w14:paraId="61FCCB95" w14:textId="77777777" w:rsidR="00376D5B" w:rsidRDefault="00512F7F">
      <w:pPr>
        <w:numPr>
          <w:ilvl w:val="0"/>
          <w:numId w:val="1"/>
        </w:numPr>
        <w:spacing w:line="288" w:lineRule="auto"/>
        <w:ind w:firstLineChars="200" w:firstLine="480"/>
        <w:jc w:val="left"/>
        <w:rPr>
          <w:rFonts w:ascii="微软雅黑" w:eastAsia="微软雅黑" w:hAnsi="微软雅黑" w:cs="微软雅黑"/>
          <w:b/>
          <w:bCs/>
          <w:color w:val="000000" w:themeColor="text1"/>
          <w:sz w:val="24"/>
          <w:szCs w:val="24"/>
          <w:lang w:val="en-GB"/>
        </w:rPr>
      </w:pPr>
      <w:r>
        <w:rPr>
          <w:rFonts w:ascii="微软雅黑" w:eastAsia="微软雅黑" w:hAnsi="微软雅黑" w:cs="微软雅黑" w:hint="eastAsia"/>
          <w:b/>
          <w:bCs/>
          <w:color w:val="000000" w:themeColor="text1"/>
          <w:sz w:val="24"/>
          <w:szCs w:val="24"/>
        </w:rPr>
        <w:t>实验步骤和操作流程</w:t>
      </w:r>
    </w:p>
    <w:p w14:paraId="3A1AFB94" w14:textId="77777777" w:rsidR="00376D5B" w:rsidRPr="00E87E71" w:rsidRDefault="00EC3B54">
      <w:pPr>
        <w:spacing w:line="288" w:lineRule="auto"/>
        <w:jc w:val="left"/>
        <w:rPr>
          <w:rFonts w:ascii="宋体" w:eastAsia="宋体" w:hAnsi="宋体"/>
          <w:sz w:val="27"/>
          <w:szCs w:val="27"/>
        </w:rPr>
      </w:pPr>
      <w:r w:rsidRPr="00E87E71">
        <w:rPr>
          <w:rFonts w:ascii="宋体" w:eastAsia="宋体" w:hAnsi="宋体"/>
          <w:sz w:val="27"/>
          <w:szCs w:val="27"/>
        </w:rPr>
        <w:t>1 开始实验</w:t>
      </w:r>
    </w:p>
    <w:p w14:paraId="38323E8C" w14:textId="77777777" w:rsidR="00EC3B54" w:rsidRPr="00E87E71" w:rsidRDefault="00EC3B54" w:rsidP="00700B88">
      <w:pPr>
        <w:spacing w:line="288" w:lineRule="auto"/>
        <w:jc w:val="left"/>
        <w:rPr>
          <w:rFonts w:ascii="宋体" w:eastAsia="宋体" w:hAnsi="宋体"/>
          <w:sz w:val="27"/>
          <w:szCs w:val="27"/>
        </w:rPr>
      </w:pPr>
      <w:r w:rsidRPr="00E87E71">
        <w:rPr>
          <w:rFonts w:ascii="宋体" w:eastAsia="宋体" w:hAnsi="宋体"/>
          <w:sz w:val="27"/>
          <w:szCs w:val="27"/>
        </w:rPr>
        <w:t>首先进入实验场景窗体，实验场景的主窗体如图 1 所示。</w:t>
      </w:r>
    </w:p>
    <w:p w14:paraId="7A965C45" w14:textId="77777777" w:rsidR="00700B88" w:rsidRPr="00E87E71" w:rsidRDefault="00700B88" w:rsidP="00700B88">
      <w:pPr>
        <w:spacing w:line="288" w:lineRule="auto"/>
        <w:jc w:val="left"/>
        <w:rPr>
          <w:rFonts w:ascii="宋体" w:eastAsia="宋体" w:hAnsi="宋体"/>
          <w:sz w:val="27"/>
          <w:szCs w:val="27"/>
        </w:rPr>
      </w:pPr>
      <w:r w:rsidRPr="00E87E71">
        <w:rPr>
          <w:rFonts w:ascii="宋体" w:eastAsia="宋体" w:hAnsi="宋体"/>
          <w:sz w:val="27"/>
          <w:szCs w:val="27"/>
        </w:rPr>
        <w:t>图 1. 聚焦离子束系统实验主场景</w:t>
      </w:r>
    </w:p>
    <w:p w14:paraId="755EB3FB" w14:textId="77777777" w:rsidR="00700B88" w:rsidRPr="00E87E71" w:rsidRDefault="00700B88" w:rsidP="00700B88">
      <w:pPr>
        <w:spacing w:line="288" w:lineRule="auto"/>
        <w:jc w:val="left"/>
        <w:rPr>
          <w:rFonts w:ascii="宋体" w:eastAsia="宋体" w:hAnsi="宋体"/>
          <w:sz w:val="27"/>
          <w:szCs w:val="27"/>
        </w:rPr>
      </w:pPr>
      <w:r w:rsidRPr="00E87E71">
        <w:rPr>
          <w:rFonts w:ascii="宋体" w:eastAsia="宋体" w:hAnsi="宋体"/>
          <w:sz w:val="27"/>
          <w:szCs w:val="27"/>
        </w:rPr>
        <w:t xml:space="preserve">2 样品制备 </w:t>
      </w:r>
    </w:p>
    <w:p w14:paraId="4D2B9A32" w14:textId="77777777" w:rsidR="00700B88" w:rsidRPr="00E87E71" w:rsidRDefault="00700B88" w:rsidP="00700B88">
      <w:pPr>
        <w:pStyle w:val="a7"/>
        <w:numPr>
          <w:ilvl w:val="0"/>
          <w:numId w:val="2"/>
        </w:numPr>
        <w:spacing w:line="288" w:lineRule="auto"/>
        <w:ind w:firstLineChars="0"/>
        <w:jc w:val="left"/>
        <w:rPr>
          <w:rFonts w:ascii="宋体" w:eastAsia="宋体" w:hAnsi="宋体"/>
          <w:sz w:val="27"/>
          <w:szCs w:val="27"/>
        </w:rPr>
      </w:pPr>
      <w:r w:rsidRPr="00E87E71">
        <w:rPr>
          <w:rFonts w:ascii="宋体" w:eastAsia="宋体" w:hAnsi="宋体"/>
          <w:sz w:val="27"/>
          <w:szCs w:val="27"/>
        </w:rPr>
        <w:t>双击场景中的工具箱，打开样品制备大视图，</w:t>
      </w:r>
    </w:p>
    <w:p w14:paraId="1CC74D4D" w14:textId="77777777" w:rsidR="00700B88" w:rsidRPr="00E87E71" w:rsidRDefault="00700B88" w:rsidP="00700B88">
      <w:pPr>
        <w:spacing w:line="288" w:lineRule="auto"/>
        <w:jc w:val="left"/>
        <w:rPr>
          <w:rFonts w:ascii="宋体" w:eastAsia="宋体" w:hAnsi="宋体"/>
          <w:sz w:val="27"/>
          <w:szCs w:val="27"/>
        </w:rPr>
      </w:pPr>
      <w:r w:rsidRPr="00E87E71">
        <w:rPr>
          <w:rFonts w:ascii="宋体" w:eastAsia="宋体" w:hAnsi="宋体"/>
          <w:sz w:val="27"/>
          <w:szCs w:val="27"/>
        </w:rPr>
        <w:t xml:space="preserve">(2)按照样品制备的顺序，点击样品操作界面下方的图标，依次将所需物品放置 到合适的位置，完成样品制备操作。 </w:t>
      </w:r>
    </w:p>
    <w:p w14:paraId="24ED5459" w14:textId="77777777" w:rsidR="00700B88" w:rsidRPr="00E87E71" w:rsidRDefault="00700B88" w:rsidP="00700B88">
      <w:pPr>
        <w:spacing w:line="288" w:lineRule="auto"/>
        <w:jc w:val="left"/>
        <w:rPr>
          <w:rFonts w:ascii="宋体" w:eastAsia="宋体" w:hAnsi="宋体"/>
          <w:sz w:val="27"/>
          <w:szCs w:val="27"/>
        </w:rPr>
      </w:pPr>
      <w:r w:rsidRPr="00E87E71">
        <w:rPr>
          <w:rFonts w:ascii="宋体" w:eastAsia="宋体" w:hAnsi="宋体"/>
          <w:sz w:val="27"/>
          <w:szCs w:val="27"/>
        </w:rPr>
        <w:t>1)点击样品托支架，样品托支架移动到桌面上，</w:t>
      </w:r>
    </w:p>
    <w:p w14:paraId="3FC997D9" w14:textId="77777777" w:rsidR="00700B88" w:rsidRPr="00E87E71" w:rsidRDefault="00700B88" w:rsidP="00700B88">
      <w:pPr>
        <w:spacing w:line="288" w:lineRule="auto"/>
        <w:jc w:val="left"/>
        <w:rPr>
          <w:rFonts w:ascii="宋体" w:eastAsia="宋体" w:hAnsi="宋体"/>
          <w:sz w:val="27"/>
          <w:szCs w:val="27"/>
        </w:rPr>
      </w:pPr>
      <w:r w:rsidRPr="00E87E71">
        <w:rPr>
          <w:rFonts w:ascii="宋体" w:eastAsia="宋体" w:hAnsi="宋体"/>
          <w:sz w:val="27"/>
          <w:szCs w:val="27"/>
        </w:rPr>
        <w:t>2)点击样品托，样品托移动到样品托的支架上</w:t>
      </w:r>
    </w:p>
    <w:p w14:paraId="33D33E8B" w14:textId="77777777" w:rsidR="00700B88" w:rsidRPr="00E87E71" w:rsidRDefault="00700B88" w:rsidP="00700B88">
      <w:pPr>
        <w:spacing w:line="288" w:lineRule="auto"/>
        <w:jc w:val="left"/>
        <w:rPr>
          <w:rFonts w:ascii="宋体" w:eastAsia="宋体" w:hAnsi="宋体"/>
          <w:sz w:val="27"/>
          <w:szCs w:val="27"/>
        </w:rPr>
      </w:pPr>
      <w:r w:rsidRPr="00E87E71">
        <w:rPr>
          <w:rFonts w:ascii="宋体" w:eastAsia="宋体" w:hAnsi="宋体"/>
          <w:sz w:val="27"/>
          <w:szCs w:val="27"/>
        </w:rPr>
        <w:t>3)鼠标点击螺丝刀，螺丝刀移动到桌面上，并且自动固定样品托，</w:t>
      </w:r>
    </w:p>
    <w:p w14:paraId="4A1324C0" w14:textId="77777777" w:rsidR="00700B88" w:rsidRPr="00E87E71" w:rsidRDefault="00700B88" w:rsidP="00700B88">
      <w:pPr>
        <w:spacing w:line="288" w:lineRule="auto"/>
        <w:jc w:val="left"/>
        <w:rPr>
          <w:rFonts w:ascii="宋体" w:eastAsia="宋体" w:hAnsi="宋体"/>
          <w:sz w:val="27"/>
          <w:szCs w:val="27"/>
        </w:rPr>
      </w:pPr>
      <w:r w:rsidRPr="00E87E71">
        <w:rPr>
          <w:rFonts w:ascii="宋体" w:eastAsia="宋体" w:hAnsi="宋体"/>
          <w:sz w:val="27"/>
          <w:szCs w:val="27"/>
        </w:rPr>
        <w:t>4)再次点击样品托支架，另外一块样品托支架移动到桌面上，并放置在合适 的位置，</w:t>
      </w:r>
    </w:p>
    <w:p w14:paraId="5B75B3D0" w14:textId="77777777" w:rsidR="00700B88" w:rsidRPr="00E87E71" w:rsidRDefault="00700B88" w:rsidP="00700B88">
      <w:pPr>
        <w:spacing w:line="288" w:lineRule="auto"/>
        <w:jc w:val="left"/>
        <w:rPr>
          <w:rFonts w:ascii="宋体" w:eastAsia="宋体" w:hAnsi="宋体"/>
          <w:sz w:val="27"/>
          <w:szCs w:val="27"/>
        </w:rPr>
      </w:pPr>
      <w:r w:rsidRPr="00E87E71">
        <w:rPr>
          <w:rFonts w:ascii="宋体" w:eastAsia="宋体" w:hAnsi="宋体"/>
          <w:sz w:val="27"/>
          <w:szCs w:val="27"/>
        </w:rPr>
        <w:t>5)点击导电胶图标，导电</w:t>
      </w:r>
      <w:proofErr w:type="gramStart"/>
      <w:r w:rsidRPr="00E87E71">
        <w:rPr>
          <w:rFonts w:ascii="宋体" w:eastAsia="宋体" w:hAnsi="宋体"/>
          <w:sz w:val="27"/>
          <w:szCs w:val="27"/>
        </w:rPr>
        <w:t>胶出现</w:t>
      </w:r>
      <w:proofErr w:type="gramEnd"/>
      <w:r w:rsidRPr="00E87E71">
        <w:rPr>
          <w:rFonts w:ascii="宋体" w:eastAsia="宋体" w:hAnsi="宋体"/>
          <w:sz w:val="27"/>
          <w:szCs w:val="27"/>
        </w:rPr>
        <w:t>在桌面上，并自动移动到样品托表面，在样 品托表面粘贴留下一块导电胶，</w:t>
      </w:r>
    </w:p>
    <w:p w14:paraId="4D801924" w14:textId="77777777" w:rsidR="00700B88" w:rsidRPr="00E87E71" w:rsidRDefault="00700B88" w:rsidP="00700B88">
      <w:pPr>
        <w:spacing w:line="288" w:lineRule="auto"/>
        <w:jc w:val="left"/>
        <w:rPr>
          <w:rFonts w:ascii="宋体" w:eastAsia="宋体" w:hAnsi="宋体"/>
          <w:sz w:val="27"/>
          <w:szCs w:val="27"/>
        </w:rPr>
      </w:pPr>
      <w:r w:rsidRPr="00E87E71">
        <w:rPr>
          <w:rFonts w:ascii="宋体" w:eastAsia="宋体" w:hAnsi="宋体"/>
          <w:sz w:val="27"/>
          <w:szCs w:val="27"/>
        </w:rPr>
        <w:t>6)鼠标点击样品，样品出现在样品托上，</w:t>
      </w:r>
    </w:p>
    <w:p w14:paraId="4651471B" w14:textId="77777777" w:rsidR="00700B88" w:rsidRPr="00E87E71" w:rsidRDefault="00700B88" w:rsidP="00700B88">
      <w:pPr>
        <w:spacing w:line="288" w:lineRule="auto"/>
        <w:jc w:val="left"/>
        <w:rPr>
          <w:rFonts w:ascii="宋体" w:eastAsia="宋体" w:hAnsi="宋体"/>
          <w:sz w:val="27"/>
          <w:szCs w:val="27"/>
        </w:rPr>
      </w:pPr>
      <w:r w:rsidRPr="00E87E71">
        <w:rPr>
          <w:rFonts w:ascii="宋体" w:eastAsia="宋体" w:hAnsi="宋体"/>
          <w:sz w:val="27"/>
          <w:szCs w:val="27"/>
        </w:rPr>
        <w:t>7)再次点击导电胶，使用导电胶在样品的表面再次粘贴，</w:t>
      </w:r>
    </w:p>
    <w:p w14:paraId="3721A629" w14:textId="77777777" w:rsidR="00700B88" w:rsidRPr="00E87E71" w:rsidRDefault="00700B88" w:rsidP="00700B88">
      <w:pPr>
        <w:spacing w:line="288" w:lineRule="auto"/>
        <w:jc w:val="left"/>
        <w:rPr>
          <w:rFonts w:ascii="宋体" w:eastAsia="宋体" w:hAnsi="宋体"/>
          <w:sz w:val="27"/>
          <w:szCs w:val="27"/>
        </w:rPr>
      </w:pPr>
      <w:r w:rsidRPr="00E87E71">
        <w:rPr>
          <w:rFonts w:ascii="宋体" w:eastAsia="宋体" w:hAnsi="宋体"/>
          <w:sz w:val="27"/>
          <w:szCs w:val="27"/>
        </w:rPr>
        <w:t>8)放置样品托支架的夹子，至此完成样品制备，</w:t>
      </w:r>
    </w:p>
    <w:p w14:paraId="20F03416" w14:textId="77777777" w:rsidR="00700B88" w:rsidRPr="00E87E71" w:rsidRDefault="00700B88" w:rsidP="00700B88">
      <w:pPr>
        <w:pStyle w:val="a7"/>
        <w:numPr>
          <w:ilvl w:val="0"/>
          <w:numId w:val="4"/>
        </w:numPr>
        <w:spacing w:line="288" w:lineRule="auto"/>
        <w:ind w:firstLineChars="0"/>
        <w:jc w:val="left"/>
        <w:rPr>
          <w:rFonts w:ascii="宋体" w:eastAsia="宋体" w:hAnsi="宋体"/>
          <w:sz w:val="27"/>
          <w:szCs w:val="27"/>
        </w:rPr>
      </w:pPr>
      <w:r w:rsidRPr="00E87E71">
        <w:rPr>
          <w:rFonts w:ascii="宋体" w:eastAsia="宋体" w:hAnsi="宋体"/>
          <w:sz w:val="27"/>
          <w:szCs w:val="27"/>
        </w:rPr>
        <w:t>装载样品</w:t>
      </w:r>
    </w:p>
    <w:p w14:paraId="3A0AE485" w14:textId="77777777" w:rsidR="00700B88" w:rsidRPr="00E87E71" w:rsidRDefault="00700B88" w:rsidP="00700B88">
      <w:pPr>
        <w:pStyle w:val="a7"/>
        <w:numPr>
          <w:ilvl w:val="0"/>
          <w:numId w:val="3"/>
        </w:numPr>
        <w:spacing w:line="288" w:lineRule="auto"/>
        <w:ind w:firstLineChars="0"/>
        <w:jc w:val="left"/>
        <w:rPr>
          <w:rFonts w:ascii="宋体" w:eastAsia="宋体" w:hAnsi="宋体"/>
          <w:sz w:val="27"/>
          <w:szCs w:val="27"/>
        </w:rPr>
      </w:pPr>
      <w:r w:rsidRPr="00E87E71">
        <w:rPr>
          <w:rFonts w:ascii="宋体" w:eastAsia="宋体" w:hAnsi="宋体"/>
          <w:sz w:val="27"/>
          <w:szCs w:val="27"/>
        </w:rPr>
        <w:lastRenderedPageBreak/>
        <w:t>鼠标点击场景中操作软件，打开操作大视图，然后点击“Vent”按钮，</w:t>
      </w:r>
      <w:proofErr w:type="gramStart"/>
      <w:r w:rsidRPr="00E87E71">
        <w:rPr>
          <w:rFonts w:ascii="宋体" w:eastAsia="宋体" w:hAnsi="宋体"/>
          <w:sz w:val="27"/>
          <w:szCs w:val="27"/>
        </w:rPr>
        <w:t>向样</w:t>
      </w:r>
      <w:proofErr w:type="gramEnd"/>
      <w:r w:rsidRPr="00E87E71">
        <w:rPr>
          <w:rFonts w:ascii="宋体" w:eastAsia="宋体" w:hAnsi="宋体"/>
          <w:sz w:val="27"/>
          <w:szCs w:val="27"/>
        </w:rPr>
        <w:t xml:space="preserve"> 品腔内充入氮气，</w:t>
      </w:r>
    </w:p>
    <w:p w14:paraId="4EED8274" w14:textId="77777777" w:rsidR="00700B88" w:rsidRPr="00E87E71" w:rsidRDefault="00700B88" w:rsidP="00700B88">
      <w:pPr>
        <w:pStyle w:val="a7"/>
        <w:numPr>
          <w:ilvl w:val="0"/>
          <w:numId w:val="3"/>
        </w:numPr>
        <w:spacing w:line="288" w:lineRule="auto"/>
        <w:ind w:firstLineChars="0"/>
        <w:jc w:val="left"/>
        <w:rPr>
          <w:rFonts w:ascii="宋体" w:eastAsia="宋体" w:hAnsi="宋体"/>
          <w:sz w:val="27"/>
          <w:szCs w:val="27"/>
        </w:rPr>
      </w:pPr>
      <w:r w:rsidRPr="00E87E71">
        <w:rPr>
          <w:rFonts w:ascii="宋体" w:eastAsia="宋体" w:hAnsi="宋体"/>
          <w:sz w:val="27"/>
          <w:szCs w:val="27"/>
        </w:rPr>
        <w:t>点击场景中的样品腔，打开样品腔，</w:t>
      </w:r>
    </w:p>
    <w:p w14:paraId="08B28891" w14:textId="77777777" w:rsidR="00700B88" w:rsidRPr="00E87E71" w:rsidRDefault="00700B88" w:rsidP="00700B88">
      <w:pPr>
        <w:pStyle w:val="a7"/>
        <w:numPr>
          <w:ilvl w:val="0"/>
          <w:numId w:val="3"/>
        </w:numPr>
        <w:spacing w:line="288" w:lineRule="auto"/>
        <w:ind w:firstLineChars="0"/>
        <w:jc w:val="left"/>
        <w:rPr>
          <w:rFonts w:ascii="宋体" w:eastAsia="宋体" w:hAnsi="宋体"/>
          <w:sz w:val="27"/>
          <w:szCs w:val="27"/>
        </w:rPr>
      </w:pPr>
      <w:r w:rsidRPr="00E87E71">
        <w:rPr>
          <w:rFonts w:ascii="宋体" w:eastAsia="宋体" w:hAnsi="宋体"/>
          <w:sz w:val="27"/>
          <w:szCs w:val="27"/>
        </w:rPr>
        <w:t>点击样品，放入样品，此时可以看见样品的平台，</w:t>
      </w:r>
    </w:p>
    <w:p w14:paraId="442DCFC8" w14:textId="77777777" w:rsidR="00700B88" w:rsidRPr="00E87E71" w:rsidRDefault="00700B88" w:rsidP="00700B88">
      <w:pPr>
        <w:pStyle w:val="a7"/>
        <w:numPr>
          <w:ilvl w:val="0"/>
          <w:numId w:val="3"/>
        </w:numPr>
        <w:spacing w:line="288" w:lineRule="auto"/>
        <w:ind w:firstLineChars="0"/>
        <w:jc w:val="left"/>
        <w:rPr>
          <w:rFonts w:ascii="宋体" w:eastAsia="宋体" w:hAnsi="宋体"/>
          <w:sz w:val="27"/>
          <w:szCs w:val="27"/>
        </w:rPr>
      </w:pPr>
      <w:r w:rsidRPr="00E87E71">
        <w:rPr>
          <w:rFonts w:ascii="宋体" w:eastAsia="宋体" w:hAnsi="宋体"/>
          <w:sz w:val="27"/>
          <w:szCs w:val="27"/>
        </w:rPr>
        <w:t>点击“确定”按钮，出现螺丝刀，将样品固定好，</w:t>
      </w:r>
    </w:p>
    <w:p w14:paraId="2C8912D6" w14:textId="77777777" w:rsidR="00700B88" w:rsidRPr="00E87E71" w:rsidRDefault="00700B88" w:rsidP="00700B88">
      <w:pPr>
        <w:pStyle w:val="a7"/>
        <w:numPr>
          <w:ilvl w:val="0"/>
          <w:numId w:val="3"/>
        </w:numPr>
        <w:spacing w:line="288" w:lineRule="auto"/>
        <w:ind w:firstLineChars="0"/>
        <w:jc w:val="left"/>
        <w:rPr>
          <w:rFonts w:ascii="宋体" w:eastAsia="宋体" w:hAnsi="宋体"/>
          <w:sz w:val="27"/>
          <w:szCs w:val="27"/>
        </w:rPr>
      </w:pPr>
      <w:r w:rsidRPr="00E87E71">
        <w:rPr>
          <w:rFonts w:ascii="宋体" w:eastAsia="宋体" w:hAnsi="宋体"/>
          <w:sz w:val="27"/>
          <w:szCs w:val="27"/>
        </w:rPr>
        <w:t>点击样品</w:t>
      </w:r>
      <w:proofErr w:type="gramStart"/>
      <w:r w:rsidRPr="00E87E71">
        <w:rPr>
          <w:rFonts w:ascii="宋体" w:eastAsia="宋体" w:hAnsi="宋体"/>
          <w:sz w:val="27"/>
          <w:szCs w:val="27"/>
        </w:rPr>
        <w:t>腔</w:t>
      </w:r>
      <w:proofErr w:type="gramEnd"/>
      <w:r w:rsidRPr="00E87E71">
        <w:rPr>
          <w:rFonts w:ascii="宋体" w:eastAsia="宋体" w:hAnsi="宋体"/>
          <w:sz w:val="27"/>
          <w:szCs w:val="27"/>
        </w:rPr>
        <w:t>舱门，关闭样品腔。</w:t>
      </w:r>
    </w:p>
    <w:p w14:paraId="21A453CA" w14:textId="77777777" w:rsidR="00700B88" w:rsidRPr="00E87E71" w:rsidRDefault="00700B88" w:rsidP="00700B88">
      <w:pPr>
        <w:pStyle w:val="a7"/>
        <w:numPr>
          <w:ilvl w:val="0"/>
          <w:numId w:val="3"/>
        </w:numPr>
        <w:spacing w:line="288" w:lineRule="auto"/>
        <w:ind w:firstLineChars="0"/>
        <w:jc w:val="left"/>
        <w:rPr>
          <w:rFonts w:ascii="宋体" w:eastAsia="宋体" w:hAnsi="宋体"/>
          <w:sz w:val="27"/>
          <w:szCs w:val="27"/>
        </w:rPr>
      </w:pPr>
      <w:r w:rsidRPr="00E87E71">
        <w:rPr>
          <w:rFonts w:ascii="宋体" w:eastAsia="宋体" w:hAnsi="宋体"/>
          <w:sz w:val="27"/>
          <w:szCs w:val="27"/>
        </w:rPr>
        <w:t>样品室抽真空。鼠标点 Microscope Control 软件控制栏中的 pump 按钮，开 始抽气。抽气最开始时，要帮推样品室舱门，样品室开始抽真空。样品室</w:t>
      </w:r>
      <w:proofErr w:type="gramStart"/>
      <w:r w:rsidRPr="00E87E71">
        <w:rPr>
          <w:rFonts w:ascii="宋体" w:eastAsia="宋体" w:hAnsi="宋体"/>
          <w:sz w:val="27"/>
          <w:szCs w:val="27"/>
        </w:rPr>
        <w:t>抽成真</w:t>
      </w:r>
      <w:proofErr w:type="gramEnd"/>
      <w:r w:rsidRPr="00E87E71">
        <w:rPr>
          <w:rFonts w:ascii="宋体" w:eastAsia="宋体" w:hAnsi="宋体"/>
          <w:sz w:val="27"/>
          <w:szCs w:val="27"/>
        </w:rPr>
        <w:t xml:space="preserve"> 空以后，软件控制界面中样品室观察窗口会显示样品台，</w:t>
      </w:r>
    </w:p>
    <w:p w14:paraId="382F4121" w14:textId="77777777" w:rsidR="00700B88" w:rsidRPr="00E87E71" w:rsidRDefault="00700B88" w:rsidP="00700B88">
      <w:pPr>
        <w:pStyle w:val="a7"/>
        <w:numPr>
          <w:ilvl w:val="0"/>
          <w:numId w:val="4"/>
        </w:numPr>
        <w:spacing w:line="288" w:lineRule="auto"/>
        <w:ind w:firstLineChars="0"/>
        <w:jc w:val="left"/>
        <w:rPr>
          <w:rFonts w:ascii="宋体" w:eastAsia="宋体" w:hAnsi="宋体"/>
          <w:sz w:val="27"/>
          <w:szCs w:val="27"/>
        </w:rPr>
      </w:pPr>
      <w:r w:rsidRPr="00E87E71">
        <w:rPr>
          <w:rFonts w:ascii="宋体" w:eastAsia="宋体" w:hAnsi="宋体"/>
          <w:sz w:val="27"/>
          <w:szCs w:val="27"/>
        </w:rPr>
        <w:t>观察样品</w:t>
      </w:r>
    </w:p>
    <w:p w14:paraId="07E2532D" w14:textId="77777777" w:rsidR="00700B88" w:rsidRPr="00E87E71" w:rsidRDefault="00700B88" w:rsidP="00700B88">
      <w:pPr>
        <w:pStyle w:val="a7"/>
        <w:numPr>
          <w:ilvl w:val="0"/>
          <w:numId w:val="6"/>
        </w:numPr>
        <w:spacing w:line="288" w:lineRule="auto"/>
        <w:ind w:firstLineChars="0"/>
        <w:jc w:val="left"/>
        <w:rPr>
          <w:rFonts w:ascii="宋体" w:eastAsia="宋体" w:hAnsi="宋体"/>
          <w:sz w:val="27"/>
          <w:szCs w:val="27"/>
        </w:rPr>
      </w:pPr>
      <w:r w:rsidRPr="00E87E71">
        <w:rPr>
          <w:rFonts w:ascii="宋体" w:eastAsia="宋体" w:hAnsi="宋体"/>
          <w:sz w:val="27"/>
          <w:szCs w:val="27"/>
        </w:rPr>
        <w:t>软件系统开机</w:t>
      </w:r>
    </w:p>
    <w:p w14:paraId="109DA411" w14:textId="77777777" w:rsidR="00700B88" w:rsidRPr="00E87E71" w:rsidRDefault="00700B88" w:rsidP="00700B88">
      <w:pPr>
        <w:pStyle w:val="a7"/>
        <w:numPr>
          <w:ilvl w:val="0"/>
          <w:numId w:val="6"/>
        </w:numPr>
        <w:spacing w:line="288" w:lineRule="auto"/>
        <w:ind w:firstLineChars="0"/>
        <w:jc w:val="left"/>
        <w:rPr>
          <w:rFonts w:ascii="宋体" w:eastAsia="宋体" w:hAnsi="宋体"/>
          <w:sz w:val="27"/>
          <w:szCs w:val="27"/>
        </w:rPr>
      </w:pPr>
      <w:r w:rsidRPr="00E87E71">
        <w:rPr>
          <w:rFonts w:ascii="宋体" w:eastAsia="宋体" w:hAnsi="宋体"/>
          <w:sz w:val="27"/>
          <w:szCs w:val="27"/>
        </w:rPr>
        <w:t>低倍下</w:t>
      </w:r>
      <w:proofErr w:type="gramStart"/>
      <w:r w:rsidRPr="00E87E71">
        <w:rPr>
          <w:rFonts w:ascii="宋体" w:eastAsia="宋体" w:hAnsi="宋体"/>
          <w:sz w:val="27"/>
          <w:szCs w:val="27"/>
        </w:rPr>
        <w:t>先初步</w:t>
      </w:r>
      <w:proofErr w:type="gramEnd"/>
      <w:r w:rsidRPr="00E87E71">
        <w:rPr>
          <w:rFonts w:ascii="宋体" w:eastAsia="宋体" w:hAnsi="宋体"/>
          <w:sz w:val="27"/>
          <w:szCs w:val="27"/>
        </w:rPr>
        <w:t>将样品聚焦，调好亮度，对比度</w:t>
      </w:r>
    </w:p>
    <w:p w14:paraId="0AABD4EE" w14:textId="77777777" w:rsidR="00700B88" w:rsidRPr="00E87E71" w:rsidRDefault="00700B88" w:rsidP="00700B88">
      <w:pPr>
        <w:pStyle w:val="a7"/>
        <w:numPr>
          <w:ilvl w:val="0"/>
          <w:numId w:val="6"/>
        </w:numPr>
        <w:spacing w:line="288" w:lineRule="auto"/>
        <w:ind w:firstLineChars="0"/>
        <w:jc w:val="left"/>
        <w:rPr>
          <w:rFonts w:ascii="宋体" w:eastAsia="宋体" w:hAnsi="宋体"/>
          <w:sz w:val="27"/>
          <w:szCs w:val="27"/>
        </w:rPr>
      </w:pPr>
      <w:r w:rsidRPr="00E87E71">
        <w:rPr>
          <w:rFonts w:ascii="宋体" w:eastAsia="宋体" w:hAnsi="宋体"/>
          <w:sz w:val="27"/>
          <w:szCs w:val="27"/>
        </w:rPr>
        <w:t>根据样品性质在菜单栏中选择合适的电流、电压</w:t>
      </w:r>
    </w:p>
    <w:p w14:paraId="7D145D23" w14:textId="77777777" w:rsidR="00700B88" w:rsidRPr="00E87E71" w:rsidRDefault="00700B88" w:rsidP="00700B88">
      <w:pPr>
        <w:pStyle w:val="a7"/>
        <w:numPr>
          <w:ilvl w:val="0"/>
          <w:numId w:val="4"/>
        </w:numPr>
        <w:spacing w:line="288" w:lineRule="auto"/>
        <w:ind w:firstLineChars="0"/>
        <w:jc w:val="left"/>
        <w:rPr>
          <w:rFonts w:ascii="宋体" w:eastAsia="宋体" w:hAnsi="宋体"/>
          <w:sz w:val="27"/>
          <w:szCs w:val="27"/>
        </w:rPr>
      </w:pPr>
      <w:r w:rsidRPr="00E87E71">
        <w:rPr>
          <w:rFonts w:ascii="宋体" w:eastAsia="宋体" w:hAnsi="宋体"/>
          <w:sz w:val="27"/>
          <w:szCs w:val="27"/>
        </w:rPr>
        <w:t>调试图像及照相</w:t>
      </w:r>
    </w:p>
    <w:p w14:paraId="11460E24" w14:textId="77777777" w:rsidR="00700B88" w:rsidRPr="00E87E71" w:rsidRDefault="00700B88" w:rsidP="00700B88">
      <w:pPr>
        <w:pStyle w:val="a7"/>
        <w:numPr>
          <w:ilvl w:val="0"/>
          <w:numId w:val="7"/>
        </w:numPr>
        <w:spacing w:line="288" w:lineRule="auto"/>
        <w:ind w:firstLineChars="0"/>
        <w:jc w:val="left"/>
        <w:rPr>
          <w:rFonts w:ascii="宋体" w:eastAsia="宋体" w:hAnsi="宋体"/>
          <w:sz w:val="27"/>
          <w:szCs w:val="27"/>
        </w:rPr>
      </w:pPr>
      <w:r w:rsidRPr="00E87E71">
        <w:rPr>
          <w:rFonts w:ascii="宋体" w:eastAsia="宋体" w:hAnsi="宋体"/>
          <w:sz w:val="27"/>
          <w:szCs w:val="27"/>
        </w:rPr>
        <w:t>低倍率下调节电子像的亮度、对比度和像散</w:t>
      </w:r>
    </w:p>
    <w:p w14:paraId="47992975" w14:textId="77777777" w:rsidR="00700B88" w:rsidRPr="00E87E71" w:rsidRDefault="00700B88" w:rsidP="00700B88">
      <w:pPr>
        <w:pStyle w:val="a7"/>
        <w:numPr>
          <w:ilvl w:val="0"/>
          <w:numId w:val="7"/>
        </w:numPr>
        <w:spacing w:line="288" w:lineRule="auto"/>
        <w:ind w:firstLineChars="0"/>
        <w:jc w:val="left"/>
        <w:rPr>
          <w:rFonts w:ascii="宋体" w:eastAsia="宋体" w:hAnsi="宋体"/>
          <w:sz w:val="27"/>
          <w:szCs w:val="27"/>
        </w:rPr>
      </w:pPr>
      <w:r w:rsidRPr="00E87E71">
        <w:rPr>
          <w:rFonts w:ascii="宋体" w:eastAsia="宋体" w:hAnsi="宋体"/>
          <w:sz w:val="27"/>
          <w:szCs w:val="27"/>
        </w:rPr>
        <w:t>将样品放大至所需倍数，聚焦，调亮度、对比度，调像散，使图像完好</w:t>
      </w:r>
    </w:p>
    <w:p w14:paraId="59D8580D" w14:textId="77777777" w:rsidR="00700B88" w:rsidRPr="00E87E71" w:rsidRDefault="00700B88" w:rsidP="00700B88">
      <w:pPr>
        <w:pStyle w:val="a7"/>
        <w:numPr>
          <w:ilvl w:val="0"/>
          <w:numId w:val="7"/>
        </w:numPr>
        <w:spacing w:line="288" w:lineRule="auto"/>
        <w:ind w:firstLineChars="0"/>
        <w:jc w:val="left"/>
        <w:rPr>
          <w:rFonts w:ascii="宋体" w:eastAsia="宋体" w:hAnsi="宋体"/>
          <w:sz w:val="27"/>
          <w:szCs w:val="27"/>
        </w:rPr>
      </w:pPr>
      <w:r w:rsidRPr="00E87E71">
        <w:rPr>
          <w:rFonts w:ascii="宋体" w:eastAsia="宋体" w:hAnsi="宋体"/>
          <w:sz w:val="27"/>
          <w:szCs w:val="27"/>
        </w:rPr>
        <w:t>保存电子束扫描照片</w:t>
      </w:r>
    </w:p>
    <w:p w14:paraId="5BB6CFCD" w14:textId="77777777" w:rsidR="00700B88" w:rsidRPr="00E87E71" w:rsidRDefault="00700B88" w:rsidP="00700B88">
      <w:pPr>
        <w:spacing w:line="288" w:lineRule="auto"/>
        <w:jc w:val="left"/>
        <w:rPr>
          <w:rFonts w:ascii="宋体" w:eastAsia="宋体" w:hAnsi="宋体"/>
          <w:sz w:val="27"/>
          <w:szCs w:val="27"/>
        </w:rPr>
      </w:pPr>
      <w:r w:rsidRPr="00E87E71">
        <w:rPr>
          <w:rFonts w:ascii="宋体" w:eastAsia="宋体" w:hAnsi="宋体"/>
          <w:sz w:val="27"/>
          <w:szCs w:val="27"/>
        </w:rPr>
        <w:t>6 刻蚀和沉积操作</w:t>
      </w:r>
    </w:p>
    <w:p w14:paraId="0F4EC697" w14:textId="77777777" w:rsidR="00376D5B" w:rsidRPr="00700B88" w:rsidRDefault="00512F7F" w:rsidP="00700B88">
      <w:pPr>
        <w:pStyle w:val="a7"/>
        <w:numPr>
          <w:ilvl w:val="0"/>
          <w:numId w:val="6"/>
        </w:numPr>
        <w:spacing w:line="288" w:lineRule="auto"/>
        <w:ind w:firstLineChars="0"/>
        <w:jc w:val="left"/>
      </w:pPr>
      <w:r w:rsidRPr="00700B88">
        <w:rPr>
          <w:rFonts w:ascii="微软雅黑" w:eastAsia="微软雅黑" w:hAnsi="微软雅黑" w:cs="微软雅黑"/>
          <w:b/>
          <w:bCs/>
          <w:color w:val="000000" w:themeColor="text1"/>
          <w:sz w:val="24"/>
          <w:szCs w:val="24"/>
          <w:lang w:val="en-GB"/>
        </w:rPr>
        <w:br w:type="page"/>
      </w:r>
    </w:p>
    <w:p w14:paraId="5C253D89" w14:textId="77777777" w:rsidR="00376D5B" w:rsidRDefault="00512F7F">
      <w:pPr>
        <w:numPr>
          <w:ilvl w:val="0"/>
          <w:numId w:val="1"/>
        </w:numPr>
        <w:spacing w:line="288" w:lineRule="auto"/>
        <w:ind w:firstLineChars="200" w:firstLine="480"/>
        <w:jc w:val="left"/>
        <w:rPr>
          <w:rFonts w:ascii="微软雅黑" w:eastAsia="微软雅黑" w:hAnsi="微软雅黑" w:cs="微软雅黑"/>
          <w:b/>
          <w:bCs/>
          <w:color w:val="000000" w:themeColor="text1"/>
          <w:sz w:val="24"/>
          <w:szCs w:val="24"/>
          <w:lang w:val="en-GB"/>
        </w:rPr>
      </w:pPr>
      <w:r>
        <w:rPr>
          <w:rFonts w:ascii="微软雅黑" w:eastAsia="微软雅黑" w:hAnsi="微软雅黑" w:cs="微软雅黑" w:hint="eastAsia"/>
          <w:b/>
          <w:bCs/>
          <w:color w:val="000000" w:themeColor="text1"/>
          <w:sz w:val="24"/>
          <w:szCs w:val="24"/>
        </w:rPr>
        <w:lastRenderedPageBreak/>
        <w:t>实验数据（插入实验结果图像）</w:t>
      </w:r>
    </w:p>
    <w:p w14:paraId="1BB690D5" w14:textId="77777777" w:rsidR="00376D5B" w:rsidRDefault="00512F7F">
      <w:pPr>
        <w:pStyle w:val="a7"/>
        <w:spacing w:beforeLines="50" w:before="156" w:afterLines="50" w:after="156" w:line="360" w:lineRule="auto"/>
        <w:ind w:firstLineChars="0" w:firstLine="0"/>
        <w:jc w:val="center"/>
        <w:rPr>
          <w:rFonts w:ascii="宋体" w:eastAsia="宋体" w:hAnsi="宋体" w:cs="宋体"/>
          <w:color w:val="000000"/>
          <w:sz w:val="24"/>
          <w:szCs w:val="24"/>
        </w:rPr>
      </w:pPr>
      <w:r>
        <w:rPr>
          <w:rFonts w:ascii="宋体" w:eastAsia="宋体" w:hAnsi="宋体" w:cs="宋体" w:hint="eastAsia"/>
          <w:color w:val="000000"/>
          <w:sz w:val="24"/>
          <w:szCs w:val="24"/>
        </w:rPr>
        <w:t>表1 电镜观测样品的实验数据和实验现象记录表</w:t>
      </w:r>
    </w:p>
    <w:tbl>
      <w:tblPr>
        <w:tblStyle w:val="a4"/>
        <w:tblW w:w="8217" w:type="dxa"/>
        <w:jc w:val="center"/>
        <w:tblLayout w:type="fixed"/>
        <w:tblLook w:val="04A0" w:firstRow="1" w:lastRow="0" w:firstColumn="1" w:lastColumn="0" w:noHBand="0" w:noVBand="1"/>
      </w:tblPr>
      <w:tblGrid>
        <w:gridCol w:w="1362"/>
        <w:gridCol w:w="1610"/>
        <w:gridCol w:w="2693"/>
        <w:gridCol w:w="2552"/>
      </w:tblGrid>
      <w:tr w:rsidR="00376D5B" w14:paraId="46BFEDEE" w14:textId="77777777">
        <w:trPr>
          <w:trHeight w:val="456"/>
          <w:jc w:val="center"/>
        </w:trPr>
        <w:tc>
          <w:tcPr>
            <w:tcW w:w="1362" w:type="dxa"/>
            <w:vMerge w:val="restart"/>
            <w:vAlign w:val="center"/>
          </w:tcPr>
          <w:p w14:paraId="45DEE99C" w14:textId="77777777" w:rsidR="00376D5B" w:rsidRDefault="00512F7F">
            <w:pPr>
              <w:pStyle w:val="a7"/>
              <w:spacing w:line="360" w:lineRule="auto"/>
              <w:ind w:firstLineChars="0" w:firstLine="0"/>
              <w:rPr>
                <w:rFonts w:ascii="宋体" w:hAnsi="宋体" w:cs="宋体"/>
                <w:szCs w:val="21"/>
              </w:rPr>
            </w:pPr>
            <w:r>
              <w:rPr>
                <w:rFonts w:ascii="宋体" w:hAnsi="宋体" w:cs="宋体" w:hint="eastAsia"/>
                <w:szCs w:val="21"/>
              </w:rPr>
              <w:t>1.</w:t>
            </w:r>
            <w:r>
              <w:rPr>
                <w:rFonts w:ascii="宋体" w:hAnsi="宋体" w:cs="宋体" w:hint="eastAsia"/>
                <w:szCs w:val="21"/>
              </w:rPr>
              <w:t>扫描电镜</w:t>
            </w:r>
          </w:p>
          <w:p w14:paraId="13B4E249" w14:textId="77777777" w:rsidR="00376D5B" w:rsidRDefault="00512F7F">
            <w:pPr>
              <w:pStyle w:val="a7"/>
              <w:spacing w:line="360" w:lineRule="auto"/>
              <w:ind w:firstLineChars="100" w:firstLine="210"/>
              <w:rPr>
                <w:rFonts w:ascii="宋体" w:hAnsi="宋体" w:cs="宋体"/>
                <w:szCs w:val="21"/>
              </w:rPr>
            </w:pPr>
            <w:r>
              <w:rPr>
                <w:rFonts w:ascii="宋体" w:hAnsi="宋体" w:cs="宋体" w:hint="eastAsia"/>
                <w:szCs w:val="21"/>
              </w:rPr>
              <w:t>观测样品</w:t>
            </w:r>
          </w:p>
        </w:tc>
        <w:tc>
          <w:tcPr>
            <w:tcW w:w="1610" w:type="dxa"/>
            <w:vMerge w:val="restart"/>
            <w:vAlign w:val="center"/>
          </w:tcPr>
          <w:p w14:paraId="1D59D17B" w14:textId="77777777" w:rsidR="00376D5B" w:rsidRDefault="00512F7F">
            <w:pPr>
              <w:pStyle w:val="a7"/>
              <w:spacing w:line="288" w:lineRule="auto"/>
              <w:ind w:firstLineChars="0" w:firstLine="0"/>
              <w:rPr>
                <w:rFonts w:ascii="宋体" w:hAnsi="宋体" w:cs="宋体"/>
                <w:color w:val="000000"/>
                <w:szCs w:val="21"/>
              </w:rPr>
            </w:pPr>
            <w:r>
              <w:rPr>
                <w:rFonts w:ascii="宋体" w:hAnsi="宋体" w:cs="宋体" w:hint="eastAsia"/>
                <w:color w:val="000000"/>
                <w:szCs w:val="21"/>
              </w:rPr>
              <w:t>电子束参数：</w:t>
            </w:r>
          </w:p>
          <w:p w14:paraId="19C60FB0" w14:textId="5DB59C5A" w:rsidR="00376D5B" w:rsidRDefault="00512F7F">
            <w:pPr>
              <w:pStyle w:val="a7"/>
              <w:spacing w:line="288" w:lineRule="auto"/>
              <w:ind w:firstLineChars="0" w:firstLine="0"/>
              <w:rPr>
                <w:rFonts w:ascii="宋体" w:hAnsi="宋体" w:cs="宋体"/>
                <w:color w:val="000000"/>
                <w:szCs w:val="21"/>
              </w:rPr>
            </w:pPr>
            <w:r>
              <w:rPr>
                <w:rFonts w:ascii="宋体" w:hAnsi="宋体" w:cs="宋体" w:hint="eastAsia"/>
                <w:color w:val="000000"/>
                <w:szCs w:val="21"/>
              </w:rPr>
              <w:t>电压</w:t>
            </w:r>
            <w:r>
              <w:rPr>
                <w:rFonts w:ascii="宋体" w:hAnsi="宋体" w:cs="宋体" w:hint="eastAsia"/>
                <w:color w:val="000000"/>
                <w:szCs w:val="21"/>
                <w:u w:val="single"/>
              </w:rPr>
              <w:t xml:space="preserve"> </w:t>
            </w:r>
            <w:r>
              <w:rPr>
                <w:rFonts w:ascii="宋体" w:hAnsi="宋体" w:cs="宋体"/>
                <w:color w:val="000000"/>
                <w:szCs w:val="21"/>
                <w:u w:val="single"/>
              </w:rPr>
              <w:t xml:space="preserve"> </w:t>
            </w:r>
            <w:r w:rsidR="004A6685">
              <w:rPr>
                <w:rFonts w:ascii="宋体" w:hAnsi="宋体" w:cs="宋体"/>
                <w:color w:val="000000"/>
                <w:szCs w:val="21"/>
                <w:u w:val="single"/>
              </w:rPr>
              <w:t>10</w:t>
            </w:r>
            <w:r>
              <w:rPr>
                <w:rFonts w:ascii="宋体" w:hAnsi="宋体" w:cs="宋体" w:hint="eastAsia"/>
                <w:color w:val="000000"/>
                <w:szCs w:val="21"/>
                <w:u w:val="single"/>
              </w:rPr>
              <w:t xml:space="preserve">   </w:t>
            </w:r>
            <w:r>
              <w:rPr>
                <w:rFonts w:ascii="宋体" w:hAnsi="宋体" w:cs="宋体" w:hint="eastAsia"/>
                <w:color w:val="000000"/>
                <w:szCs w:val="21"/>
              </w:rPr>
              <w:t>KV</w:t>
            </w:r>
          </w:p>
          <w:p w14:paraId="5E5488A9" w14:textId="77777777" w:rsidR="00376D5B" w:rsidRDefault="00512F7F">
            <w:pPr>
              <w:pStyle w:val="a7"/>
              <w:spacing w:line="288" w:lineRule="auto"/>
              <w:ind w:firstLineChars="0" w:firstLine="0"/>
              <w:rPr>
                <w:rFonts w:ascii="宋体" w:hAnsi="宋体" w:cs="宋体"/>
                <w:color w:val="000000"/>
                <w:szCs w:val="21"/>
              </w:rPr>
            </w:pPr>
            <w:r>
              <w:rPr>
                <w:rFonts w:ascii="宋体" w:hAnsi="宋体" w:cs="宋体" w:hint="eastAsia"/>
                <w:color w:val="000000"/>
                <w:szCs w:val="21"/>
              </w:rPr>
              <w:t>选择合适</w:t>
            </w:r>
          </w:p>
          <w:p w14:paraId="6C0B9E4C" w14:textId="257B422A" w:rsidR="00376D5B" w:rsidRDefault="00512F7F">
            <w:pPr>
              <w:pStyle w:val="a7"/>
              <w:spacing w:line="288" w:lineRule="auto"/>
              <w:ind w:firstLineChars="0" w:firstLine="0"/>
              <w:rPr>
                <w:rFonts w:ascii="宋体" w:hAnsi="宋体" w:cs="宋体"/>
                <w:color w:val="000000"/>
                <w:szCs w:val="21"/>
              </w:rPr>
            </w:pPr>
            <w:r>
              <w:rPr>
                <w:rFonts w:ascii="宋体" w:hAnsi="宋体" w:cs="宋体" w:hint="eastAsia"/>
                <w:color w:val="000000"/>
                <w:szCs w:val="21"/>
              </w:rPr>
              <w:t>电流</w:t>
            </w:r>
            <w:r>
              <w:rPr>
                <w:rFonts w:ascii="宋体" w:hAnsi="宋体" w:cs="宋体" w:hint="eastAsia"/>
                <w:color w:val="000000"/>
                <w:szCs w:val="21"/>
                <w:u w:val="single"/>
              </w:rPr>
              <w:t xml:space="preserve"> </w:t>
            </w:r>
            <w:r w:rsidR="004A6685">
              <w:rPr>
                <w:rFonts w:ascii="宋体" w:hAnsi="宋体" w:cs="宋体"/>
                <w:color w:val="000000"/>
                <w:szCs w:val="21"/>
                <w:u w:val="single"/>
              </w:rPr>
              <w:t>100</w:t>
            </w:r>
            <w:r>
              <w:rPr>
                <w:rFonts w:ascii="宋体" w:hAnsi="宋体" w:cs="宋体"/>
                <w:color w:val="000000"/>
                <w:szCs w:val="21"/>
                <w:u w:val="single"/>
              </w:rPr>
              <w:t xml:space="preserve"> </w:t>
            </w:r>
            <w:r>
              <w:rPr>
                <w:rFonts w:ascii="宋体" w:hAnsi="宋体" w:cs="宋体" w:hint="eastAsia"/>
                <w:color w:val="000000"/>
                <w:szCs w:val="21"/>
                <w:u w:val="single"/>
              </w:rPr>
              <w:t xml:space="preserve"> </w:t>
            </w:r>
            <w:proofErr w:type="spellStart"/>
            <w:r w:rsidR="004A6685">
              <w:rPr>
                <w:rFonts w:ascii="宋体" w:hAnsi="宋体" w:cs="宋体"/>
                <w:color w:val="000000"/>
                <w:szCs w:val="21"/>
              </w:rPr>
              <w:t>n</w:t>
            </w:r>
            <w:r>
              <w:rPr>
                <w:rFonts w:ascii="宋体" w:hAnsi="宋体" w:cs="宋体" w:hint="eastAsia"/>
                <w:color w:val="000000"/>
                <w:szCs w:val="21"/>
              </w:rPr>
              <w:t>A</w:t>
            </w:r>
            <w:proofErr w:type="spellEnd"/>
          </w:p>
          <w:p w14:paraId="14C4C0D3" w14:textId="77777777" w:rsidR="00376D5B" w:rsidRDefault="00512F7F">
            <w:pPr>
              <w:pStyle w:val="a7"/>
              <w:spacing w:beforeLines="100" w:before="312" w:line="288" w:lineRule="auto"/>
              <w:ind w:firstLineChars="0" w:firstLine="0"/>
              <w:rPr>
                <w:rFonts w:ascii="宋体" w:hAnsi="宋体" w:cs="宋体"/>
                <w:color w:val="000000"/>
                <w:szCs w:val="21"/>
              </w:rPr>
            </w:pPr>
            <w:r>
              <w:rPr>
                <w:rFonts w:ascii="宋体" w:hAnsi="宋体" w:cs="宋体" w:hint="eastAsia"/>
                <w:color w:val="000000"/>
                <w:szCs w:val="21"/>
              </w:rPr>
              <w:t>样品台：</w:t>
            </w:r>
          </w:p>
          <w:p w14:paraId="5B2611D4" w14:textId="06086372" w:rsidR="00376D5B" w:rsidRDefault="00512F7F">
            <w:pPr>
              <w:pStyle w:val="a7"/>
              <w:spacing w:line="288" w:lineRule="auto"/>
              <w:ind w:firstLineChars="0" w:firstLine="0"/>
              <w:rPr>
                <w:rFonts w:ascii="宋体" w:hAnsi="宋体" w:cs="宋体"/>
                <w:color w:val="000000"/>
                <w:szCs w:val="21"/>
              </w:rPr>
            </w:pPr>
            <w:r>
              <w:rPr>
                <w:rFonts w:ascii="宋体" w:hAnsi="宋体" w:cs="宋体" w:hint="eastAsia"/>
                <w:color w:val="000000"/>
                <w:szCs w:val="21"/>
              </w:rPr>
              <w:t>Z</w:t>
            </w:r>
            <w:r>
              <w:rPr>
                <w:rFonts w:ascii="宋体" w:hAnsi="宋体" w:cs="宋体" w:hint="eastAsia"/>
                <w:color w:val="000000"/>
                <w:szCs w:val="21"/>
              </w:rPr>
              <w:t>轴</w:t>
            </w:r>
            <w:r w:rsidR="008E3DF8">
              <w:rPr>
                <w:rFonts w:ascii="宋体" w:hAnsi="宋体" w:cs="宋体"/>
                <w:color w:val="000000"/>
                <w:szCs w:val="21"/>
                <w:u w:val="single"/>
              </w:rPr>
              <w:t>4.0112</w:t>
            </w:r>
            <w:r>
              <w:rPr>
                <w:rFonts w:ascii="宋体" w:hAnsi="宋体" w:cs="宋体"/>
                <w:color w:val="000000"/>
                <w:szCs w:val="21"/>
                <w:u w:val="single"/>
              </w:rPr>
              <w:t xml:space="preserve">  </w:t>
            </w:r>
            <w:r>
              <w:rPr>
                <w:rFonts w:ascii="宋体" w:hAnsi="宋体" w:cs="宋体" w:hint="eastAsia"/>
                <w:color w:val="000000"/>
                <w:szCs w:val="21"/>
                <w:u w:val="single"/>
              </w:rPr>
              <w:t xml:space="preserve"> </w:t>
            </w:r>
            <w:r>
              <w:rPr>
                <w:rFonts w:ascii="宋体" w:hAnsi="宋体" w:cs="宋体" w:hint="eastAsia"/>
                <w:color w:val="000000"/>
                <w:szCs w:val="21"/>
              </w:rPr>
              <w:t>mm</w:t>
            </w:r>
          </w:p>
          <w:p w14:paraId="5E86CE2D" w14:textId="1431A242" w:rsidR="00376D5B" w:rsidRDefault="00512F7F" w:rsidP="00512F7F">
            <w:pPr>
              <w:pStyle w:val="a7"/>
              <w:spacing w:line="288" w:lineRule="auto"/>
              <w:ind w:firstLineChars="0" w:firstLine="0"/>
              <w:rPr>
                <w:rFonts w:ascii="微软雅黑" w:eastAsia="微软雅黑" w:hAnsi="微软雅黑" w:cs="微软雅黑"/>
                <w:color w:val="000000"/>
                <w:szCs w:val="21"/>
              </w:rPr>
            </w:pPr>
            <w:r>
              <w:rPr>
                <w:rFonts w:ascii="宋体" w:hAnsi="宋体" w:cs="宋体" w:hint="eastAsia"/>
                <w:color w:val="000000"/>
                <w:szCs w:val="21"/>
              </w:rPr>
              <w:t>T</w:t>
            </w:r>
            <w:r>
              <w:rPr>
                <w:rFonts w:ascii="宋体" w:hAnsi="宋体" w:cs="宋体" w:hint="eastAsia"/>
                <w:color w:val="000000"/>
                <w:szCs w:val="21"/>
              </w:rPr>
              <w:t>倾角</w:t>
            </w:r>
            <w:r>
              <w:rPr>
                <w:rFonts w:ascii="宋体" w:hAnsi="宋体" w:cs="宋体" w:hint="eastAsia"/>
                <w:color w:val="000000"/>
                <w:szCs w:val="21"/>
                <w:u w:val="single"/>
              </w:rPr>
              <w:t xml:space="preserve"> </w:t>
            </w:r>
            <w:r w:rsidR="008E3DF8">
              <w:rPr>
                <w:rFonts w:ascii="宋体" w:hAnsi="宋体" w:cs="宋体"/>
                <w:color w:val="000000"/>
                <w:szCs w:val="21"/>
                <w:u w:val="single"/>
              </w:rPr>
              <w:t>51.9</w:t>
            </w:r>
            <w:r w:rsidR="006F166D">
              <w:rPr>
                <w:rFonts w:ascii="宋体" w:hAnsi="宋体" w:cs="宋体"/>
                <w:color w:val="000000"/>
                <w:szCs w:val="21"/>
                <w:u w:val="single"/>
              </w:rPr>
              <w:t>000</w:t>
            </w:r>
            <w:r>
              <w:rPr>
                <w:rFonts w:ascii="宋体" w:hAnsi="宋体" w:cs="宋体" w:hint="eastAsia"/>
                <w:color w:val="000000"/>
                <w:szCs w:val="21"/>
                <w:u w:val="single"/>
              </w:rPr>
              <w:t xml:space="preserve"> </w:t>
            </w:r>
            <w:r>
              <w:rPr>
                <w:rFonts w:ascii="宋体" w:hAnsi="宋体" w:cs="宋体" w:hint="eastAsia"/>
                <w:color w:val="000000"/>
                <w:szCs w:val="21"/>
              </w:rPr>
              <w:t xml:space="preserve"> </w:t>
            </w:r>
            <w:r>
              <w:rPr>
                <w:rFonts w:ascii="微软雅黑" w:eastAsia="微软雅黑" w:hAnsi="微软雅黑" w:cs="微软雅黑" w:hint="eastAsia"/>
                <w:color w:val="000000"/>
                <w:szCs w:val="21"/>
              </w:rPr>
              <w:t>ﾟ</w:t>
            </w:r>
          </w:p>
          <w:p w14:paraId="74A07E38" w14:textId="0CFD37FE" w:rsidR="00B71554" w:rsidRDefault="00B71554" w:rsidP="00512F7F">
            <w:pPr>
              <w:pStyle w:val="a7"/>
              <w:spacing w:line="288" w:lineRule="auto"/>
              <w:ind w:firstLineChars="0" w:firstLine="0"/>
              <w:rPr>
                <w:rFonts w:ascii="宋体" w:hAnsi="宋体" w:cs="宋体"/>
                <w:color w:val="000000"/>
                <w:szCs w:val="21"/>
              </w:rPr>
            </w:pPr>
            <w:r>
              <w:rPr>
                <w:rFonts w:ascii="宋体" w:hAnsi="宋体" w:cs="宋体" w:hint="eastAsia"/>
                <w:color w:val="000000"/>
                <w:szCs w:val="21"/>
              </w:rPr>
              <w:t>样品：</w:t>
            </w:r>
            <w:r>
              <w:rPr>
                <w:rFonts w:ascii="宋体" w:hAnsi="宋体" w:cs="宋体" w:hint="eastAsia"/>
                <w:color w:val="000000"/>
                <w:szCs w:val="21"/>
                <w:u w:val="single"/>
              </w:rPr>
              <w:t xml:space="preserve">  </w:t>
            </w:r>
            <w:r>
              <w:rPr>
                <w:rFonts w:ascii="宋体" w:hAnsi="宋体" w:cs="宋体"/>
                <w:color w:val="000000"/>
                <w:szCs w:val="21"/>
                <w:u w:val="single"/>
              </w:rPr>
              <w:t xml:space="preserve"> </w:t>
            </w:r>
            <w:r w:rsidR="00C72EA7">
              <w:rPr>
                <w:rFonts w:ascii="宋体" w:hAnsi="宋体" w:cs="宋体"/>
                <w:color w:val="000000"/>
                <w:szCs w:val="21"/>
                <w:u w:val="single"/>
              </w:rPr>
              <w:t>Cu</w:t>
            </w:r>
            <w:r>
              <w:rPr>
                <w:rFonts w:ascii="宋体" w:hAnsi="宋体" w:cs="宋体"/>
                <w:color w:val="000000"/>
                <w:szCs w:val="21"/>
                <w:u w:val="single"/>
              </w:rPr>
              <w:t xml:space="preserve">  </w:t>
            </w:r>
            <w:r>
              <w:rPr>
                <w:rFonts w:ascii="宋体" w:hAnsi="宋体" w:cs="宋体" w:hint="eastAsia"/>
                <w:color w:val="000000"/>
                <w:szCs w:val="21"/>
                <w:u w:val="single"/>
              </w:rPr>
              <w:t xml:space="preserve"> </w:t>
            </w:r>
          </w:p>
        </w:tc>
        <w:tc>
          <w:tcPr>
            <w:tcW w:w="2693" w:type="dxa"/>
            <w:vAlign w:val="center"/>
          </w:tcPr>
          <w:p w14:paraId="4C171D6F" w14:textId="6EEC1490" w:rsidR="00376D5B" w:rsidRDefault="00512F7F">
            <w:pPr>
              <w:pStyle w:val="a7"/>
              <w:ind w:firstLineChars="0" w:firstLine="0"/>
              <w:jc w:val="center"/>
              <w:rPr>
                <w:rFonts w:ascii="宋体" w:hAnsi="宋体" w:cs="宋体"/>
                <w:color w:val="262626"/>
                <w:szCs w:val="21"/>
              </w:rPr>
            </w:pPr>
            <w:r>
              <w:rPr>
                <w:rFonts w:ascii="宋体" w:hAnsi="宋体" w:cs="宋体" w:hint="eastAsia"/>
                <w:color w:val="262626"/>
                <w:szCs w:val="21"/>
              </w:rPr>
              <w:t>扫描图像</w:t>
            </w:r>
            <w:r>
              <w:rPr>
                <w:rFonts w:ascii="宋体" w:hAnsi="宋体" w:cs="宋体" w:hint="eastAsia"/>
                <w:color w:val="262626"/>
                <w:szCs w:val="21"/>
              </w:rPr>
              <w:t>1</w:t>
            </w:r>
            <w:r>
              <w:rPr>
                <w:rFonts w:ascii="Times New Roman" w:hAnsi="Times New Roman" w:cs="Times New Roman"/>
                <w:color w:val="0000CC"/>
                <w:szCs w:val="21"/>
              </w:rPr>
              <w:t>（</w:t>
            </w:r>
            <w:r>
              <w:rPr>
                <w:rFonts w:ascii="Times New Roman" w:hAnsi="Times New Roman" w:cs="Times New Roman"/>
                <w:color w:val="0000CC"/>
                <w:szCs w:val="21"/>
              </w:rPr>
              <w:t>100</w:t>
            </w:r>
            <w:r>
              <w:rPr>
                <w:rFonts w:ascii="Times New Roman" w:hAnsi="Times New Roman" w:cs="Times New Roman"/>
                <w:color w:val="0000CC"/>
                <w:szCs w:val="21"/>
              </w:rPr>
              <w:t>倍）</w:t>
            </w:r>
          </w:p>
        </w:tc>
        <w:tc>
          <w:tcPr>
            <w:tcW w:w="2552" w:type="dxa"/>
            <w:vAlign w:val="center"/>
          </w:tcPr>
          <w:p w14:paraId="2DD1052A" w14:textId="77777777" w:rsidR="00376D5B" w:rsidRDefault="00512F7F">
            <w:pPr>
              <w:pStyle w:val="a7"/>
              <w:ind w:firstLineChars="0" w:firstLine="0"/>
              <w:jc w:val="center"/>
              <w:rPr>
                <w:rFonts w:ascii="宋体" w:hAnsi="宋体" w:cs="宋体"/>
                <w:color w:val="262626"/>
                <w:szCs w:val="21"/>
              </w:rPr>
            </w:pPr>
            <w:r>
              <w:rPr>
                <w:rFonts w:ascii="宋体" w:hAnsi="宋体" w:cs="宋体" w:hint="eastAsia"/>
                <w:color w:val="252525"/>
                <w:szCs w:val="21"/>
              </w:rPr>
              <w:t>扫描图像</w:t>
            </w:r>
            <w:r>
              <w:rPr>
                <w:rFonts w:ascii="宋体" w:hAnsi="宋体" w:cs="宋体" w:hint="eastAsia"/>
                <w:color w:val="252525"/>
                <w:szCs w:val="21"/>
              </w:rPr>
              <w:t>2</w:t>
            </w:r>
            <w:r>
              <w:rPr>
                <w:rFonts w:ascii="宋体" w:hAnsi="宋体" w:cs="宋体" w:hint="eastAsia"/>
                <w:color w:val="0000CC"/>
                <w:szCs w:val="21"/>
              </w:rPr>
              <w:t>（</w:t>
            </w:r>
            <w:r>
              <w:rPr>
                <w:rFonts w:ascii="宋体" w:hAnsi="宋体" w:cs="宋体"/>
                <w:color w:val="0000CC"/>
                <w:szCs w:val="21"/>
              </w:rPr>
              <w:t>60</w:t>
            </w:r>
            <w:r>
              <w:rPr>
                <w:rFonts w:ascii="宋体" w:hAnsi="宋体" w:cs="宋体" w:hint="eastAsia"/>
                <w:color w:val="0000CC"/>
                <w:szCs w:val="21"/>
              </w:rPr>
              <w:t>000</w:t>
            </w:r>
            <w:r>
              <w:rPr>
                <w:rFonts w:ascii="宋体" w:hAnsi="宋体" w:cs="宋体" w:hint="eastAsia"/>
                <w:color w:val="0000CC"/>
                <w:szCs w:val="21"/>
              </w:rPr>
              <w:t>倍）</w:t>
            </w:r>
          </w:p>
        </w:tc>
      </w:tr>
      <w:tr w:rsidR="00376D5B" w14:paraId="2040A959" w14:textId="77777777">
        <w:trPr>
          <w:trHeight w:val="1660"/>
          <w:jc w:val="center"/>
        </w:trPr>
        <w:tc>
          <w:tcPr>
            <w:tcW w:w="1362" w:type="dxa"/>
            <w:vMerge/>
            <w:vAlign w:val="center"/>
          </w:tcPr>
          <w:p w14:paraId="4C179CDA" w14:textId="77777777" w:rsidR="00376D5B" w:rsidRDefault="00376D5B">
            <w:pPr>
              <w:pStyle w:val="a7"/>
              <w:spacing w:line="360" w:lineRule="auto"/>
              <w:ind w:firstLineChars="0" w:firstLine="0"/>
              <w:jc w:val="center"/>
              <w:rPr>
                <w:szCs w:val="21"/>
              </w:rPr>
            </w:pPr>
          </w:p>
        </w:tc>
        <w:tc>
          <w:tcPr>
            <w:tcW w:w="1610" w:type="dxa"/>
            <w:vMerge/>
            <w:vAlign w:val="center"/>
          </w:tcPr>
          <w:p w14:paraId="40E9256C" w14:textId="77777777" w:rsidR="00376D5B" w:rsidRDefault="00376D5B">
            <w:pPr>
              <w:pStyle w:val="a7"/>
              <w:spacing w:line="360" w:lineRule="auto"/>
              <w:ind w:firstLineChars="0" w:firstLine="0"/>
              <w:jc w:val="center"/>
              <w:rPr>
                <w:szCs w:val="21"/>
              </w:rPr>
            </w:pPr>
          </w:p>
        </w:tc>
        <w:tc>
          <w:tcPr>
            <w:tcW w:w="2693" w:type="dxa"/>
            <w:vAlign w:val="center"/>
          </w:tcPr>
          <w:p w14:paraId="4B4D6BFD" w14:textId="5A7A38F4" w:rsidR="00376D5B" w:rsidRDefault="004A6685">
            <w:pPr>
              <w:pStyle w:val="a7"/>
              <w:ind w:firstLineChars="0" w:firstLine="0"/>
              <w:jc w:val="center"/>
              <w:rPr>
                <w:rFonts w:ascii="宋体" w:hAnsi="宋体" w:cs="宋体"/>
                <w:szCs w:val="21"/>
              </w:rPr>
            </w:pPr>
            <w:r>
              <w:rPr>
                <w:noProof/>
              </w:rPr>
              <w:drawing>
                <wp:inline distT="0" distB="0" distL="0" distR="0" wp14:anchorId="5EEF4EC6" wp14:editId="4864B4D5">
                  <wp:extent cx="1572895" cy="1419860"/>
                  <wp:effectExtent l="0" t="0" r="8255"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72895" cy="1419860"/>
                          </a:xfrm>
                          <a:prstGeom prst="rect">
                            <a:avLst/>
                          </a:prstGeom>
                          <a:noFill/>
                          <a:ln>
                            <a:noFill/>
                          </a:ln>
                        </pic:spPr>
                      </pic:pic>
                    </a:graphicData>
                  </a:graphic>
                </wp:inline>
              </w:drawing>
            </w:r>
          </w:p>
        </w:tc>
        <w:tc>
          <w:tcPr>
            <w:tcW w:w="2552" w:type="dxa"/>
            <w:vAlign w:val="center"/>
          </w:tcPr>
          <w:p w14:paraId="743494E2" w14:textId="02EB4656" w:rsidR="00376D5B" w:rsidRDefault="004A6685">
            <w:pPr>
              <w:pStyle w:val="a7"/>
              <w:ind w:firstLineChars="0" w:firstLine="0"/>
              <w:jc w:val="center"/>
              <w:rPr>
                <w:rFonts w:ascii="宋体" w:hAnsi="宋体" w:cs="宋体"/>
                <w:szCs w:val="21"/>
              </w:rPr>
            </w:pPr>
            <w:r>
              <w:rPr>
                <w:noProof/>
              </w:rPr>
              <w:drawing>
                <wp:inline distT="0" distB="0" distL="0" distR="0" wp14:anchorId="485E5B6A" wp14:editId="2866983E">
                  <wp:extent cx="1483360" cy="135509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83360" cy="1355090"/>
                          </a:xfrm>
                          <a:prstGeom prst="rect">
                            <a:avLst/>
                          </a:prstGeom>
                          <a:noFill/>
                          <a:ln>
                            <a:noFill/>
                          </a:ln>
                        </pic:spPr>
                      </pic:pic>
                    </a:graphicData>
                  </a:graphic>
                </wp:inline>
              </w:drawing>
            </w:r>
          </w:p>
        </w:tc>
      </w:tr>
      <w:tr w:rsidR="00376D5B" w14:paraId="6B97C7A9" w14:textId="77777777">
        <w:trPr>
          <w:trHeight w:val="412"/>
          <w:jc w:val="center"/>
        </w:trPr>
        <w:tc>
          <w:tcPr>
            <w:tcW w:w="1362" w:type="dxa"/>
            <w:vMerge/>
            <w:vAlign w:val="center"/>
          </w:tcPr>
          <w:p w14:paraId="6BAD8FEC" w14:textId="77777777" w:rsidR="00376D5B" w:rsidRDefault="00376D5B">
            <w:pPr>
              <w:pStyle w:val="a7"/>
              <w:spacing w:line="360" w:lineRule="auto"/>
              <w:ind w:firstLineChars="0" w:firstLine="0"/>
              <w:rPr>
                <w:rFonts w:ascii="宋体" w:hAnsi="宋体" w:cs="宋体"/>
                <w:szCs w:val="21"/>
                <w:lang w:val="en-GB"/>
              </w:rPr>
            </w:pPr>
          </w:p>
        </w:tc>
        <w:tc>
          <w:tcPr>
            <w:tcW w:w="1610" w:type="dxa"/>
            <w:vMerge/>
            <w:vAlign w:val="center"/>
          </w:tcPr>
          <w:p w14:paraId="7C7753B5" w14:textId="77777777" w:rsidR="00376D5B" w:rsidRDefault="00376D5B">
            <w:pPr>
              <w:pStyle w:val="a7"/>
              <w:spacing w:line="360" w:lineRule="auto"/>
              <w:ind w:firstLineChars="0" w:firstLine="0"/>
              <w:rPr>
                <w:rFonts w:ascii="宋体" w:hAnsi="宋体" w:cs="宋体"/>
                <w:szCs w:val="21"/>
                <w:lang w:val="en-GB"/>
              </w:rPr>
            </w:pPr>
          </w:p>
        </w:tc>
        <w:tc>
          <w:tcPr>
            <w:tcW w:w="2693" w:type="dxa"/>
            <w:vAlign w:val="center"/>
          </w:tcPr>
          <w:p w14:paraId="08D33414" w14:textId="77777777" w:rsidR="00376D5B" w:rsidRDefault="00512F7F">
            <w:pPr>
              <w:pStyle w:val="a7"/>
              <w:ind w:firstLineChars="0" w:firstLine="0"/>
              <w:jc w:val="center"/>
              <w:rPr>
                <w:rFonts w:ascii="宋体" w:hAnsi="宋体" w:cs="宋体"/>
                <w:color w:val="FF0000"/>
                <w:szCs w:val="21"/>
                <w:lang w:val="en-GB"/>
              </w:rPr>
            </w:pPr>
            <w:r>
              <w:rPr>
                <w:rFonts w:ascii="宋体" w:hAnsi="宋体" w:cs="宋体" w:hint="eastAsia"/>
                <w:color w:val="252525"/>
                <w:szCs w:val="21"/>
              </w:rPr>
              <w:t>扫描图像</w:t>
            </w:r>
            <w:r>
              <w:rPr>
                <w:rFonts w:ascii="宋体" w:hAnsi="宋体" w:cs="宋体" w:hint="eastAsia"/>
                <w:color w:val="252525"/>
                <w:szCs w:val="21"/>
              </w:rPr>
              <w:t>3</w:t>
            </w:r>
            <w:r>
              <w:rPr>
                <w:rFonts w:ascii="宋体" w:hAnsi="宋体" w:cs="宋体" w:hint="eastAsia"/>
                <w:color w:val="252525"/>
                <w:szCs w:val="21"/>
              </w:rPr>
              <w:t>（</w:t>
            </w:r>
            <w:r>
              <w:rPr>
                <w:rFonts w:ascii="宋体" w:hAnsi="宋体" w:cs="宋体" w:hint="eastAsia"/>
                <w:color w:val="252525"/>
                <w:szCs w:val="21"/>
              </w:rPr>
              <w:t>200000</w:t>
            </w:r>
            <w:r>
              <w:rPr>
                <w:rFonts w:ascii="宋体" w:hAnsi="宋体" w:cs="宋体" w:hint="eastAsia"/>
                <w:color w:val="252525"/>
                <w:szCs w:val="21"/>
              </w:rPr>
              <w:t>倍）</w:t>
            </w:r>
          </w:p>
        </w:tc>
        <w:tc>
          <w:tcPr>
            <w:tcW w:w="2552" w:type="dxa"/>
            <w:vAlign w:val="center"/>
          </w:tcPr>
          <w:p w14:paraId="29819758" w14:textId="77777777" w:rsidR="00376D5B" w:rsidRDefault="00512F7F">
            <w:pPr>
              <w:pStyle w:val="a7"/>
              <w:ind w:firstLineChars="0" w:firstLine="0"/>
              <w:jc w:val="center"/>
              <w:rPr>
                <w:rFonts w:ascii="宋体" w:hAnsi="宋体" w:cs="宋体"/>
                <w:color w:val="FF0000"/>
                <w:szCs w:val="21"/>
                <w:lang w:val="en-GB"/>
              </w:rPr>
            </w:pPr>
            <w:r>
              <w:rPr>
                <w:rFonts w:ascii="宋体" w:hAnsi="宋体" w:cs="宋体" w:hint="eastAsia"/>
                <w:color w:val="252525"/>
                <w:szCs w:val="21"/>
              </w:rPr>
              <w:t>样品台图像</w:t>
            </w:r>
          </w:p>
        </w:tc>
      </w:tr>
      <w:tr w:rsidR="00376D5B" w14:paraId="189D723E" w14:textId="77777777">
        <w:trPr>
          <w:trHeight w:val="1822"/>
          <w:jc w:val="center"/>
        </w:trPr>
        <w:tc>
          <w:tcPr>
            <w:tcW w:w="1362" w:type="dxa"/>
            <w:vMerge/>
            <w:vAlign w:val="center"/>
          </w:tcPr>
          <w:p w14:paraId="38D37D2E" w14:textId="77777777" w:rsidR="00376D5B" w:rsidRDefault="00376D5B">
            <w:pPr>
              <w:pStyle w:val="a7"/>
              <w:spacing w:line="360" w:lineRule="auto"/>
              <w:jc w:val="center"/>
            </w:pPr>
          </w:p>
        </w:tc>
        <w:tc>
          <w:tcPr>
            <w:tcW w:w="1610" w:type="dxa"/>
            <w:vMerge/>
            <w:vAlign w:val="center"/>
          </w:tcPr>
          <w:p w14:paraId="24761F03" w14:textId="77777777" w:rsidR="00376D5B" w:rsidRDefault="00376D5B">
            <w:pPr>
              <w:pStyle w:val="a7"/>
              <w:spacing w:line="360" w:lineRule="auto"/>
              <w:jc w:val="center"/>
            </w:pPr>
          </w:p>
        </w:tc>
        <w:tc>
          <w:tcPr>
            <w:tcW w:w="2693" w:type="dxa"/>
            <w:vAlign w:val="center"/>
          </w:tcPr>
          <w:p w14:paraId="62906CA3" w14:textId="6CA83061" w:rsidR="00376D5B" w:rsidRDefault="004A6685">
            <w:pPr>
              <w:pStyle w:val="a7"/>
              <w:spacing w:line="360" w:lineRule="auto"/>
              <w:ind w:firstLineChars="0" w:firstLine="0"/>
              <w:jc w:val="center"/>
              <w:rPr>
                <w:rFonts w:ascii="宋体" w:hAnsi="宋体" w:cs="宋体"/>
                <w:color w:val="FF0000"/>
                <w:sz w:val="24"/>
                <w:szCs w:val="24"/>
                <w:lang w:val="en-GB"/>
              </w:rPr>
            </w:pPr>
            <w:r>
              <w:rPr>
                <w:noProof/>
              </w:rPr>
              <w:drawing>
                <wp:inline distT="0" distB="0" distL="0" distR="0" wp14:anchorId="179628E9" wp14:editId="19C9C571">
                  <wp:extent cx="1572895" cy="1419860"/>
                  <wp:effectExtent l="0" t="0" r="825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72895" cy="1419860"/>
                          </a:xfrm>
                          <a:prstGeom prst="rect">
                            <a:avLst/>
                          </a:prstGeom>
                          <a:noFill/>
                          <a:ln>
                            <a:noFill/>
                          </a:ln>
                        </pic:spPr>
                      </pic:pic>
                    </a:graphicData>
                  </a:graphic>
                </wp:inline>
              </w:drawing>
            </w:r>
          </w:p>
        </w:tc>
        <w:tc>
          <w:tcPr>
            <w:tcW w:w="2552" w:type="dxa"/>
            <w:vAlign w:val="center"/>
          </w:tcPr>
          <w:p w14:paraId="59A48C0B" w14:textId="06AE26CC" w:rsidR="00376D5B" w:rsidRDefault="008E3DF8">
            <w:pPr>
              <w:pStyle w:val="a7"/>
              <w:spacing w:line="360" w:lineRule="auto"/>
              <w:ind w:firstLineChars="0" w:firstLine="0"/>
              <w:jc w:val="center"/>
              <w:rPr>
                <w:rFonts w:ascii="宋体" w:hAnsi="宋体" w:cs="宋体"/>
                <w:color w:val="FF0000"/>
                <w:sz w:val="24"/>
                <w:szCs w:val="24"/>
                <w:lang w:val="en-GB"/>
              </w:rPr>
            </w:pPr>
            <w:r>
              <w:rPr>
                <w:noProof/>
              </w:rPr>
              <w:drawing>
                <wp:inline distT="0" distB="0" distL="0" distR="0" wp14:anchorId="10CD7371" wp14:editId="7693298E">
                  <wp:extent cx="1483360" cy="1254125"/>
                  <wp:effectExtent l="0" t="0" r="254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83360" cy="1254125"/>
                          </a:xfrm>
                          <a:prstGeom prst="rect">
                            <a:avLst/>
                          </a:prstGeom>
                          <a:noFill/>
                          <a:ln>
                            <a:noFill/>
                          </a:ln>
                        </pic:spPr>
                      </pic:pic>
                    </a:graphicData>
                  </a:graphic>
                </wp:inline>
              </w:drawing>
            </w:r>
          </w:p>
        </w:tc>
      </w:tr>
    </w:tbl>
    <w:p w14:paraId="42B625C3" w14:textId="77777777" w:rsidR="00023F0B" w:rsidRDefault="00023F0B" w:rsidP="00E162A5">
      <w:pPr>
        <w:pStyle w:val="a7"/>
        <w:spacing w:beforeLines="50" w:before="156" w:afterLines="50" w:after="156" w:line="360" w:lineRule="auto"/>
        <w:ind w:firstLineChars="0" w:firstLine="0"/>
        <w:rPr>
          <w:rFonts w:ascii="宋体" w:eastAsia="宋体" w:hAnsi="宋体" w:cs="宋体" w:hint="eastAsia"/>
          <w:color w:val="000000"/>
          <w:sz w:val="24"/>
          <w:szCs w:val="24"/>
        </w:rPr>
      </w:pPr>
    </w:p>
    <w:p w14:paraId="6B346BBE" w14:textId="2A2AB032" w:rsidR="00376D5B" w:rsidRDefault="00512F7F">
      <w:pPr>
        <w:pStyle w:val="a7"/>
        <w:spacing w:beforeLines="50" w:before="156" w:afterLines="50" w:after="156" w:line="360" w:lineRule="auto"/>
        <w:ind w:firstLineChars="0" w:firstLine="0"/>
        <w:jc w:val="center"/>
        <w:rPr>
          <w:rFonts w:ascii="Times New Roman" w:eastAsia="宋体" w:hAnsi="Times New Roman"/>
          <w:color w:val="000000"/>
          <w:sz w:val="24"/>
          <w:szCs w:val="24"/>
        </w:rPr>
      </w:pPr>
      <w:r>
        <w:rPr>
          <w:rFonts w:ascii="宋体" w:eastAsia="宋体" w:hAnsi="宋体" w:cs="宋体" w:hint="eastAsia"/>
          <w:color w:val="000000"/>
          <w:sz w:val="24"/>
          <w:szCs w:val="24"/>
        </w:rPr>
        <w:t>表2 离子束刻蚀和沉积的实验数据和实验现象记录表</w:t>
      </w:r>
    </w:p>
    <w:tbl>
      <w:tblPr>
        <w:tblStyle w:val="a4"/>
        <w:tblW w:w="8217" w:type="dxa"/>
        <w:jc w:val="center"/>
        <w:tblLayout w:type="fixed"/>
        <w:tblLook w:val="04A0" w:firstRow="1" w:lastRow="0" w:firstColumn="1" w:lastColumn="0" w:noHBand="0" w:noVBand="1"/>
      </w:tblPr>
      <w:tblGrid>
        <w:gridCol w:w="1542"/>
        <w:gridCol w:w="1590"/>
        <w:gridCol w:w="2331"/>
        <w:gridCol w:w="2754"/>
      </w:tblGrid>
      <w:tr w:rsidR="00376D5B" w14:paraId="7A647BA2" w14:textId="77777777">
        <w:trPr>
          <w:trHeight w:val="443"/>
          <w:jc w:val="center"/>
        </w:trPr>
        <w:tc>
          <w:tcPr>
            <w:tcW w:w="1542" w:type="dxa"/>
            <w:vMerge w:val="restart"/>
            <w:vAlign w:val="center"/>
          </w:tcPr>
          <w:p w14:paraId="55165334" w14:textId="77777777" w:rsidR="00376D5B" w:rsidRDefault="00512F7F">
            <w:pPr>
              <w:pStyle w:val="a7"/>
              <w:spacing w:line="360" w:lineRule="auto"/>
              <w:ind w:firstLineChars="0" w:firstLine="0"/>
              <w:rPr>
                <w:rFonts w:ascii="宋体" w:hAnsi="宋体" w:cs="宋体"/>
                <w:szCs w:val="21"/>
              </w:rPr>
            </w:pPr>
            <w:r>
              <w:rPr>
                <w:rFonts w:ascii="宋体" w:hAnsi="宋体" w:cs="宋体" w:hint="eastAsia"/>
                <w:szCs w:val="21"/>
              </w:rPr>
              <w:t>2.</w:t>
            </w:r>
            <w:r>
              <w:rPr>
                <w:rFonts w:ascii="宋体" w:hAnsi="宋体" w:cs="宋体" w:hint="eastAsia"/>
                <w:szCs w:val="21"/>
              </w:rPr>
              <w:t>离子束刻蚀</w:t>
            </w:r>
          </w:p>
        </w:tc>
        <w:tc>
          <w:tcPr>
            <w:tcW w:w="1590" w:type="dxa"/>
            <w:vMerge w:val="restart"/>
            <w:vAlign w:val="center"/>
          </w:tcPr>
          <w:p w14:paraId="5482E368" w14:textId="77777777" w:rsidR="00376D5B" w:rsidRDefault="00512F7F">
            <w:pPr>
              <w:pStyle w:val="a7"/>
              <w:spacing w:line="288" w:lineRule="auto"/>
              <w:ind w:firstLineChars="0" w:firstLine="0"/>
              <w:rPr>
                <w:rFonts w:ascii="宋体" w:hAnsi="宋体" w:cs="宋体"/>
                <w:color w:val="000000" w:themeColor="text1"/>
                <w:szCs w:val="21"/>
              </w:rPr>
            </w:pPr>
            <w:r>
              <w:rPr>
                <w:rFonts w:ascii="宋体" w:hAnsi="宋体" w:cs="宋体" w:hint="eastAsia"/>
                <w:color w:val="000000" w:themeColor="text1"/>
                <w:szCs w:val="21"/>
              </w:rPr>
              <w:t>离子束参数：</w:t>
            </w:r>
          </w:p>
          <w:p w14:paraId="3C5AEDBD" w14:textId="219F0396" w:rsidR="00376D5B" w:rsidRDefault="00512F7F">
            <w:pPr>
              <w:pStyle w:val="a7"/>
              <w:spacing w:line="288" w:lineRule="auto"/>
              <w:ind w:firstLineChars="0" w:firstLine="0"/>
              <w:rPr>
                <w:rFonts w:ascii="宋体" w:hAnsi="宋体" w:cs="宋体"/>
                <w:color w:val="000000" w:themeColor="text1"/>
                <w:szCs w:val="21"/>
              </w:rPr>
            </w:pPr>
            <w:r>
              <w:rPr>
                <w:rFonts w:ascii="宋体" w:hAnsi="宋体" w:cs="宋体" w:hint="eastAsia"/>
                <w:color w:val="000000" w:themeColor="text1"/>
                <w:szCs w:val="21"/>
              </w:rPr>
              <w:t>电压</w:t>
            </w:r>
            <w:r>
              <w:rPr>
                <w:rFonts w:ascii="宋体" w:hAnsi="宋体" w:cs="宋体" w:hint="eastAsia"/>
                <w:color w:val="000000" w:themeColor="text1"/>
                <w:szCs w:val="21"/>
                <w:u w:val="single"/>
              </w:rPr>
              <w:t xml:space="preserve"> </w:t>
            </w:r>
            <w:r w:rsidR="008E3DF8">
              <w:rPr>
                <w:rFonts w:ascii="宋体" w:hAnsi="宋体" w:cs="宋体"/>
                <w:color w:val="000000" w:themeColor="text1"/>
                <w:szCs w:val="21"/>
                <w:u w:val="single"/>
              </w:rPr>
              <w:t>30</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KV</w:t>
            </w:r>
          </w:p>
          <w:p w14:paraId="075F4727" w14:textId="63A64086" w:rsidR="00376D5B" w:rsidRDefault="00512F7F">
            <w:pPr>
              <w:pStyle w:val="a7"/>
              <w:spacing w:line="288" w:lineRule="auto"/>
              <w:ind w:firstLineChars="0" w:firstLine="0"/>
              <w:rPr>
                <w:rFonts w:ascii="宋体" w:hAnsi="宋体" w:cs="宋体"/>
                <w:color w:val="000000" w:themeColor="text1"/>
                <w:szCs w:val="21"/>
              </w:rPr>
            </w:pPr>
            <w:r>
              <w:rPr>
                <w:rFonts w:ascii="宋体" w:hAnsi="宋体" w:cs="宋体" w:hint="eastAsia"/>
                <w:color w:val="000000" w:themeColor="text1"/>
                <w:szCs w:val="21"/>
              </w:rPr>
              <w:t>电流</w:t>
            </w:r>
            <w:r>
              <w:rPr>
                <w:rFonts w:ascii="宋体" w:hAnsi="宋体" w:cs="宋体" w:hint="eastAsia"/>
                <w:color w:val="000000" w:themeColor="text1"/>
                <w:szCs w:val="21"/>
                <w:u w:val="single"/>
              </w:rPr>
              <w:t xml:space="preserve"> </w:t>
            </w:r>
            <w:r w:rsidR="008E3DF8">
              <w:rPr>
                <w:rFonts w:ascii="宋体" w:hAnsi="宋体" w:cs="宋体"/>
                <w:color w:val="000000" w:themeColor="text1"/>
                <w:szCs w:val="21"/>
                <w:u w:val="single"/>
              </w:rPr>
              <w:t>800</w:t>
            </w:r>
            <w:r>
              <w:rPr>
                <w:rFonts w:ascii="宋体" w:hAnsi="宋体" w:cs="宋体" w:hint="eastAsia"/>
                <w:color w:val="000000" w:themeColor="text1"/>
                <w:szCs w:val="21"/>
                <w:u w:val="single"/>
              </w:rPr>
              <w:t xml:space="preserve">  </w:t>
            </w:r>
            <w:proofErr w:type="spellStart"/>
            <w:r>
              <w:rPr>
                <w:rFonts w:ascii="宋体" w:hAnsi="宋体" w:cs="宋体" w:hint="eastAsia"/>
                <w:color w:val="000000" w:themeColor="text1"/>
                <w:szCs w:val="21"/>
              </w:rPr>
              <w:t>pA</w:t>
            </w:r>
            <w:proofErr w:type="spellEnd"/>
          </w:p>
        </w:tc>
        <w:tc>
          <w:tcPr>
            <w:tcW w:w="2331" w:type="dxa"/>
            <w:vAlign w:val="center"/>
          </w:tcPr>
          <w:p w14:paraId="6D394E53" w14:textId="77777777" w:rsidR="00376D5B" w:rsidRDefault="00512F7F">
            <w:pPr>
              <w:pStyle w:val="a7"/>
              <w:ind w:firstLineChars="0" w:firstLine="0"/>
              <w:jc w:val="center"/>
              <w:rPr>
                <w:rFonts w:ascii="宋体" w:hAnsi="宋体" w:cs="宋体"/>
                <w:color w:val="000000"/>
                <w:szCs w:val="21"/>
              </w:rPr>
            </w:pPr>
            <w:r>
              <w:rPr>
                <w:rFonts w:ascii="宋体" w:hAnsi="宋体" w:cs="宋体" w:hint="eastAsia"/>
                <w:color w:val="262626"/>
                <w:szCs w:val="21"/>
                <w:lang w:val="en-GB"/>
              </w:rPr>
              <w:t>刻蚀前图像</w:t>
            </w:r>
          </w:p>
        </w:tc>
        <w:tc>
          <w:tcPr>
            <w:tcW w:w="2754" w:type="dxa"/>
            <w:vAlign w:val="center"/>
          </w:tcPr>
          <w:p w14:paraId="4A7EB7F8" w14:textId="77777777" w:rsidR="00376D5B" w:rsidRDefault="00512F7F">
            <w:pPr>
              <w:pStyle w:val="a7"/>
              <w:ind w:firstLineChars="0" w:firstLine="0"/>
              <w:jc w:val="center"/>
              <w:rPr>
                <w:rFonts w:ascii="宋体" w:hAnsi="宋体" w:cs="宋体"/>
                <w:color w:val="000000"/>
                <w:szCs w:val="21"/>
              </w:rPr>
            </w:pPr>
            <w:r>
              <w:rPr>
                <w:rFonts w:ascii="宋体" w:hAnsi="宋体" w:cs="宋体" w:hint="eastAsia"/>
                <w:color w:val="262626"/>
                <w:szCs w:val="21"/>
                <w:lang w:val="en-GB"/>
              </w:rPr>
              <w:t>刻蚀后图像</w:t>
            </w:r>
          </w:p>
        </w:tc>
      </w:tr>
      <w:tr w:rsidR="00376D5B" w14:paraId="725A86D4" w14:textId="77777777">
        <w:trPr>
          <w:trHeight w:val="721"/>
          <w:jc w:val="center"/>
        </w:trPr>
        <w:tc>
          <w:tcPr>
            <w:tcW w:w="1542" w:type="dxa"/>
            <w:vMerge/>
            <w:vAlign w:val="center"/>
          </w:tcPr>
          <w:p w14:paraId="7BE7EE2F" w14:textId="77777777" w:rsidR="00376D5B" w:rsidRDefault="00376D5B">
            <w:pPr>
              <w:pStyle w:val="a7"/>
              <w:rPr>
                <w:szCs w:val="21"/>
              </w:rPr>
            </w:pPr>
          </w:p>
        </w:tc>
        <w:tc>
          <w:tcPr>
            <w:tcW w:w="1590" w:type="dxa"/>
            <w:vMerge/>
            <w:vAlign w:val="center"/>
          </w:tcPr>
          <w:p w14:paraId="0BA9767E" w14:textId="77777777" w:rsidR="00376D5B" w:rsidRDefault="00376D5B">
            <w:pPr>
              <w:pStyle w:val="a7"/>
              <w:rPr>
                <w:color w:val="000000" w:themeColor="text1"/>
                <w:szCs w:val="21"/>
              </w:rPr>
            </w:pPr>
          </w:p>
        </w:tc>
        <w:tc>
          <w:tcPr>
            <w:tcW w:w="2331" w:type="dxa"/>
            <w:vMerge w:val="restart"/>
            <w:vAlign w:val="center"/>
          </w:tcPr>
          <w:p w14:paraId="7F336529" w14:textId="2D3CC3FF" w:rsidR="00376D5B" w:rsidRDefault="008E3DF8">
            <w:pPr>
              <w:pStyle w:val="a7"/>
              <w:ind w:firstLineChars="0" w:firstLine="0"/>
              <w:jc w:val="center"/>
              <w:rPr>
                <w:rFonts w:ascii="宋体" w:hAnsi="宋体" w:cs="宋体"/>
                <w:color w:val="000000"/>
                <w:szCs w:val="21"/>
              </w:rPr>
            </w:pPr>
            <w:r>
              <w:rPr>
                <w:noProof/>
              </w:rPr>
              <w:drawing>
                <wp:inline distT="0" distB="0" distL="0" distR="0" wp14:anchorId="07D5284C" wp14:editId="6CC719FC">
                  <wp:extent cx="1343025" cy="1125855"/>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43025" cy="1125855"/>
                          </a:xfrm>
                          <a:prstGeom prst="rect">
                            <a:avLst/>
                          </a:prstGeom>
                          <a:noFill/>
                          <a:ln>
                            <a:noFill/>
                          </a:ln>
                        </pic:spPr>
                      </pic:pic>
                    </a:graphicData>
                  </a:graphic>
                </wp:inline>
              </w:drawing>
            </w:r>
          </w:p>
        </w:tc>
        <w:tc>
          <w:tcPr>
            <w:tcW w:w="2754" w:type="dxa"/>
            <w:vMerge w:val="restart"/>
            <w:vAlign w:val="center"/>
          </w:tcPr>
          <w:p w14:paraId="71BCC83B" w14:textId="7FB510D1" w:rsidR="00376D5B" w:rsidRDefault="008E3DF8">
            <w:pPr>
              <w:pStyle w:val="a7"/>
              <w:ind w:firstLineChars="0" w:firstLine="0"/>
              <w:jc w:val="center"/>
              <w:rPr>
                <w:rFonts w:ascii="宋体" w:hAnsi="宋体" w:cs="宋体"/>
                <w:color w:val="000000"/>
                <w:szCs w:val="21"/>
              </w:rPr>
            </w:pPr>
            <w:r>
              <w:rPr>
                <w:noProof/>
              </w:rPr>
              <w:drawing>
                <wp:inline distT="0" distB="0" distL="0" distR="0" wp14:anchorId="5CC61AB7" wp14:editId="77046C20">
                  <wp:extent cx="1611630" cy="1358900"/>
                  <wp:effectExtent l="0" t="0" r="762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11630" cy="1358900"/>
                          </a:xfrm>
                          <a:prstGeom prst="rect">
                            <a:avLst/>
                          </a:prstGeom>
                          <a:noFill/>
                          <a:ln>
                            <a:noFill/>
                          </a:ln>
                        </pic:spPr>
                      </pic:pic>
                    </a:graphicData>
                  </a:graphic>
                </wp:inline>
              </w:drawing>
            </w:r>
          </w:p>
        </w:tc>
      </w:tr>
      <w:tr w:rsidR="00376D5B" w14:paraId="7E9BCE74" w14:textId="77777777">
        <w:trPr>
          <w:trHeight w:val="988"/>
          <w:jc w:val="center"/>
        </w:trPr>
        <w:tc>
          <w:tcPr>
            <w:tcW w:w="1542" w:type="dxa"/>
            <w:vMerge/>
            <w:vAlign w:val="center"/>
          </w:tcPr>
          <w:p w14:paraId="15F3558D" w14:textId="77777777" w:rsidR="00376D5B" w:rsidRDefault="00376D5B">
            <w:pPr>
              <w:pStyle w:val="a7"/>
              <w:spacing w:line="360" w:lineRule="auto"/>
              <w:rPr>
                <w:rFonts w:ascii="宋体" w:hAnsi="宋体" w:cs="宋体"/>
                <w:szCs w:val="21"/>
              </w:rPr>
            </w:pPr>
          </w:p>
        </w:tc>
        <w:tc>
          <w:tcPr>
            <w:tcW w:w="1590" w:type="dxa"/>
            <w:vAlign w:val="center"/>
          </w:tcPr>
          <w:p w14:paraId="3325B04E" w14:textId="77777777" w:rsidR="00376D5B" w:rsidRDefault="00512F7F">
            <w:pPr>
              <w:pStyle w:val="a7"/>
              <w:spacing w:line="288" w:lineRule="auto"/>
              <w:ind w:firstLineChars="0" w:firstLine="0"/>
              <w:rPr>
                <w:rFonts w:ascii="宋体" w:hAnsi="宋体" w:cs="宋体"/>
                <w:color w:val="000000" w:themeColor="text1"/>
                <w:szCs w:val="21"/>
              </w:rPr>
            </w:pPr>
            <w:r>
              <w:rPr>
                <w:rFonts w:ascii="宋体" w:hAnsi="宋体" w:cs="宋体" w:hint="eastAsia"/>
                <w:color w:val="000000" w:themeColor="text1"/>
                <w:szCs w:val="21"/>
              </w:rPr>
              <w:t>样品台：</w:t>
            </w:r>
          </w:p>
          <w:p w14:paraId="47E96F03" w14:textId="72F95FDF" w:rsidR="00376D5B" w:rsidRDefault="00512F7F">
            <w:pPr>
              <w:pStyle w:val="a7"/>
              <w:adjustRightInd w:val="0"/>
              <w:snapToGrid w:val="0"/>
              <w:spacing w:line="24" w:lineRule="atLeast"/>
              <w:ind w:firstLineChars="0" w:firstLine="0"/>
              <w:rPr>
                <w:rFonts w:ascii="宋体" w:hAnsi="宋体" w:cs="宋体"/>
                <w:color w:val="000000" w:themeColor="text1"/>
                <w:szCs w:val="21"/>
              </w:rPr>
            </w:pPr>
            <w:r>
              <w:rPr>
                <w:rFonts w:ascii="宋体" w:hAnsi="宋体" w:cs="宋体" w:hint="eastAsia"/>
                <w:color w:val="000000" w:themeColor="text1"/>
                <w:szCs w:val="21"/>
              </w:rPr>
              <w:t>Z</w:t>
            </w:r>
            <w:r>
              <w:rPr>
                <w:rFonts w:ascii="宋体" w:hAnsi="宋体" w:cs="宋体" w:hint="eastAsia"/>
                <w:color w:val="000000" w:themeColor="text1"/>
                <w:szCs w:val="21"/>
              </w:rPr>
              <w:t>轴</w:t>
            </w:r>
            <w:r w:rsidR="008E3DF8">
              <w:rPr>
                <w:rFonts w:ascii="宋体" w:hAnsi="宋体" w:cs="宋体"/>
                <w:color w:val="000000" w:themeColor="text1"/>
                <w:szCs w:val="21"/>
                <w:u w:val="single"/>
              </w:rPr>
              <w:t>4.0112</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mm</w:t>
            </w:r>
          </w:p>
          <w:p w14:paraId="6154954A" w14:textId="60CA5410" w:rsidR="00376D5B" w:rsidRDefault="00512F7F">
            <w:pPr>
              <w:pStyle w:val="a7"/>
              <w:adjustRightInd w:val="0"/>
              <w:snapToGrid w:val="0"/>
              <w:spacing w:line="24" w:lineRule="atLeast"/>
              <w:ind w:firstLineChars="0" w:firstLine="0"/>
              <w:rPr>
                <w:rFonts w:ascii="宋体" w:hAnsi="宋体" w:cs="宋体"/>
                <w:color w:val="000000" w:themeColor="text1"/>
                <w:szCs w:val="21"/>
              </w:rPr>
            </w:pPr>
            <w:r>
              <w:rPr>
                <w:rFonts w:ascii="宋体" w:hAnsi="宋体" w:cs="宋体" w:hint="eastAsia"/>
                <w:color w:val="000000" w:themeColor="text1"/>
                <w:szCs w:val="21"/>
              </w:rPr>
              <w:t>T</w:t>
            </w:r>
            <w:r>
              <w:rPr>
                <w:rFonts w:ascii="宋体" w:hAnsi="宋体" w:cs="宋体" w:hint="eastAsia"/>
                <w:color w:val="000000" w:themeColor="text1"/>
                <w:szCs w:val="21"/>
              </w:rPr>
              <w:t>倾角</w:t>
            </w:r>
            <w:r>
              <w:rPr>
                <w:rFonts w:ascii="宋体" w:hAnsi="宋体" w:cs="宋体" w:hint="eastAsia"/>
                <w:color w:val="000000" w:themeColor="text1"/>
                <w:szCs w:val="21"/>
                <w:u w:val="single"/>
              </w:rPr>
              <w:t xml:space="preserve"> </w:t>
            </w:r>
            <w:r w:rsidR="008E3DF8">
              <w:rPr>
                <w:rFonts w:ascii="宋体" w:hAnsi="宋体" w:cs="宋体"/>
                <w:color w:val="000000" w:themeColor="text1"/>
                <w:szCs w:val="21"/>
                <w:u w:val="single"/>
              </w:rPr>
              <w:t>51.9</w:t>
            </w:r>
            <w:r w:rsidR="006F166D">
              <w:rPr>
                <w:rFonts w:ascii="宋体" w:hAnsi="宋体" w:cs="宋体"/>
                <w:color w:val="000000" w:themeColor="text1"/>
                <w:szCs w:val="21"/>
                <w:u w:val="single"/>
              </w:rPr>
              <w:t>000</w:t>
            </w:r>
            <w:r>
              <w:rPr>
                <w:rFonts w:ascii="宋体" w:hAnsi="宋体" w:cs="宋体" w:hint="eastAsia"/>
                <w:color w:val="000000" w:themeColor="text1"/>
                <w:szCs w:val="21"/>
                <w:u w:val="single"/>
              </w:rPr>
              <w:t xml:space="preserve"> </w:t>
            </w:r>
            <w:r>
              <w:rPr>
                <w:rFonts w:ascii="微软雅黑" w:eastAsia="微软雅黑" w:hAnsi="微软雅黑" w:cs="微软雅黑" w:hint="eastAsia"/>
                <w:color w:val="000000" w:themeColor="text1"/>
                <w:szCs w:val="21"/>
              </w:rPr>
              <w:t>ﾟ</w:t>
            </w:r>
          </w:p>
        </w:tc>
        <w:tc>
          <w:tcPr>
            <w:tcW w:w="2331" w:type="dxa"/>
            <w:vMerge/>
            <w:vAlign w:val="center"/>
          </w:tcPr>
          <w:p w14:paraId="04F01180" w14:textId="77777777" w:rsidR="00376D5B" w:rsidRDefault="00376D5B">
            <w:pPr>
              <w:pStyle w:val="a7"/>
              <w:jc w:val="center"/>
              <w:rPr>
                <w:rFonts w:ascii="宋体" w:hAnsi="宋体" w:cs="宋体"/>
                <w:color w:val="000000"/>
                <w:szCs w:val="21"/>
              </w:rPr>
            </w:pPr>
          </w:p>
        </w:tc>
        <w:tc>
          <w:tcPr>
            <w:tcW w:w="2754" w:type="dxa"/>
            <w:vMerge/>
            <w:vAlign w:val="center"/>
          </w:tcPr>
          <w:p w14:paraId="08DC1845" w14:textId="77777777" w:rsidR="00376D5B" w:rsidRDefault="00376D5B">
            <w:pPr>
              <w:pStyle w:val="a7"/>
              <w:jc w:val="center"/>
              <w:rPr>
                <w:rFonts w:ascii="宋体" w:hAnsi="宋体" w:cs="宋体"/>
                <w:color w:val="000000"/>
                <w:szCs w:val="21"/>
              </w:rPr>
            </w:pPr>
          </w:p>
        </w:tc>
      </w:tr>
      <w:tr w:rsidR="00376D5B" w14:paraId="76B70203" w14:textId="77777777">
        <w:trPr>
          <w:trHeight w:val="724"/>
          <w:jc w:val="center"/>
        </w:trPr>
        <w:tc>
          <w:tcPr>
            <w:tcW w:w="1542" w:type="dxa"/>
            <w:vMerge/>
            <w:vAlign w:val="center"/>
          </w:tcPr>
          <w:p w14:paraId="3A4C2B9B" w14:textId="77777777" w:rsidR="00376D5B" w:rsidRDefault="00376D5B">
            <w:pPr>
              <w:pStyle w:val="a7"/>
              <w:ind w:firstLineChars="0" w:firstLine="0"/>
            </w:pPr>
          </w:p>
        </w:tc>
        <w:tc>
          <w:tcPr>
            <w:tcW w:w="1590" w:type="dxa"/>
            <w:vAlign w:val="center"/>
          </w:tcPr>
          <w:p w14:paraId="1731AFB4" w14:textId="07E81DDB" w:rsidR="00376D5B" w:rsidRDefault="00512F7F">
            <w:pPr>
              <w:pStyle w:val="a7"/>
              <w:ind w:firstLineChars="0" w:firstLine="0"/>
              <w:rPr>
                <w:rFonts w:ascii="宋体" w:hAnsi="宋体" w:cs="宋体"/>
                <w:color w:val="000000" w:themeColor="text1"/>
                <w:szCs w:val="21"/>
              </w:rPr>
            </w:pPr>
            <w:r>
              <w:rPr>
                <w:rFonts w:ascii="宋体" w:hAnsi="宋体" w:cs="宋体" w:hint="eastAsia"/>
                <w:color w:val="000000" w:themeColor="text1"/>
                <w:szCs w:val="21"/>
              </w:rPr>
              <w:t>选用物质</w:t>
            </w:r>
            <w:r>
              <w:rPr>
                <w:rFonts w:ascii="宋体" w:hAnsi="宋体" w:cs="宋体" w:hint="eastAsia"/>
                <w:color w:val="000000" w:themeColor="text1"/>
                <w:szCs w:val="21"/>
                <w:u w:val="single"/>
              </w:rPr>
              <w:t xml:space="preserve">  </w:t>
            </w:r>
            <w:r w:rsidR="008E3DF8">
              <w:rPr>
                <w:rFonts w:ascii="宋体" w:hAnsi="宋体" w:cs="宋体"/>
                <w:color w:val="000000" w:themeColor="text1"/>
                <w:szCs w:val="21"/>
                <w:u w:val="single"/>
              </w:rPr>
              <w:t>Cu</w:t>
            </w:r>
            <w:r>
              <w:rPr>
                <w:rFonts w:ascii="宋体" w:hAnsi="宋体" w:cs="宋体" w:hint="eastAsia"/>
                <w:color w:val="000000" w:themeColor="text1"/>
                <w:szCs w:val="21"/>
                <w:u w:val="single"/>
              </w:rPr>
              <w:t xml:space="preserve">  </w:t>
            </w:r>
            <w:r>
              <w:rPr>
                <w:rFonts w:ascii="宋体" w:eastAsia="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p>
        </w:tc>
        <w:tc>
          <w:tcPr>
            <w:tcW w:w="2331" w:type="dxa"/>
            <w:vMerge/>
            <w:vAlign w:val="center"/>
          </w:tcPr>
          <w:p w14:paraId="682E506C" w14:textId="77777777" w:rsidR="00376D5B" w:rsidRDefault="00376D5B">
            <w:pPr>
              <w:pStyle w:val="a7"/>
              <w:ind w:firstLineChars="0" w:firstLine="0"/>
              <w:rPr>
                <w:rFonts w:ascii="宋体" w:hAnsi="宋体" w:cs="宋体"/>
                <w:color w:val="000000"/>
                <w:szCs w:val="21"/>
              </w:rPr>
            </w:pPr>
          </w:p>
        </w:tc>
        <w:tc>
          <w:tcPr>
            <w:tcW w:w="2754" w:type="dxa"/>
            <w:vMerge/>
            <w:vAlign w:val="center"/>
          </w:tcPr>
          <w:p w14:paraId="53D03CBD" w14:textId="77777777" w:rsidR="00376D5B" w:rsidRDefault="00376D5B">
            <w:pPr>
              <w:pStyle w:val="a7"/>
              <w:ind w:firstLineChars="0" w:firstLine="0"/>
              <w:rPr>
                <w:rFonts w:ascii="宋体" w:hAnsi="宋体" w:cs="宋体"/>
                <w:color w:val="000000"/>
                <w:szCs w:val="21"/>
              </w:rPr>
            </w:pPr>
          </w:p>
        </w:tc>
      </w:tr>
      <w:tr w:rsidR="00376D5B" w14:paraId="52CF1C1F" w14:textId="77777777">
        <w:trPr>
          <w:trHeight w:val="547"/>
          <w:jc w:val="center"/>
        </w:trPr>
        <w:tc>
          <w:tcPr>
            <w:tcW w:w="1542" w:type="dxa"/>
            <w:vMerge w:val="restart"/>
            <w:vAlign w:val="center"/>
          </w:tcPr>
          <w:p w14:paraId="65D527BF" w14:textId="77777777" w:rsidR="00376D5B" w:rsidRDefault="00512F7F">
            <w:pPr>
              <w:pStyle w:val="a7"/>
              <w:spacing w:line="360" w:lineRule="auto"/>
              <w:ind w:firstLineChars="0" w:firstLine="0"/>
              <w:jc w:val="center"/>
              <w:rPr>
                <w:rFonts w:ascii="宋体" w:hAnsi="宋体" w:cs="宋体"/>
                <w:szCs w:val="21"/>
              </w:rPr>
            </w:pPr>
            <w:r>
              <w:rPr>
                <w:rFonts w:ascii="宋体" w:hAnsi="宋体" w:cs="宋体" w:hint="eastAsia"/>
                <w:szCs w:val="21"/>
              </w:rPr>
              <w:t>3.</w:t>
            </w:r>
            <w:r>
              <w:rPr>
                <w:rFonts w:ascii="宋体" w:hAnsi="宋体" w:cs="宋体" w:hint="eastAsia"/>
                <w:szCs w:val="21"/>
              </w:rPr>
              <w:t>离子束沉积</w:t>
            </w:r>
          </w:p>
        </w:tc>
        <w:tc>
          <w:tcPr>
            <w:tcW w:w="1590" w:type="dxa"/>
            <w:vMerge w:val="restart"/>
            <w:vAlign w:val="center"/>
          </w:tcPr>
          <w:p w14:paraId="3D62B190" w14:textId="77777777" w:rsidR="00376D5B" w:rsidRDefault="00512F7F">
            <w:pPr>
              <w:pStyle w:val="a7"/>
              <w:spacing w:line="288" w:lineRule="auto"/>
              <w:ind w:firstLineChars="0" w:firstLine="0"/>
              <w:rPr>
                <w:rFonts w:ascii="宋体" w:hAnsi="宋体" w:cs="宋体"/>
                <w:color w:val="000000" w:themeColor="text1"/>
                <w:szCs w:val="21"/>
              </w:rPr>
            </w:pPr>
            <w:r>
              <w:rPr>
                <w:rFonts w:ascii="宋体" w:hAnsi="宋体" w:cs="宋体" w:hint="eastAsia"/>
                <w:color w:val="000000" w:themeColor="text1"/>
                <w:szCs w:val="21"/>
              </w:rPr>
              <w:t>离子束参数：</w:t>
            </w:r>
          </w:p>
          <w:p w14:paraId="0E42BFBA" w14:textId="5B4FE859" w:rsidR="00376D5B" w:rsidRDefault="00512F7F">
            <w:pPr>
              <w:pStyle w:val="a7"/>
              <w:spacing w:line="288" w:lineRule="auto"/>
              <w:ind w:firstLineChars="0" w:firstLine="0"/>
              <w:rPr>
                <w:rFonts w:ascii="宋体" w:hAnsi="宋体" w:cs="宋体"/>
                <w:color w:val="000000" w:themeColor="text1"/>
                <w:szCs w:val="21"/>
              </w:rPr>
            </w:pPr>
            <w:r>
              <w:rPr>
                <w:rFonts w:ascii="宋体" w:hAnsi="宋体" w:cs="宋体" w:hint="eastAsia"/>
                <w:color w:val="000000" w:themeColor="text1"/>
                <w:szCs w:val="21"/>
              </w:rPr>
              <w:t>电压</w:t>
            </w:r>
            <w:r>
              <w:rPr>
                <w:rFonts w:ascii="宋体" w:hAnsi="宋体" w:cs="宋体" w:hint="eastAsia"/>
                <w:color w:val="000000" w:themeColor="text1"/>
                <w:szCs w:val="21"/>
                <w:u w:val="single"/>
              </w:rPr>
              <w:t xml:space="preserve">  </w:t>
            </w:r>
            <w:r w:rsidR="009A3151">
              <w:rPr>
                <w:rFonts w:ascii="宋体" w:hAnsi="宋体" w:cs="宋体"/>
                <w:color w:val="000000" w:themeColor="text1"/>
                <w:szCs w:val="21"/>
                <w:u w:val="single"/>
              </w:rPr>
              <w:t>30</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KV</w:t>
            </w:r>
          </w:p>
          <w:p w14:paraId="31C1F0F4" w14:textId="262D48D0" w:rsidR="00376D5B" w:rsidRDefault="00512F7F">
            <w:pPr>
              <w:pStyle w:val="a7"/>
              <w:spacing w:line="288" w:lineRule="auto"/>
              <w:ind w:firstLineChars="0" w:firstLine="0"/>
              <w:rPr>
                <w:rFonts w:ascii="宋体" w:hAnsi="宋体" w:cs="宋体"/>
                <w:color w:val="000000" w:themeColor="text1"/>
                <w:szCs w:val="21"/>
                <w:lang w:val="en-GB"/>
              </w:rPr>
            </w:pPr>
            <w:r>
              <w:rPr>
                <w:rFonts w:ascii="宋体" w:hAnsi="宋体" w:cs="宋体" w:hint="eastAsia"/>
                <w:color w:val="000000" w:themeColor="text1"/>
                <w:szCs w:val="21"/>
              </w:rPr>
              <w:t>电流</w:t>
            </w:r>
            <w:r>
              <w:rPr>
                <w:rFonts w:ascii="宋体" w:hAnsi="宋体" w:cs="宋体" w:hint="eastAsia"/>
                <w:color w:val="000000" w:themeColor="text1"/>
                <w:szCs w:val="21"/>
                <w:u w:val="single"/>
              </w:rPr>
              <w:t xml:space="preserve">  </w:t>
            </w:r>
            <w:r w:rsidR="009A3151">
              <w:rPr>
                <w:rFonts w:ascii="宋体" w:hAnsi="宋体" w:cs="宋体"/>
                <w:color w:val="000000" w:themeColor="text1"/>
                <w:szCs w:val="21"/>
                <w:u w:val="single"/>
              </w:rPr>
              <w:t>800</w:t>
            </w:r>
            <w:r>
              <w:rPr>
                <w:rFonts w:ascii="宋体" w:hAnsi="宋体" w:cs="宋体" w:hint="eastAsia"/>
                <w:color w:val="000000" w:themeColor="text1"/>
                <w:szCs w:val="21"/>
                <w:u w:val="single"/>
              </w:rPr>
              <w:t xml:space="preserve">  </w:t>
            </w:r>
            <w:proofErr w:type="spellStart"/>
            <w:r>
              <w:rPr>
                <w:rFonts w:ascii="宋体" w:hAnsi="宋体" w:cs="宋体" w:hint="eastAsia"/>
                <w:color w:val="000000" w:themeColor="text1"/>
                <w:szCs w:val="21"/>
              </w:rPr>
              <w:t>pA</w:t>
            </w:r>
            <w:proofErr w:type="spellEnd"/>
          </w:p>
        </w:tc>
        <w:tc>
          <w:tcPr>
            <w:tcW w:w="2331" w:type="dxa"/>
            <w:vAlign w:val="center"/>
          </w:tcPr>
          <w:p w14:paraId="784584D2" w14:textId="77777777" w:rsidR="00376D5B" w:rsidRDefault="00512F7F">
            <w:pPr>
              <w:pStyle w:val="a7"/>
              <w:ind w:firstLineChars="0" w:firstLine="0"/>
              <w:jc w:val="center"/>
              <w:rPr>
                <w:rFonts w:ascii="宋体" w:hAnsi="宋体" w:cs="宋体"/>
                <w:color w:val="FF0000"/>
                <w:szCs w:val="21"/>
                <w:lang w:val="en-GB"/>
              </w:rPr>
            </w:pPr>
            <w:r>
              <w:rPr>
                <w:rFonts w:ascii="宋体" w:hAnsi="宋体" w:cs="宋体" w:hint="eastAsia"/>
                <w:color w:val="252525"/>
                <w:szCs w:val="21"/>
                <w:lang w:val="en-GB"/>
              </w:rPr>
              <w:t>沉积前图像</w:t>
            </w:r>
          </w:p>
        </w:tc>
        <w:tc>
          <w:tcPr>
            <w:tcW w:w="2754" w:type="dxa"/>
            <w:vAlign w:val="center"/>
          </w:tcPr>
          <w:p w14:paraId="1E0577BC" w14:textId="77777777" w:rsidR="00376D5B" w:rsidRDefault="00512F7F">
            <w:pPr>
              <w:pStyle w:val="a7"/>
              <w:ind w:firstLineChars="0" w:firstLine="0"/>
              <w:jc w:val="center"/>
              <w:rPr>
                <w:rFonts w:ascii="宋体" w:hAnsi="宋体" w:cs="宋体"/>
                <w:color w:val="FF0000"/>
                <w:szCs w:val="21"/>
                <w:lang w:val="en-GB"/>
              </w:rPr>
            </w:pPr>
            <w:r>
              <w:rPr>
                <w:rFonts w:ascii="宋体" w:hAnsi="宋体" w:cs="宋体" w:hint="eastAsia"/>
                <w:color w:val="252525"/>
                <w:szCs w:val="21"/>
                <w:lang w:val="en-GB"/>
              </w:rPr>
              <w:t>沉积后图像</w:t>
            </w:r>
          </w:p>
        </w:tc>
      </w:tr>
      <w:tr w:rsidR="00376D5B" w14:paraId="1CCC4485" w14:textId="77777777">
        <w:trPr>
          <w:trHeight w:val="720"/>
          <w:jc w:val="center"/>
        </w:trPr>
        <w:tc>
          <w:tcPr>
            <w:tcW w:w="1542" w:type="dxa"/>
            <w:vMerge/>
            <w:vAlign w:val="center"/>
          </w:tcPr>
          <w:p w14:paraId="6E76AD45" w14:textId="77777777" w:rsidR="00376D5B" w:rsidRDefault="00376D5B">
            <w:pPr>
              <w:pStyle w:val="a7"/>
              <w:ind w:firstLineChars="0" w:firstLine="0"/>
              <w:jc w:val="center"/>
            </w:pPr>
          </w:p>
        </w:tc>
        <w:tc>
          <w:tcPr>
            <w:tcW w:w="1590" w:type="dxa"/>
            <w:vMerge/>
            <w:vAlign w:val="center"/>
          </w:tcPr>
          <w:p w14:paraId="59E2325E" w14:textId="77777777" w:rsidR="00376D5B" w:rsidRDefault="00376D5B">
            <w:pPr>
              <w:pStyle w:val="a7"/>
              <w:ind w:firstLineChars="0" w:firstLine="0"/>
              <w:jc w:val="center"/>
              <w:rPr>
                <w:color w:val="000000" w:themeColor="text1"/>
              </w:rPr>
            </w:pPr>
          </w:p>
        </w:tc>
        <w:tc>
          <w:tcPr>
            <w:tcW w:w="2331" w:type="dxa"/>
            <w:vMerge w:val="restart"/>
            <w:vAlign w:val="center"/>
          </w:tcPr>
          <w:p w14:paraId="55B31531" w14:textId="308B2A59" w:rsidR="00376D5B" w:rsidRDefault="00023F0B">
            <w:pPr>
              <w:pStyle w:val="a7"/>
              <w:ind w:firstLineChars="0" w:firstLine="0"/>
              <w:jc w:val="center"/>
              <w:rPr>
                <w:rFonts w:ascii="宋体" w:hAnsi="宋体" w:cs="宋体"/>
                <w:color w:val="252525"/>
                <w:szCs w:val="21"/>
                <w:lang w:val="en-GB"/>
              </w:rPr>
            </w:pPr>
            <w:r>
              <w:rPr>
                <w:noProof/>
              </w:rPr>
              <w:drawing>
                <wp:inline distT="0" distB="0" distL="0" distR="0" wp14:anchorId="263B544D" wp14:editId="612055DF">
                  <wp:extent cx="1343025" cy="1122045"/>
                  <wp:effectExtent l="0" t="0" r="9525"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43025" cy="1122045"/>
                          </a:xfrm>
                          <a:prstGeom prst="rect">
                            <a:avLst/>
                          </a:prstGeom>
                          <a:noFill/>
                          <a:ln>
                            <a:noFill/>
                          </a:ln>
                        </pic:spPr>
                      </pic:pic>
                    </a:graphicData>
                  </a:graphic>
                </wp:inline>
              </w:drawing>
            </w:r>
          </w:p>
        </w:tc>
        <w:tc>
          <w:tcPr>
            <w:tcW w:w="2754" w:type="dxa"/>
            <w:vMerge w:val="restart"/>
            <w:vAlign w:val="center"/>
          </w:tcPr>
          <w:p w14:paraId="5240D8DC" w14:textId="369A2FD2" w:rsidR="00376D5B" w:rsidRDefault="00023F0B">
            <w:pPr>
              <w:pStyle w:val="a7"/>
              <w:ind w:firstLineChars="0" w:firstLine="0"/>
              <w:jc w:val="center"/>
              <w:rPr>
                <w:rFonts w:ascii="宋体" w:hAnsi="宋体" w:cs="宋体"/>
                <w:color w:val="252525"/>
                <w:szCs w:val="21"/>
                <w:lang w:val="en-GB"/>
              </w:rPr>
            </w:pPr>
            <w:r>
              <w:rPr>
                <w:noProof/>
              </w:rPr>
              <w:drawing>
                <wp:inline distT="0" distB="0" distL="0" distR="0" wp14:anchorId="641B65D0" wp14:editId="11D5152E">
                  <wp:extent cx="1611630" cy="1382395"/>
                  <wp:effectExtent l="0" t="0" r="7620" b="825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11630" cy="1382395"/>
                          </a:xfrm>
                          <a:prstGeom prst="rect">
                            <a:avLst/>
                          </a:prstGeom>
                          <a:noFill/>
                          <a:ln>
                            <a:noFill/>
                          </a:ln>
                        </pic:spPr>
                      </pic:pic>
                    </a:graphicData>
                  </a:graphic>
                </wp:inline>
              </w:drawing>
            </w:r>
          </w:p>
        </w:tc>
      </w:tr>
      <w:tr w:rsidR="00376D5B" w14:paraId="5E44BF30" w14:textId="77777777">
        <w:trPr>
          <w:trHeight w:val="1065"/>
          <w:jc w:val="center"/>
        </w:trPr>
        <w:tc>
          <w:tcPr>
            <w:tcW w:w="1542" w:type="dxa"/>
            <w:vMerge/>
            <w:vAlign w:val="center"/>
          </w:tcPr>
          <w:p w14:paraId="636D5890" w14:textId="77777777" w:rsidR="00376D5B" w:rsidRDefault="00376D5B">
            <w:pPr>
              <w:pStyle w:val="a7"/>
              <w:spacing w:line="360" w:lineRule="auto"/>
              <w:jc w:val="center"/>
              <w:rPr>
                <w:szCs w:val="21"/>
              </w:rPr>
            </w:pPr>
          </w:p>
        </w:tc>
        <w:tc>
          <w:tcPr>
            <w:tcW w:w="1590" w:type="dxa"/>
            <w:vAlign w:val="center"/>
          </w:tcPr>
          <w:p w14:paraId="74EB79A1" w14:textId="77777777" w:rsidR="00376D5B" w:rsidRDefault="00512F7F">
            <w:pPr>
              <w:pStyle w:val="a7"/>
              <w:spacing w:line="288" w:lineRule="auto"/>
              <w:ind w:firstLineChars="0" w:firstLine="0"/>
              <w:rPr>
                <w:rFonts w:ascii="宋体" w:hAnsi="宋体" w:cs="宋体"/>
                <w:color w:val="000000" w:themeColor="text1"/>
                <w:szCs w:val="21"/>
              </w:rPr>
            </w:pPr>
            <w:r>
              <w:rPr>
                <w:rFonts w:ascii="宋体" w:hAnsi="宋体" w:cs="宋体" w:hint="eastAsia"/>
                <w:color w:val="000000" w:themeColor="text1"/>
                <w:szCs w:val="21"/>
              </w:rPr>
              <w:t>样品台：</w:t>
            </w:r>
          </w:p>
          <w:p w14:paraId="08A61638" w14:textId="4BED7FF6" w:rsidR="00376D5B" w:rsidRDefault="00512F7F">
            <w:pPr>
              <w:pStyle w:val="a7"/>
              <w:adjustRightInd w:val="0"/>
              <w:snapToGrid w:val="0"/>
              <w:spacing w:line="24" w:lineRule="atLeast"/>
              <w:ind w:firstLineChars="0" w:firstLine="0"/>
              <w:rPr>
                <w:rFonts w:ascii="宋体" w:hAnsi="宋体" w:cs="宋体"/>
                <w:color w:val="000000" w:themeColor="text1"/>
                <w:szCs w:val="21"/>
              </w:rPr>
            </w:pPr>
            <w:r>
              <w:rPr>
                <w:rFonts w:ascii="宋体" w:hAnsi="宋体" w:cs="宋体" w:hint="eastAsia"/>
                <w:color w:val="000000" w:themeColor="text1"/>
                <w:szCs w:val="21"/>
              </w:rPr>
              <w:t>Z</w:t>
            </w:r>
            <w:r>
              <w:rPr>
                <w:rFonts w:ascii="宋体" w:hAnsi="宋体" w:cs="宋体" w:hint="eastAsia"/>
                <w:color w:val="000000" w:themeColor="text1"/>
                <w:szCs w:val="21"/>
              </w:rPr>
              <w:t>轴</w:t>
            </w:r>
            <w:r>
              <w:rPr>
                <w:rFonts w:ascii="宋体" w:hAnsi="宋体" w:cs="宋体" w:hint="eastAsia"/>
                <w:color w:val="000000" w:themeColor="text1"/>
                <w:szCs w:val="21"/>
                <w:u w:val="single"/>
              </w:rPr>
              <w:t xml:space="preserve"> </w:t>
            </w:r>
            <w:r w:rsidR="008E3DF8">
              <w:rPr>
                <w:rFonts w:ascii="宋体" w:hAnsi="宋体" w:cs="宋体"/>
                <w:color w:val="000000" w:themeColor="text1"/>
                <w:szCs w:val="21"/>
                <w:u w:val="single"/>
              </w:rPr>
              <w:t>4.0112</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mm</w:t>
            </w:r>
          </w:p>
          <w:p w14:paraId="66AF1837" w14:textId="34FAA481" w:rsidR="00376D5B" w:rsidRDefault="00512F7F">
            <w:pPr>
              <w:pStyle w:val="a7"/>
              <w:adjustRightInd w:val="0"/>
              <w:snapToGrid w:val="0"/>
              <w:spacing w:line="24" w:lineRule="atLeast"/>
              <w:ind w:firstLineChars="0" w:firstLine="0"/>
              <w:rPr>
                <w:color w:val="000000" w:themeColor="text1"/>
                <w:szCs w:val="21"/>
              </w:rPr>
            </w:pPr>
            <w:r>
              <w:rPr>
                <w:rFonts w:ascii="宋体" w:hAnsi="宋体" w:cs="宋体" w:hint="eastAsia"/>
                <w:color w:val="000000" w:themeColor="text1"/>
                <w:szCs w:val="21"/>
              </w:rPr>
              <w:t>T</w:t>
            </w:r>
            <w:r>
              <w:rPr>
                <w:rFonts w:ascii="宋体" w:hAnsi="宋体" w:cs="宋体" w:hint="eastAsia"/>
                <w:color w:val="000000" w:themeColor="text1"/>
                <w:szCs w:val="21"/>
              </w:rPr>
              <w:t>倾角</w:t>
            </w:r>
            <w:r>
              <w:rPr>
                <w:rFonts w:ascii="宋体" w:hAnsi="宋体" w:cs="宋体" w:hint="eastAsia"/>
                <w:color w:val="000000" w:themeColor="text1"/>
                <w:szCs w:val="21"/>
                <w:u w:val="single"/>
              </w:rPr>
              <w:t xml:space="preserve"> </w:t>
            </w:r>
            <w:r w:rsidR="008E3DF8">
              <w:rPr>
                <w:rFonts w:ascii="宋体" w:hAnsi="宋体" w:cs="宋体"/>
                <w:color w:val="000000" w:themeColor="text1"/>
                <w:szCs w:val="21"/>
                <w:u w:val="single"/>
              </w:rPr>
              <w:t>51.9</w:t>
            </w:r>
            <w:r w:rsidR="006F166D">
              <w:rPr>
                <w:rFonts w:ascii="宋体" w:hAnsi="宋体" w:cs="宋体"/>
                <w:color w:val="000000" w:themeColor="text1"/>
                <w:szCs w:val="21"/>
                <w:u w:val="single"/>
              </w:rPr>
              <w:t>000</w:t>
            </w:r>
            <w:r>
              <w:rPr>
                <w:rFonts w:ascii="宋体" w:hAnsi="宋体" w:cs="宋体" w:hint="eastAsia"/>
                <w:color w:val="000000" w:themeColor="text1"/>
                <w:szCs w:val="21"/>
                <w:u w:val="single"/>
              </w:rPr>
              <w:t xml:space="preserve"> </w:t>
            </w:r>
            <w:r>
              <w:rPr>
                <w:rFonts w:ascii="微软雅黑" w:eastAsia="微软雅黑" w:hAnsi="微软雅黑" w:cs="微软雅黑" w:hint="eastAsia"/>
                <w:color w:val="000000" w:themeColor="text1"/>
                <w:szCs w:val="21"/>
              </w:rPr>
              <w:t>ﾟ</w:t>
            </w:r>
          </w:p>
        </w:tc>
        <w:tc>
          <w:tcPr>
            <w:tcW w:w="2331" w:type="dxa"/>
            <w:vMerge/>
            <w:vAlign w:val="center"/>
          </w:tcPr>
          <w:p w14:paraId="6640E6D2" w14:textId="77777777" w:rsidR="00376D5B" w:rsidRDefault="00376D5B">
            <w:pPr>
              <w:pStyle w:val="a7"/>
              <w:spacing w:line="360" w:lineRule="auto"/>
              <w:jc w:val="center"/>
              <w:rPr>
                <w:rFonts w:ascii="宋体" w:hAnsi="宋体" w:cs="宋体"/>
                <w:color w:val="FF0000"/>
                <w:szCs w:val="21"/>
                <w:lang w:val="en-GB"/>
              </w:rPr>
            </w:pPr>
          </w:p>
        </w:tc>
        <w:tc>
          <w:tcPr>
            <w:tcW w:w="2754" w:type="dxa"/>
            <w:vMerge/>
            <w:vAlign w:val="center"/>
          </w:tcPr>
          <w:p w14:paraId="62E3F542" w14:textId="77777777" w:rsidR="00376D5B" w:rsidRDefault="00376D5B">
            <w:pPr>
              <w:pStyle w:val="a7"/>
              <w:spacing w:line="360" w:lineRule="auto"/>
              <w:jc w:val="center"/>
              <w:rPr>
                <w:rFonts w:ascii="宋体" w:hAnsi="宋体" w:cs="宋体"/>
                <w:color w:val="FF0000"/>
                <w:szCs w:val="21"/>
                <w:lang w:val="en-GB"/>
              </w:rPr>
            </w:pPr>
          </w:p>
        </w:tc>
      </w:tr>
      <w:tr w:rsidR="00376D5B" w14:paraId="4C2F6706" w14:textId="77777777">
        <w:trPr>
          <w:trHeight w:val="551"/>
          <w:jc w:val="center"/>
        </w:trPr>
        <w:tc>
          <w:tcPr>
            <w:tcW w:w="1542" w:type="dxa"/>
            <w:vMerge/>
            <w:vAlign w:val="center"/>
          </w:tcPr>
          <w:p w14:paraId="0E6788F4" w14:textId="77777777" w:rsidR="00376D5B" w:rsidRDefault="00376D5B">
            <w:pPr>
              <w:pStyle w:val="a7"/>
              <w:spacing w:line="360" w:lineRule="auto"/>
              <w:ind w:firstLineChars="0" w:firstLine="0"/>
              <w:jc w:val="center"/>
              <w:rPr>
                <w:rFonts w:ascii="宋体" w:hAnsi="宋体" w:cs="宋体"/>
                <w:szCs w:val="21"/>
              </w:rPr>
            </w:pPr>
          </w:p>
        </w:tc>
        <w:tc>
          <w:tcPr>
            <w:tcW w:w="1590" w:type="dxa"/>
            <w:vAlign w:val="center"/>
          </w:tcPr>
          <w:p w14:paraId="34FDBD6D" w14:textId="6CB6EC2D" w:rsidR="00376D5B" w:rsidRDefault="00512F7F">
            <w:pPr>
              <w:pStyle w:val="a7"/>
              <w:ind w:firstLineChars="0" w:firstLine="0"/>
              <w:rPr>
                <w:rFonts w:ascii="宋体" w:hAnsi="宋体" w:cs="宋体"/>
                <w:color w:val="000000" w:themeColor="text1"/>
                <w:szCs w:val="21"/>
                <w:lang w:val="en-GB"/>
              </w:rPr>
            </w:pPr>
            <w:r>
              <w:rPr>
                <w:rFonts w:ascii="宋体" w:hAnsi="宋体" w:cs="宋体" w:hint="eastAsia"/>
                <w:color w:val="000000" w:themeColor="text1"/>
                <w:szCs w:val="21"/>
              </w:rPr>
              <w:t>选用物质</w:t>
            </w:r>
            <w:r>
              <w:rPr>
                <w:rFonts w:ascii="宋体" w:hAnsi="宋体" w:cs="宋体" w:hint="eastAsia"/>
                <w:color w:val="000000" w:themeColor="text1"/>
                <w:szCs w:val="21"/>
                <w:u w:val="single"/>
              </w:rPr>
              <w:t xml:space="preserve">  </w:t>
            </w:r>
            <w:r w:rsidR="005B2B1C">
              <w:rPr>
                <w:rFonts w:ascii="宋体" w:hAnsi="宋体" w:cs="宋体"/>
                <w:color w:val="000000" w:themeColor="text1"/>
                <w:szCs w:val="21"/>
                <w:u w:val="single"/>
              </w:rPr>
              <w:t>Cu</w:t>
            </w:r>
            <w:r>
              <w:rPr>
                <w:rFonts w:ascii="宋体" w:hAnsi="宋体" w:cs="宋体" w:hint="eastAsia"/>
                <w:color w:val="000000" w:themeColor="text1"/>
                <w:szCs w:val="21"/>
                <w:u w:val="single"/>
              </w:rPr>
              <w:t xml:space="preserve">    </w:t>
            </w:r>
          </w:p>
        </w:tc>
        <w:tc>
          <w:tcPr>
            <w:tcW w:w="2331" w:type="dxa"/>
            <w:vMerge/>
            <w:vAlign w:val="center"/>
          </w:tcPr>
          <w:p w14:paraId="0558CEB3" w14:textId="77777777" w:rsidR="00376D5B" w:rsidRDefault="00376D5B">
            <w:pPr>
              <w:pStyle w:val="a7"/>
              <w:spacing w:line="360" w:lineRule="auto"/>
              <w:ind w:firstLineChars="0" w:firstLine="0"/>
              <w:jc w:val="center"/>
              <w:rPr>
                <w:rFonts w:ascii="宋体" w:hAnsi="宋体" w:cs="宋体"/>
                <w:szCs w:val="21"/>
                <w:lang w:val="en-GB"/>
              </w:rPr>
            </w:pPr>
          </w:p>
        </w:tc>
        <w:tc>
          <w:tcPr>
            <w:tcW w:w="2754" w:type="dxa"/>
            <w:vMerge/>
            <w:vAlign w:val="center"/>
          </w:tcPr>
          <w:p w14:paraId="3AFE632C" w14:textId="77777777" w:rsidR="00376D5B" w:rsidRDefault="00376D5B">
            <w:pPr>
              <w:pStyle w:val="a7"/>
              <w:spacing w:line="360" w:lineRule="auto"/>
              <w:ind w:firstLineChars="0" w:firstLine="0"/>
              <w:jc w:val="center"/>
              <w:rPr>
                <w:rFonts w:ascii="宋体" w:hAnsi="宋体" w:cs="宋体"/>
                <w:szCs w:val="21"/>
                <w:lang w:val="en-GB"/>
              </w:rPr>
            </w:pPr>
          </w:p>
        </w:tc>
      </w:tr>
    </w:tbl>
    <w:p w14:paraId="51903B6D" w14:textId="77777777" w:rsidR="00376D5B" w:rsidRDefault="00512F7F">
      <w:pPr>
        <w:numPr>
          <w:ilvl w:val="0"/>
          <w:numId w:val="1"/>
        </w:numPr>
        <w:spacing w:beforeLines="100" w:before="312" w:line="288" w:lineRule="auto"/>
        <w:ind w:firstLineChars="200" w:firstLine="480"/>
        <w:jc w:val="left"/>
        <w:rPr>
          <w:rFonts w:ascii="微软雅黑" w:eastAsia="微软雅黑" w:hAnsi="微软雅黑" w:cs="微软雅黑"/>
          <w:b/>
          <w:bCs/>
          <w:color w:val="000000" w:themeColor="text1"/>
          <w:sz w:val="24"/>
          <w:szCs w:val="24"/>
        </w:rPr>
      </w:pPr>
      <w:r>
        <w:rPr>
          <w:rFonts w:ascii="微软雅黑" w:eastAsia="微软雅黑" w:hAnsi="微软雅黑" w:cs="微软雅黑" w:hint="eastAsia"/>
          <w:b/>
          <w:bCs/>
          <w:color w:val="000000" w:themeColor="text1"/>
          <w:sz w:val="24"/>
          <w:szCs w:val="24"/>
        </w:rPr>
        <w:t>实验结论</w:t>
      </w:r>
    </w:p>
    <w:p w14:paraId="2544B42B" w14:textId="29D109F3" w:rsidR="00376D5B" w:rsidRDefault="009A60CD" w:rsidP="00E162A5">
      <w:pPr>
        <w:widowControl/>
        <w:ind w:firstLineChars="200" w:firstLine="420"/>
        <w:jc w:val="left"/>
      </w:pPr>
      <w:r>
        <w:rPr>
          <w:rFonts w:hint="eastAsia"/>
        </w:rPr>
        <w:t>此次的</w:t>
      </w:r>
      <w:r w:rsidR="00E162A5">
        <w:rPr>
          <w:rFonts w:hint="eastAsia"/>
        </w:rPr>
        <w:t>聚焦离子束系统虚拟仿真实验，</w:t>
      </w:r>
      <w:r w:rsidR="00E162A5" w:rsidRPr="00E162A5">
        <w:rPr>
          <w:rFonts w:hint="eastAsia"/>
        </w:rPr>
        <w:t>采用</w:t>
      </w:r>
      <w:r w:rsidR="00E162A5">
        <w:rPr>
          <w:rFonts w:hint="eastAsia"/>
        </w:rPr>
        <w:t>了</w:t>
      </w:r>
      <w:r w:rsidR="00E162A5" w:rsidRPr="00E162A5">
        <w:rPr>
          <w:rFonts w:hint="eastAsia"/>
        </w:rPr>
        <w:t>聚焦离子系统进行了扫描电子显微镜观测了样品</w:t>
      </w:r>
      <w:r w:rsidR="00E162A5">
        <w:rPr>
          <w:rFonts w:hint="eastAsia"/>
        </w:rPr>
        <w:t>金属</w:t>
      </w:r>
      <w:r w:rsidR="00E162A5" w:rsidRPr="00E162A5">
        <w:t>Cu的表面样貌，并完成了离子束</w:t>
      </w:r>
      <w:proofErr w:type="spellStart"/>
      <w:r w:rsidR="00E162A5" w:rsidRPr="00E162A5">
        <w:t>Si</w:t>
      </w:r>
      <w:r w:rsidR="00E162A5">
        <w:t>O</w:t>
      </w:r>
      <w:proofErr w:type="spellEnd"/>
      <w:r w:rsidR="00E162A5" w:rsidRPr="00E162A5">
        <w:t>刻蚀和C dep沉淀的实验。通过实验使我</w:t>
      </w:r>
      <w:r w:rsidR="00E162A5">
        <w:rPr>
          <w:rFonts w:hint="eastAsia"/>
        </w:rPr>
        <w:t>十分清晰地</w:t>
      </w:r>
      <w:r w:rsidR="00E162A5" w:rsidRPr="00E162A5">
        <w:t>了解</w:t>
      </w:r>
      <w:r w:rsidR="00E162A5">
        <w:rPr>
          <w:rFonts w:hint="eastAsia"/>
        </w:rPr>
        <w:t>了聚焦离子束系统</w:t>
      </w:r>
      <w:r w:rsidR="00E162A5" w:rsidRPr="00E162A5">
        <w:t>实验的</w:t>
      </w:r>
      <w:r w:rsidR="00E162A5">
        <w:rPr>
          <w:rFonts w:hint="eastAsia"/>
        </w:rPr>
        <w:t>实验</w:t>
      </w:r>
      <w:r w:rsidR="00E162A5" w:rsidRPr="00E162A5">
        <w:t>原理</w:t>
      </w:r>
      <w:r w:rsidR="00E162A5">
        <w:rPr>
          <w:rFonts w:hint="eastAsia"/>
        </w:rPr>
        <w:t>和实验过程，独立自主地</w:t>
      </w:r>
      <w:r w:rsidR="00E162A5" w:rsidRPr="00E162A5">
        <w:t>获得</w:t>
      </w:r>
      <w:r w:rsidR="00E162A5">
        <w:rPr>
          <w:rFonts w:hint="eastAsia"/>
        </w:rPr>
        <w:t>了较为准确地的</w:t>
      </w:r>
      <w:r w:rsidR="00E162A5" w:rsidRPr="00E162A5">
        <w:t>实验数据</w:t>
      </w:r>
      <w:r w:rsidR="00E162A5">
        <w:rPr>
          <w:rFonts w:hint="eastAsia"/>
        </w:rPr>
        <w:t>。</w:t>
      </w:r>
    </w:p>
    <w:p w14:paraId="2A4A5E4B" w14:textId="328F8226" w:rsidR="00E162A5" w:rsidRDefault="00E162A5" w:rsidP="00E162A5">
      <w:pPr>
        <w:widowControl/>
        <w:ind w:firstLineChars="200" w:firstLine="420"/>
        <w:jc w:val="left"/>
        <w:rPr>
          <w:color w:val="000000"/>
        </w:rPr>
      </w:pPr>
      <w:r>
        <w:rPr>
          <w:rFonts w:hint="eastAsia"/>
        </w:rPr>
        <w:t>该</w:t>
      </w:r>
      <w:proofErr w:type="gramStart"/>
      <w:r>
        <w:rPr>
          <w:rFonts w:hint="eastAsia"/>
        </w:rPr>
        <w:t>实验</w:t>
      </w:r>
      <w:r w:rsidR="00986B4C">
        <w:rPr>
          <w:rFonts w:hint="eastAsia"/>
        </w:rPr>
        <w:t>让</w:t>
      </w:r>
      <w:proofErr w:type="gramEnd"/>
      <w:r>
        <w:rPr>
          <w:rFonts w:hint="eastAsia"/>
        </w:rPr>
        <w:t>我</w:t>
      </w:r>
      <w:r w:rsidR="00986B4C">
        <w:rPr>
          <w:rFonts w:hint="eastAsia"/>
          <w:color w:val="000000"/>
        </w:rPr>
        <w:t>熟悉使用聚焦离子束系统的原理、操作流程和注意事项，帮助</w:t>
      </w:r>
      <w:r w:rsidR="00986B4C">
        <w:rPr>
          <w:rFonts w:hint="eastAsia"/>
          <w:color w:val="000000"/>
        </w:rPr>
        <w:t>我</w:t>
      </w:r>
      <w:r w:rsidR="00986B4C">
        <w:rPr>
          <w:rFonts w:hint="eastAsia"/>
          <w:color w:val="000000"/>
        </w:rPr>
        <w:t>了解相关实验的景象（仿真模拟），熟悉全部实验过程。可以通过仿真实验为真实实验做好各种必要准备，也可以直接通过模拟仿真实验加深对离子束/电子束与物质相互作用理论的理解，加深对电子扫描显微镜观测技术、离子束刻蚀沉积技术的学习和理解。</w:t>
      </w:r>
    </w:p>
    <w:p w14:paraId="5641F011" w14:textId="6D2E6432" w:rsidR="00986B4C" w:rsidRPr="00E162A5" w:rsidRDefault="00986B4C" w:rsidP="00E162A5">
      <w:pPr>
        <w:widowControl/>
        <w:ind w:firstLineChars="200" w:firstLine="420"/>
        <w:jc w:val="left"/>
        <w:rPr>
          <w:rFonts w:ascii="微软雅黑" w:eastAsia="微软雅黑" w:hAnsi="微软雅黑" w:cs="宋体" w:hint="eastAsia"/>
          <w:color w:val="333333"/>
          <w:kern w:val="0"/>
          <w:sz w:val="18"/>
          <w:szCs w:val="18"/>
        </w:rPr>
      </w:pPr>
      <w:r>
        <w:rPr>
          <w:rFonts w:hint="eastAsia"/>
          <w:color w:val="000000"/>
        </w:rPr>
        <w:t>当然，我也深知我国目前对于当今国际形势的难题——高精度芯片的“卡脖子”，而这次的实验正是类似于高精度芯片的高精度集成电路设计与制造的基础操作。所以我有理由相信，经历过此次</w:t>
      </w:r>
      <w:r>
        <w:rPr>
          <w:rFonts w:hint="eastAsia"/>
        </w:rPr>
        <w:t>聚焦离子束系统虚拟仿真实验</w:t>
      </w:r>
      <w:r>
        <w:rPr>
          <w:rFonts w:hint="eastAsia"/>
        </w:rPr>
        <w:t>，我们同学将会基本熟悉相关的知识基础，为以后的学习生活打下了坚实基础！</w:t>
      </w:r>
    </w:p>
    <w:sectPr w:rsidR="00986B4C" w:rsidRPr="00E162A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38C4FB" w14:textId="77777777" w:rsidR="00180C45" w:rsidRDefault="00180C45" w:rsidP="00D177D7">
      <w:r>
        <w:separator/>
      </w:r>
    </w:p>
  </w:endnote>
  <w:endnote w:type="continuationSeparator" w:id="0">
    <w:p w14:paraId="06DA1C49" w14:textId="77777777" w:rsidR="00180C45" w:rsidRDefault="00180C45" w:rsidP="00D17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_GB2312">
    <w:altName w:val="仿宋"/>
    <w:charset w:val="00"/>
    <w:family w:val="auto"/>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00BE08" w14:textId="77777777" w:rsidR="00180C45" w:rsidRDefault="00180C45" w:rsidP="00D177D7">
      <w:r>
        <w:separator/>
      </w:r>
    </w:p>
  </w:footnote>
  <w:footnote w:type="continuationSeparator" w:id="0">
    <w:p w14:paraId="5CC6D9F3" w14:textId="77777777" w:rsidR="00180C45" w:rsidRDefault="00180C45" w:rsidP="00D177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0F88713"/>
    <w:multiLevelType w:val="singleLevel"/>
    <w:tmpl w:val="90F88713"/>
    <w:lvl w:ilvl="0">
      <w:start w:val="1"/>
      <w:numFmt w:val="chineseCounting"/>
      <w:suff w:val="nothing"/>
      <w:lvlText w:val="%1、"/>
      <w:lvlJc w:val="left"/>
      <w:rPr>
        <w:rFonts w:hint="eastAsia"/>
      </w:rPr>
    </w:lvl>
  </w:abstractNum>
  <w:abstractNum w:abstractNumId="1" w15:restartNumberingAfterBreak="0">
    <w:nsid w:val="1675494F"/>
    <w:multiLevelType w:val="hybridMultilevel"/>
    <w:tmpl w:val="6812D130"/>
    <w:lvl w:ilvl="0" w:tplc="2614178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79B4B5E"/>
    <w:multiLevelType w:val="hybridMultilevel"/>
    <w:tmpl w:val="CACC78A0"/>
    <w:lvl w:ilvl="0" w:tplc="43F8F75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DCB1FFE"/>
    <w:multiLevelType w:val="hybridMultilevel"/>
    <w:tmpl w:val="D2140AA6"/>
    <w:lvl w:ilvl="0" w:tplc="67DA813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DCA5158"/>
    <w:multiLevelType w:val="hybridMultilevel"/>
    <w:tmpl w:val="56EAB06C"/>
    <w:lvl w:ilvl="0" w:tplc="D10A017C">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1234CF6"/>
    <w:multiLevelType w:val="hybridMultilevel"/>
    <w:tmpl w:val="F064ADB0"/>
    <w:lvl w:ilvl="0" w:tplc="0CF220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44673CC"/>
    <w:multiLevelType w:val="hybridMultilevel"/>
    <w:tmpl w:val="EB302844"/>
    <w:lvl w:ilvl="0" w:tplc="3686283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68846636">
    <w:abstractNumId w:val="0"/>
  </w:num>
  <w:num w:numId="2" w16cid:durableId="347222329">
    <w:abstractNumId w:val="5"/>
  </w:num>
  <w:num w:numId="3" w16cid:durableId="859121756">
    <w:abstractNumId w:val="1"/>
  </w:num>
  <w:num w:numId="4" w16cid:durableId="436098279">
    <w:abstractNumId w:val="4"/>
  </w:num>
  <w:num w:numId="5" w16cid:durableId="879895818">
    <w:abstractNumId w:val="2"/>
  </w:num>
  <w:num w:numId="6" w16cid:durableId="1627396955">
    <w:abstractNumId w:val="6"/>
  </w:num>
  <w:num w:numId="7" w16cid:durableId="7315393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ABD"/>
    <w:rsid w:val="00023F0B"/>
    <w:rsid w:val="00036146"/>
    <w:rsid w:val="00122559"/>
    <w:rsid w:val="00161ABD"/>
    <w:rsid w:val="00180C45"/>
    <w:rsid w:val="001D22BA"/>
    <w:rsid w:val="0027744E"/>
    <w:rsid w:val="002C0A8A"/>
    <w:rsid w:val="002C7013"/>
    <w:rsid w:val="003130A1"/>
    <w:rsid w:val="00376D5B"/>
    <w:rsid w:val="004820B6"/>
    <w:rsid w:val="004A6685"/>
    <w:rsid w:val="00512F7F"/>
    <w:rsid w:val="0057165F"/>
    <w:rsid w:val="005B2B1C"/>
    <w:rsid w:val="006331CB"/>
    <w:rsid w:val="00670E3B"/>
    <w:rsid w:val="006F166D"/>
    <w:rsid w:val="00700B88"/>
    <w:rsid w:val="00733D81"/>
    <w:rsid w:val="0085663D"/>
    <w:rsid w:val="00884720"/>
    <w:rsid w:val="008A4DD1"/>
    <w:rsid w:val="008E3DF8"/>
    <w:rsid w:val="00966749"/>
    <w:rsid w:val="00986B4C"/>
    <w:rsid w:val="009A3151"/>
    <w:rsid w:val="009A60CD"/>
    <w:rsid w:val="00A44543"/>
    <w:rsid w:val="00A650AB"/>
    <w:rsid w:val="00B677C9"/>
    <w:rsid w:val="00B71554"/>
    <w:rsid w:val="00B90825"/>
    <w:rsid w:val="00C060E2"/>
    <w:rsid w:val="00C22051"/>
    <w:rsid w:val="00C52D73"/>
    <w:rsid w:val="00C70E4C"/>
    <w:rsid w:val="00C72EA7"/>
    <w:rsid w:val="00D177D7"/>
    <w:rsid w:val="00D8049D"/>
    <w:rsid w:val="00DE09ED"/>
    <w:rsid w:val="00E162A5"/>
    <w:rsid w:val="00E87E71"/>
    <w:rsid w:val="00EC3B54"/>
    <w:rsid w:val="00F35BB7"/>
    <w:rsid w:val="00FA7FC7"/>
    <w:rsid w:val="014D6E6A"/>
    <w:rsid w:val="02F56297"/>
    <w:rsid w:val="03311980"/>
    <w:rsid w:val="053B3908"/>
    <w:rsid w:val="18BE3FAA"/>
    <w:rsid w:val="2BCF6CFA"/>
    <w:rsid w:val="3D7D5F9C"/>
    <w:rsid w:val="43FB609D"/>
    <w:rsid w:val="48AC6434"/>
    <w:rsid w:val="4B125114"/>
    <w:rsid w:val="50C70E9A"/>
    <w:rsid w:val="58FA0498"/>
    <w:rsid w:val="5BB16E4E"/>
    <w:rsid w:val="69071398"/>
    <w:rsid w:val="72DF7F2F"/>
    <w:rsid w:val="7D0717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1FBE8D"/>
  <w15:docId w15:val="{E29D120D-643F-4DE5-9E0E-A4D55A0EE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spacing w:line="288" w:lineRule="auto"/>
      <w:ind w:firstLine="200"/>
      <w:jc w:val="left"/>
      <w:outlineLvl w:val="0"/>
    </w:pPr>
    <w:rPr>
      <w:rFonts w:ascii="Calibri" w:eastAsia="宋体" w:hAnsi="Calibri" w:cs="Times New Roman"/>
      <w:b/>
      <w:kern w:val="44"/>
      <w:sz w:val="32"/>
      <w:szCs w:val="32"/>
    </w:rPr>
  </w:style>
  <w:style w:type="paragraph" w:styleId="2">
    <w:name w:val="heading 2"/>
    <w:basedOn w:val="a"/>
    <w:next w:val="a"/>
    <w:link w:val="20"/>
    <w:uiPriority w:val="9"/>
    <w:semiHidden/>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Pr>
      <w:sz w:val="24"/>
    </w:rPr>
  </w:style>
  <w:style w:type="table" w:styleId="a4">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qFormat/>
    <w:rPr>
      <w:rFonts w:ascii="Calibri Light" w:eastAsia="Calibri Light" w:hAnsi="Calibri Light" w:cs="Calibri Light" w:hint="default"/>
      <w:b/>
    </w:rPr>
  </w:style>
  <w:style w:type="character" w:customStyle="1" w:styleId="Char">
    <w:name w:val="图片下标 Char"/>
    <w:basedOn w:val="a0"/>
    <w:link w:val="a5"/>
    <w:qFormat/>
    <w:rPr>
      <w:rFonts w:ascii="宋体" w:eastAsia="宋体" w:hAnsi="宋体" w:cs="宋体" w:hint="eastAsia"/>
    </w:rPr>
  </w:style>
  <w:style w:type="paragraph" w:customStyle="1" w:styleId="a5">
    <w:name w:val="图片下标"/>
    <w:basedOn w:val="a"/>
    <w:link w:val="Char"/>
    <w:pPr>
      <w:spacing w:line="288" w:lineRule="auto"/>
      <w:jc w:val="center"/>
    </w:pPr>
    <w:rPr>
      <w:rFonts w:ascii="宋体" w:eastAsia="宋体" w:hAnsi="宋体" w:cs="Times New Roman" w:hint="eastAsia"/>
      <w:kern w:val="0"/>
      <w:sz w:val="18"/>
      <w:szCs w:val="18"/>
    </w:rPr>
  </w:style>
  <w:style w:type="character" w:customStyle="1" w:styleId="10">
    <w:name w:val="标题 1 字符"/>
    <w:basedOn w:val="a0"/>
    <w:link w:val="1"/>
    <w:qFormat/>
    <w:rPr>
      <w:rFonts w:ascii="宋体" w:eastAsia="宋体" w:hAnsi="宋体" w:cs="宋体" w:hint="eastAsia"/>
      <w:b/>
    </w:rPr>
  </w:style>
  <w:style w:type="character" w:customStyle="1" w:styleId="Char0">
    <w:name w:val="小标题 Char"/>
    <w:basedOn w:val="a0"/>
    <w:rPr>
      <w:rFonts w:ascii="Calibri Light" w:eastAsia="Calibri Light" w:hAnsi="Calibri Light" w:cs="Calibri Light" w:hint="default"/>
      <w:b/>
    </w:rPr>
  </w:style>
  <w:style w:type="paragraph" w:customStyle="1" w:styleId="a6">
    <w:name w:val="小标题"/>
    <w:basedOn w:val="a"/>
    <w:qFormat/>
    <w:pPr>
      <w:keepNext/>
      <w:spacing w:after="260" w:line="288" w:lineRule="auto"/>
      <w:jc w:val="left"/>
    </w:pPr>
    <w:rPr>
      <w:rFonts w:ascii="Calibri Light" w:eastAsia="Calibri Light" w:hAnsi="Calibri Light" w:cs="Times New Roman"/>
      <w:b/>
      <w:kern w:val="0"/>
      <w:sz w:val="24"/>
      <w:szCs w:val="24"/>
    </w:rPr>
  </w:style>
  <w:style w:type="paragraph" w:styleId="a7">
    <w:name w:val="List Paragraph"/>
    <w:basedOn w:val="a"/>
    <w:uiPriority w:val="34"/>
    <w:qFormat/>
    <w:pPr>
      <w:ind w:firstLineChars="200" w:firstLine="420"/>
    </w:pPr>
  </w:style>
  <w:style w:type="paragraph" w:styleId="a8">
    <w:name w:val="header"/>
    <w:basedOn w:val="a"/>
    <w:link w:val="a9"/>
    <w:uiPriority w:val="99"/>
    <w:unhideWhenUsed/>
    <w:rsid w:val="00D177D7"/>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D177D7"/>
    <w:rPr>
      <w:rFonts w:asciiTheme="minorHAnsi" w:eastAsiaTheme="minorEastAsia" w:hAnsiTheme="minorHAnsi" w:cstheme="minorBidi"/>
      <w:kern w:val="2"/>
      <w:sz w:val="18"/>
      <w:szCs w:val="18"/>
    </w:rPr>
  </w:style>
  <w:style w:type="paragraph" w:styleId="aa">
    <w:name w:val="footer"/>
    <w:basedOn w:val="a"/>
    <w:link w:val="ab"/>
    <w:uiPriority w:val="99"/>
    <w:unhideWhenUsed/>
    <w:rsid w:val="00D177D7"/>
    <w:pPr>
      <w:tabs>
        <w:tab w:val="center" w:pos="4153"/>
        <w:tab w:val="right" w:pos="8306"/>
      </w:tabs>
      <w:snapToGrid w:val="0"/>
      <w:jc w:val="left"/>
    </w:pPr>
    <w:rPr>
      <w:sz w:val="18"/>
      <w:szCs w:val="18"/>
    </w:rPr>
  </w:style>
  <w:style w:type="character" w:customStyle="1" w:styleId="ab">
    <w:name w:val="页脚 字符"/>
    <w:basedOn w:val="a0"/>
    <w:link w:val="aa"/>
    <w:uiPriority w:val="99"/>
    <w:rsid w:val="00D177D7"/>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000567">
      <w:bodyDiv w:val="1"/>
      <w:marLeft w:val="0"/>
      <w:marRight w:val="0"/>
      <w:marTop w:val="0"/>
      <w:marBottom w:val="0"/>
      <w:divBdr>
        <w:top w:val="none" w:sz="0" w:space="0" w:color="auto"/>
        <w:left w:val="none" w:sz="0" w:space="0" w:color="auto"/>
        <w:bottom w:val="none" w:sz="0" w:space="0" w:color="auto"/>
        <w:right w:val="none" w:sz="0" w:space="0" w:color="auto"/>
      </w:divBdr>
    </w:div>
    <w:div w:id="454106899">
      <w:bodyDiv w:val="1"/>
      <w:marLeft w:val="0"/>
      <w:marRight w:val="0"/>
      <w:marTop w:val="0"/>
      <w:marBottom w:val="0"/>
      <w:divBdr>
        <w:top w:val="none" w:sz="0" w:space="0" w:color="auto"/>
        <w:left w:val="none" w:sz="0" w:space="0" w:color="auto"/>
        <w:bottom w:val="none" w:sz="0" w:space="0" w:color="auto"/>
        <w:right w:val="none" w:sz="0" w:space="0" w:color="auto"/>
      </w:divBdr>
    </w:div>
    <w:div w:id="463542952">
      <w:bodyDiv w:val="1"/>
      <w:marLeft w:val="0"/>
      <w:marRight w:val="0"/>
      <w:marTop w:val="0"/>
      <w:marBottom w:val="0"/>
      <w:divBdr>
        <w:top w:val="none" w:sz="0" w:space="0" w:color="auto"/>
        <w:left w:val="none" w:sz="0" w:space="0" w:color="auto"/>
        <w:bottom w:val="none" w:sz="0" w:space="0" w:color="auto"/>
        <w:right w:val="none" w:sz="0" w:space="0" w:color="auto"/>
      </w:divBdr>
    </w:div>
    <w:div w:id="470485128">
      <w:bodyDiv w:val="1"/>
      <w:marLeft w:val="0"/>
      <w:marRight w:val="0"/>
      <w:marTop w:val="0"/>
      <w:marBottom w:val="0"/>
      <w:divBdr>
        <w:top w:val="none" w:sz="0" w:space="0" w:color="auto"/>
        <w:left w:val="none" w:sz="0" w:space="0" w:color="auto"/>
        <w:bottom w:val="none" w:sz="0" w:space="0" w:color="auto"/>
        <w:right w:val="none" w:sz="0" w:space="0" w:color="auto"/>
      </w:divBdr>
    </w:div>
    <w:div w:id="560751653">
      <w:bodyDiv w:val="1"/>
      <w:marLeft w:val="0"/>
      <w:marRight w:val="0"/>
      <w:marTop w:val="0"/>
      <w:marBottom w:val="0"/>
      <w:divBdr>
        <w:top w:val="none" w:sz="0" w:space="0" w:color="auto"/>
        <w:left w:val="none" w:sz="0" w:space="0" w:color="auto"/>
        <w:bottom w:val="none" w:sz="0" w:space="0" w:color="auto"/>
        <w:right w:val="none" w:sz="0" w:space="0" w:color="auto"/>
      </w:divBdr>
    </w:div>
    <w:div w:id="1035616999">
      <w:bodyDiv w:val="1"/>
      <w:marLeft w:val="0"/>
      <w:marRight w:val="0"/>
      <w:marTop w:val="0"/>
      <w:marBottom w:val="0"/>
      <w:divBdr>
        <w:top w:val="none" w:sz="0" w:space="0" w:color="auto"/>
        <w:left w:val="none" w:sz="0" w:space="0" w:color="auto"/>
        <w:bottom w:val="none" w:sz="0" w:space="0" w:color="auto"/>
        <w:right w:val="none" w:sz="0" w:space="0" w:color="auto"/>
      </w:divBdr>
      <w:divsChild>
        <w:div w:id="2510718">
          <w:marLeft w:val="0"/>
          <w:marRight w:val="0"/>
          <w:marTop w:val="0"/>
          <w:marBottom w:val="0"/>
          <w:divBdr>
            <w:top w:val="none" w:sz="0" w:space="0" w:color="auto"/>
            <w:left w:val="none" w:sz="0" w:space="0" w:color="auto"/>
            <w:bottom w:val="none" w:sz="0" w:space="0" w:color="auto"/>
            <w:right w:val="none" w:sz="0" w:space="0" w:color="auto"/>
          </w:divBdr>
        </w:div>
      </w:divsChild>
    </w:div>
    <w:div w:id="11860168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11</Pages>
  <Words>780</Words>
  <Characters>4452</Characters>
  <Application>Microsoft Office Word</Application>
  <DocSecurity>0</DocSecurity>
  <Lines>37</Lines>
  <Paragraphs>10</Paragraphs>
  <ScaleCrop>false</ScaleCrop>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海子亮</dc:creator>
  <cp:lastModifiedBy>海 子亮</cp:lastModifiedBy>
  <cp:revision>15</cp:revision>
  <dcterms:created xsi:type="dcterms:W3CDTF">2023-04-10T13:37:00Z</dcterms:created>
  <dcterms:modified xsi:type="dcterms:W3CDTF">2023-04-13T04:54:00Z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y fmtid="{D5CDD505-2E9C-101B-9397-08002B2CF9AE}" pid="3" name="Docear4Word_StyleTitle">
    <vt:lpwstr>ACM SIG Proceedings With Long Author List</vt:lpwstr>
  </property>
</Properties>
</file>