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PS-41 Permit Conditions and Inspection Holdpoints</w:t>
      </w:r>
    </w:p>
    <w:p>
      <w:pPr>
        <w:jc w:val="center"/>
      </w:pPr>
      <w:r>
        <w:rPr>
          <w:rFonts w:ascii="Arial" w:hAnsi="Arial"/>
        </w:rPr>
        <w:t>Brookside Road stormwater pump-station excavation - source record 008</w:t>
      </w:r>
    </w:p>
    <w:p>
      <w:pPr>
        <w:pStyle w:val="Heading1"/>
      </w:pPr>
      <w:r>
        <w:t>1. Permit Conditions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top"/>
            <w:shd w:fill="D9E2F3"/>
          </w:tcPr>
          <w:p>
            <w:r/>
            <w:r>
              <w:rPr>
                <w:b/>
                <w:sz w:val="16"/>
              </w:rPr>
              <w:t>Permit ID</w:t>
            </w:r>
          </w:p>
        </w:tc>
        <w:tc>
          <w:tcPr>
            <w:tcW w:type="dxa" w:w="2424"/>
            <w:vAlign w:val="top"/>
            <w:shd w:fill="D9E2F3"/>
          </w:tcPr>
          <w:p>
            <w:r/>
            <w:r>
              <w:rPr>
                <w:b/>
                <w:sz w:val="16"/>
              </w:rPr>
              <w:t>Stage</w:t>
            </w:r>
          </w:p>
        </w:tc>
        <w:tc>
          <w:tcPr>
            <w:tcW w:type="dxa" w:w="2424"/>
            <w:vAlign w:val="top"/>
            <w:shd w:fill="D9E2F3"/>
          </w:tcPr>
          <w:p>
            <w:r/>
            <w:r>
              <w:rPr>
                <w:b/>
                <w:sz w:val="16"/>
              </w:rPr>
              <w:t>Permit area</w:t>
            </w:r>
          </w:p>
        </w:tc>
        <w:tc>
          <w:tcPr>
            <w:tcW w:type="dxa" w:w="2424"/>
            <w:vAlign w:val="top"/>
            <w:shd w:fill="D9E2F3"/>
          </w:tcPr>
          <w:p>
            <w:r/>
            <w:r>
              <w:rPr>
                <w:b/>
                <w:sz w:val="16"/>
              </w:rPr>
              <w:t>Trigger or limit</w:t>
            </w:r>
          </w:p>
        </w:tc>
        <w:tc>
          <w:tcPr>
            <w:tcW w:type="dxa" w:w="2424"/>
            <w:vAlign w:val="top"/>
            <w:shd w:fill="D9E2F3"/>
          </w:tcPr>
          <w:p>
            <w:r/>
            <w:r>
              <w:rPr>
                <w:b/>
                <w:sz w:val="16"/>
              </w:rPr>
              <w:t>Planning note</w:t>
            </w:r>
          </w:p>
        </w:tc>
        <w:tc>
          <w:tcPr>
            <w:tcW w:type="dxa" w:w="2424"/>
            <w:vAlign w:val="top"/>
            <w:shd w:fill="D9E2F3"/>
          </w:tcPr>
          <w:p>
            <w:r/>
            <w:r>
              <w:rPr>
                <w:b/>
                <w:sz w:val="16"/>
              </w:rPr>
              <w:t>Condition type</w:t>
            </w:r>
          </w:p>
        </w:tc>
      </w:tr>
      <w:tr>
        <w:tc>
          <w:tcPr>
            <w:tcW w:type="dxa" w:w="2424"/>
            <w:vAlign w:val="top"/>
          </w:tcPr>
          <w:p>
            <w:r/>
            <w:r>
              <w:rPr>
                <w:b w:val="0"/>
                <w:sz w:val="16"/>
              </w:rPr>
              <w:t>PC-001</w:t>
            </w:r>
          </w:p>
        </w:tc>
        <w:tc>
          <w:tcPr>
            <w:tcW w:type="dxa" w:w="2424"/>
            <w:vAlign w:val="top"/>
          </w:tcPr>
          <w:p>
            <w:r/>
            <w:r>
              <w:rPr>
                <w:b w:val="0"/>
                <w:sz w:val="16"/>
              </w:rPr>
              <w:t>ALL</w:t>
            </w:r>
          </w:p>
        </w:tc>
        <w:tc>
          <w:tcPr>
            <w:tcW w:type="dxa" w:w="2424"/>
            <w:vAlign w:val="top"/>
          </w:tcPr>
          <w:p>
            <w:r/>
            <w:r>
              <w:rPr>
                <w:b w:val="0"/>
                <w:sz w:val="16"/>
              </w:rPr>
              <w:t>In-channel and drainage work window</w:t>
            </w:r>
          </w:p>
        </w:tc>
        <w:tc>
          <w:tcPr>
            <w:tcW w:type="dxa" w:w="2424"/>
            <w:vAlign w:val="top"/>
          </w:tcPr>
          <w:p>
            <w:r/>
            <w:r>
              <w:rPr>
                <w:b w:val="0"/>
                <w:sz w:val="16"/>
              </w:rPr>
              <w:t>2026-10-05 to 2026-10-18</w:t>
            </w:r>
          </w:p>
        </w:tc>
        <w:tc>
          <w:tcPr>
            <w:tcW w:type="dxa" w:w="2424"/>
            <w:vAlign w:val="top"/>
          </w:tcPr>
          <w:p>
            <w:r/>
            <w:r>
              <w:rPr>
                <w:b w:val="0"/>
                <w:sz w:val="16"/>
              </w:rPr>
              <w:t>Planned work must remain within permit dates.</w:t>
            </w:r>
          </w:p>
        </w:tc>
        <w:tc>
          <w:tcPr>
            <w:tcW w:type="dxa" w:w="2424"/>
            <w:vAlign w:val="top"/>
          </w:tcPr>
          <w:p>
            <w:r/>
            <w:r>
              <w:rPr>
                <w:b w:val="0"/>
                <w:sz w:val="16"/>
              </w:rPr>
              <w:t>PERMIT</w:t>
            </w:r>
          </w:p>
        </w:tc>
      </w:tr>
      <w:tr>
        <w:tc>
          <w:tcPr>
            <w:tcW w:type="dxa" w:w="2424"/>
            <w:vAlign w:val="top"/>
          </w:tcPr>
          <w:p>
            <w:r/>
            <w:r>
              <w:rPr>
                <w:b w:val="0"/>
                <w:sz w:val="16"/>
              </w:rPr>
              <w:t>PC-002</w:t>
            </w:r>
          </w:p>
        </w:tc>
        <w:tc>
          <w:tcPr>
            <w:tcW w:type="dxa" w:w="2424"/>
            <w:vAlign w:val="top"/>
          </w:tcPr>
          <w:p>
            <w:r/>
            <w:r>
              <w:rPr>
                <w:b w:val="0"/>
                <w:sz w:val="16"/>
              </w:rPr>
              <w:t>ALL</w:t>
            </w:r>
          </w:p>
        </w:tc>
        <w:tc>
          <w:tcPr>
            <w:tcW w:type="dxa" w:w="2424"/>
            <w:vAlign w:val="top"/>
          </w:tcPr>
          <w:p>
            <w:r/>
            <w:r>
              <w:rPr>
                <w:b w:val="0"/>
                <w:sz w:val="16"/>
              </w:rPr>
              <w:t>Turbidity trigger</w:t>
            </w:r>
          </w:p>
        </w:tc>
        <w:tc>
          <w:tcPr>
            <w:tcW w:type="dxa" w:w="2424"/>
            <w:vAlign w:val="top"/>
          </w:tcPr>
          <w:p>
            <w:r/>
            <w:r>
              <w:rPr>
                <w:b w:val="0"/>
                <w:sz w:val="16"/>
              </w:rPr>
              <w:t>Discharge turbidity greater than 25 NTU above background requires stop-discharge review.</w:t>
            </w:r>
          </w:p>
        </w:tc>
        <w:tc>
          <w:tcPr>
            <w:tcW w:type="dxa" w:w="2424"/>
            <w:vAlign w:val="top"/>
          </w:tcPr>
          <w:p>
            <w:r/>
            <w:r>
              <w:rPr>
                <w:b w:val="0"/>
                <w:sz w:val="16"/>
              </w:rPr>
              <w:t>Applies to all pump discharge monitoring.</w:t>
            </w:r>
          </w:p>
        </w:tc>
        <w:tc>
          <w:tcPr>
            <w:tcW w:type="dxa" w:w="2424"/>
            <w:vAlign w:val="top"/>
          </w:tcPr>
          <w:p>
            <w:r/>
            <w:r>
              <w:rPr>
                <w:b w:val="0"/>
                <w:sz w:val="16"/>
              </w:rPr>
              <w:t>PERMIT</w:t>
            </w:r>
          </w:p>
        </w:tc>
      </w:tr>
      <w:tr>
        <w:tc>
          <w:tcPr>
            <w:tcW w:type="dxa" w:w="2424"/>
            <w:vAlign w:val="top"/>
          </w:tcPr>
          <w:p>
            <w:r/>
            <w:r>
              <w:rPr>
                <w:b w:val="0"/>
                <w:sz w:val="16"/>
              </w:rPr>
              <w:t>PC-003</w:t>
            </w:r>
          </w:p>
        </w:tc>
        <w:tc>
          <w:tcPr>
            <w:tcW w:type="dxa" w:w="2424"/>
            <w:vAlign w:val="top"/>
          </w:tcPr>
          <w:p>
            <w:r/>
            <w:r>
              <w:rPr>
                <w:b w:val="0"/>
                <w:sz w:val="16"/>
              </w:rPr>
              <w:t>ALL</w:t>
            </w:r>
          </w:p>
        </w:tc>
        <w:tc>
          <w:tcPr>
            <w:tcW w:type="dxa" w:w="2424"/>
            <w:vAlign w:val="top"/>
          </w:tcPr>
          <w:p>
            <w:r/>
            <w:r>
              <w:rPr>
                <w:b w:val="0"/>
                <w:sz w:val="16"/>
              </w:rPr>
              <w:t>Discharge location</w:t>
            </w:r>
          </w:p>
        </w:tc>
        <w:tc>
          <w:tcPr>
            <w:tcW w:type="dxa" w:w="2424"/>
            <w:vAlign w:val="top"/>
          </w:tcPr>
          <w:p>
            <w:r/>
            <w:r>
              <w:rPr>
                <w:b w:val="0"/>
                <w:sz w:val="16"/>
              </w:rPr>
              <w:t>Discharge only to MH-D7 with sediment treatment installed.</w:t>
            </w:r>
          </w:p>
        </w:tc>
        <w:tc>
          <w:tcPr>
            <w:tcW w:type="dxa" w:w="2424"/>
            <w:vAlign w:val="top"/>
          </w:tcPr>
          <w:p>
            <w:r/>
            <w:r>
              <w:rPr>
                <w:b w:val="0"/>
                <w:sz w:val="16"/>
              </w:rPr>
              <w:t>No alternate outfall listed.</w:t>
            </w:r>
          </w:p>
        </w:tc>
        <w:tc>
          <w:tcPr>
            <w:tcW w:type="dxa" w:w="2424"/>
            <w:vAlign w:val="top"/>
          </w:tcPr>
          <w:p>
            <w:r/>
            <w:r>
              <w:rPr>
                <w:b w:val="0"/>
                <w:sz w:val="16"/>
              </w:rPr>
              <w:t>PERMIT</w:t>
            </w:r>
          </w:p>
        </w:tc>
      </w:tr>
      <w:tr>
        <w:tc>
          <w:tcPr>
            <w:tcW w:type="dxa" w:w="2424"/>
            <w:vAlign w:val="top"/>
          </w:tcPr>
          <w:p>
            <w:r/>
            <w:r>
              <w:rPr>
                <w:b w:val="0"/>
                <w:sz w:val="16"/>
              </w:rPr>
              <w:t>PC-004</w:t>
            </w:r>
          </w:p>
        </w:tc>
        <w:tc>
          <w:tcPr>
            <w:tcW w:type="dxa" w:w="2424"/>
            <w:vAlign w:val="top"/>
          </w:tcPr>
          <w:p>
            <w:r/>
            <w:r>
              <w:rPr>
                <w:b w:val="0"/>
                <w:sz w:val="16"/>
              </w:rPr>
              <w:t>STG-1/STG-4</w:t>
            </w:r>
          </w:p>
        </w:tc>
        <w:tc>
          <w:tcPr>
            <w:tcW w:type="dxa" w:w="2424"/>
            <w:vAlign w:val="top"/>
          </w:tcPr>
          <w:p>
            <w:r/>
            <w:r>
              <w:rPr>
                <w:b w:val="0"/>
                <w:sz w:val="16"/>
              </w:rPr>
              <w:t>Fuel setback</w:t>
            </w:r>
          </w:p>
        </w:tc>
        <w:tc>
          <w:tcPr>
            <w:tcW w:type="dxa" w:w="2424"/>
            <w:vAlign w:val="top"/>
          </w:tcPr>
          <w:p>
            <w:r/>
            <w:r>
              <w:rPr>
                <w:b w:val="0"/>
                <w:sz w:val="16"/>
              </w:rPr>
              <w:t>Fuel storage and refueling at least 15 m from canal edge and drainage inlet.</w:t>
            </w:r>
          </w:p>
        </w:tc>
        <w:tc>
          <w:tcPr>
            <w:tcW w:type="dxa" w:w="2424"/>
            <w:vAlign w:val="top"/>
          </w:tcPr>
          <w:p>
            <w:r/>
            <w:r>
              <w:rPr>
                <w:b w:val="0"/>
                <w:sz w:val="16"/>
              </w:rPr>
              <w:t>Compare with dewatering setup record.</w:t>
            </w:r>
          </w:p>
        </w:tc>
        <w:tc>
          <w:tcPr>
            <w:tcW w:type="dxa" w:w="2424"/>
            <w:vAlign w:val="top"/>
          </w:tcPr>
          <w:p>
            <w:r/>
            <w:r>
              <w:rPr>
                <w:b w:val="0"/>
                <w:sz w:val="16"/>
              </w:rPr>
              <w:t>PERMIT</w:t>
            </w:r>
          </w:p>
        </w:tc>
      </w:tr>
      <w:tr>
        <w:tc>
          <w:tcPr>
            <w:tcW w:type="dxa" w:w="2424"/>
            <w:vAlign w:val="top"/>
          </w:tcPr>
          <w:p>
            <w:r/>
            <w:r>
              <w:rPr>
                <w:b w:val="0"/>
                <w:sz w:val="16"/>
              </w:rPr>
              <w:t>PC-005</w:t>
            </w:r>
          </w:p>
        </w:tc>
        <w:tc>
          <w:tcPr>
            <w:tcW w:type="dxa" w:w="2424"/>
            <w:vAlign w:val="top"/>
          </w:tcPr>
          <w:p>
            <w:r/>
            <w:r>
              <w:rPr>
                <w:b w:val="0"/>
                <w:sz w:val="16"/>
              </w:rPr>
              <w:t>STG-1/STG-5</w:t>
            </w:r>
          </w:p>
        </w:tc>
        <w:tc>
          <w:tcPr>
            <w:tcW w:type="dxa" w:w="2424"/>
            <w:vAlign w:val="top"/>
          </w:tcPr>
          <w:p>
            <w:r/>
            <w:r>
              <w:rPr>
                <w:b w:val="0"/>
                <w:sz w:val="16"/>
              </w:rPr>
              <w:t>Pedestrian route</w:t>
            </w:r>
          </w:p>
        </w:tc>
        <w:tc>
          <w:tcPr>
            <w:tcW w:type="dxa" w:w="2424"/>
            <w:vAlign w:val="top"/>
          </w:tcPr>
          <w:p>
            <w:r/>
            <w:r>
              <w:rPr>
                <w:b w:val="0"/>
                <w:sz w:val="16"/>
              </w:rPr>
              <w:t>Temporary pedestrian route at least 1.50 m clear width.</w:t>
            </w:r>
          </w:p>
        </w:tc>
        <w:tc>
          <w:tcPr>
            <w:tcW w:type="dxa" w:w="2424"/>
            <w:vAlign w:val="top"/>
          </w:tcPr>
          <w:p>
            <w:r/>
            <w:r>
              <w:rPr>
                <w:b w:val="0"/>
                <w:sz w:val="16"/>
              </w:rPr>
              <w:t>Compare with traffic staging file.</w:t>
            </w:r>
          </w:p>
        </w:tc>
        <w:tc>
          <w:tcPr>
            <w:tcW w:type="dxa" w:w="2424"/>
            <w:vAlign w:val="top"/>
          </w:tcPr>
          <w:p>
            <w:r/>
            <w:r>
              <w:rPr>
                <w:b w:val="0"/>
                <w:sz w:val="16"/>
              </w:rPr>
              <w:t>PERMIT</w:t>
            </w:r>
          </w:p>
        </w:tc>
      </w:tr>
      <w:tr>
        <w:tc>
          <w:tcPr>
            <w:tcW w:type="dxa" w:w="2424"/>
            <w:vAlign w:val="top"/>
          </w:tcPr>
          <w:p>
            <w:r/>
            <w:r>
              <w:rPr>
                <w:b w:val="0"/>
                <w:sz w:val="16"/>
              </w:rPr>
              <w:t>PC-006</w:t>
            </w:r>
          </w:p>
        </w:tc>
        <w:tc>
          <w:tcPr>
            <w:tcW w:type="dxa" w:w="2424"/>
            <w:vAlign w:val="top"/>
          </w:tcPr>
          <w:p>
            <w:r/>
            <w:r>
              <w:rPr>
                <w:b w:val="0"/>
                <w:sz w:val="16"/>
              </w:rPr>
              <w:t>STG-3</w:t>
            </w:r>
          </w:p>
        </w:tc>
        <w:tc>
          <w:tcPr>
            <w:tcW w:type="dxa" w:w="2424"/>
            <w:vAlign w:val="top"/>
          </w:tcPr>
          <w:p>
            <w:r/>
            <w:r>
              <w:rPr>
                <w:b w:val="0"/>
                <w:sz w:val="16"/>
              </w:rPr>
              <w:t>Dewatering before lower excavation</w:t>
            </w:r>
          </w:p>
        </w:tc>
        <w:tc>
          <w:tcPr>
            <w:tcW w:type="dxa" w:w="2424"/>
            <w:vAlign w:val="top"/>
          </w:tcPr>
          <w:p>
            <w:r/>
            <w:r>
              <w:rPr>
                <w:b w:val="0"/>
                <w:sz w:val="16"/>
              </w:rPr>
              <w:t>Dewatering operational before excavation below groundwater elevation.</w:t>
            </w:r>
          </w:p>
        </w:tc>
        <w:tc>
          <w:tcPr>
            <w:tcW w:type="dxa" w:w="2424"/>
            <w:vAlign w:val="top"/>
          </w:tcPr>
          <w:p>
            <w:r/>
            <w:r>
              <w:rPr>
                <w:b w:val="0"/>
                <w:sz w:val="16"/>
              </w:rPr>
              <w:t>Linked to HP-004.</w:t>
            </w:r>
          </w:p>
        </w:tc>
        <w:tc>
          <w:tcPr>
            <w:tcW w:type="dxa" w:w="2424"/>
            <w:vAlign w:val="top"/>
          </w:tcPr>
          <w:p>
            <w:r/>
            <w:r>
              <w:rPr>
                <w:b w:val="0"/>
                <w:sz w:val="16"/>
              </w:rPr>
              <w:t>PERMIT</w:t>
            </w:r>
          </w:p>
        </w:tc>
      </w:tr>
      <w:tr>
        <w:tc>
          <w:tcPr>
            <w:tcW w:type="dxa" w:w="2424"/>
            <w:vAlign w:val="top"/>
          </w:tcPr>
          <w:p>
            <w:r/>
            <w:r>
              <w:rPr>
                <w:b w:val="0"/>
                <w:sz w:val="16"/>
              </w:rPr>
              <w:t>PC-007</w:t>
            </w:r>
          </w:p>
        </w:tc>
        <w:tc>
          <w:tcPr>
            <w:tcW w:type="dxa" w:w="2424"/>
            <w:vAlign w:val="top"/>
          </w:tcPr>
          <w:p>
            <w:r/>
            <w:r>
              <w:rPr>
                <w:b w:val="0"/>
                <w:sz w:val="16"/>
              </w:rPr>
              <w:t>ALL</w:t>
            </w:r>
          </w:p>
        </w:tc>
        <w:tc>
          <w:tcPr>
            <w:tcW w:type="dxa" w:w="2424"/>
            <w:vAlign w:val="top"/>
          </w:tcPr>
          <w:p>
            <w:r/>
            <w:r>
              <w:rPr>
                <w:b w:val="0"/>
                <w:sz w:val="16"/>
              </w:rPr>
              <w:t>Drawdown limit</w:t>
            </w:r>
          </w:p>
        </w:tc>
        <w:tc>
          <w:tcPr>
            <w:tcW w:type="dxa" w:w="2424"/>
            <w:vAlign w:val="top"/>
          </w:tcPr>
          <w:p>
            <w:r/>
            <w:r>
              <w:rPr>
                <w:b w:val="0"/>
                <w:sz w:val="16"/>
              </w:rPr>
              <w:t>Adjacent building well drawdown not more than 1.20 m from baseline.</w:t>
            </w:r>
          </w:p>
        </w:tc>
        <w:tc>
          <w:tcPr>
            <w:tcW w:type="dxa" w:w="2424"/>
            <w:vAlign w:val="top"/>
          </w:tcPr>
          <w:p>
            <w:r/>
            <w:r>
              <w:rPr>
                <w:b w:val="0"/>
                <w:sz w:val="16"/>
              </w:rPr>
              <w:t>Compare with monitoring log.</w:t>
            </w:r>
          </w:p>
        </w:tc>
        <w:tc>
          <w:tcPr>
            <w:tcW w:type="dxa" w:w="2424"/>
            <w:vAlign w:val="top"/>
          </w:tcPr>
          <w:p>
            <w:r/>
            <w:r>
              <w:rPr>
                <w:b w:val="0"/>
                <w:sz w:val="16"/>
              </w:rPr>
              <w:t>PERMIT</w:t>
            </w:r>
          </w:p>
        </w:tc>
      </w:tr>
      <w:tr>
        <w:tc>
          <w:tcPr>
            <w:tcW w:type="dxa" w:w="2424"/>
            <w:vAlign w:val="top"/>
          </w:tcPr>
          <w:p>
            <w:r/>
            <w:r>
              <w:rPr>
                <w:b w:val="0"/>
                <w:sz w:val="16"/>
              </w:rPr>
              <w:t>PC-008</w:t>
            </w:r>
          </w:p>
        </w:tc>
        <w:tc>
          <w:tcPr>
            <w:tcW w:type="dxa" w:w="2424"/>
            <w:vAlign w:val="top"/>
          </w:tcPr>
          <w:p>
            <w:r/>
            <w:r>
              <w:rPr>
                <w:b w:val="0"/>
                <w:sz w:val="16"/>
              </w:rPr>
              <w:t>ALL</w:t>
            </w:r>
          </w:p>
        </w:tc>
        <w:tc>
          <w:tcPr>
            <w:tcW w:type="dxa" w:w="2424"/>
            <w:vAlign w:val="top"/>
          </w:tcPr>
          <w:p>
            <w:r/>
            <w:r>
              <w:rPr>
                <w:b w:val="0"/>
                <w:sz w:val="16"/>
              </w:rPr>
              <w:t>Settlement limit</w:t>
            </w:r>
          </w:p>
        </w:tc>
        <w:tc>
          <w:tcPr>
            <w:tcW w:type="dxa" w:w="2424"/>
            <w:vAlign w:val="top"/>
          </w:tcPr>
          <w:p>
            <w:r/>
            <w:r>
              <w:rPr>
                <w:b w:val="0"/>
                <w:sz w:val="16"/>
              </w:rPr>
              <w:t>Settlement trigger is 8.0 mm.</w:t>
            </w:r>
          </w:p>
        </w:tc>
        <w:tc>
          <w:tcPr>
            <w:tcW w:type="dxa" w:w="2424"/>
            <w:vAlign w:val="top"/>
          </w:tcPr>
          <w:p>
            <w:r/>
            <w:r>
              <w:rPr>
                <w:b w:val="0"/>
                <w:sz w:val="16"/>
              </w:rPr>
              <w:t>Compare with settlement readings.</w:t>
            </w:r>
          </w:p>
        </w:tc>
        <w:tc>
          <w:tcPr>
            <w:tcW w:type="dxa" w:w="2424"/>
            <w:vAlign w:val="top"/>
          </w:tcPr>
          <w:p>
            <w:r/>
            <w:r>
              <w:rPr>
                <w:b w:val="0"/>
                <w:sz w:val="16"/>
              </w:rPr>
              <w:t>PERMIT</w:t>
            </w:r>
          </w:p>
        </w:tc>
      </w:tr>
      <w:tr>
        <w:tc>
          <w:tcPr>
            <w:tcW w:type="dxa" w:w="2424"/>
            <w:vAlign w:val="top"/>
          </w:tcPr>
          <w:p>
            <w:r/>
            <w:r>
              <w:rPr>
                <w:b w:val="0"/>
                <w:sz w:val="16"/>
              </w:rPr>
              <w:t>PC-009</w:t>
            </w:r>
          </w:p>
        </w:tc>
        <w:tc>
          <w:tcPr>
            <w:tcW w:type="dxa" w:w="2424"/>
            <w:vAlign w:val="top"/>
          </w:tcPr>
          <w:p>
            <w:r/>
            <w:r>
              <w:rPr>
                <w:b w:val="0"/>
                <w:sz w:val="16"/>
              </w:rPr>
              <w:t>ALL</w:t>
            </w:r>
          </w:p>
        </w:tc>
        <w:tc>
          <w:tcPr>
            <w:tcW w:type="dxa" w:w="2424"/>
            <w:vAlign w:val="top"/>
          </w:tcPr>
          <w:p>
            <w:r/>
            <w:r>
              <w:rPr>
                <w:b w:val="0"/>
                <w:sz w:val="16"/>
              </w:rPr>
              <w:t>Condition type</w:t>
            </w:r>
          </w:p>
        </w:tc>
        <w:tc>
          <w:tcPr>
            <w:tcW w:type="dxa" w:w="2424"/>
            <w:vAlign w:val="top"/>
          </w:tcPr>
          <w:p>
            <w:r/>
            <w:r>
              <w:rPr>
                <w:b w:val="0"/>
                <w:sz w:val="16"/>
              </w:rPr>
              <w:t>condition_type field blank.</w:t>
            </w:r>
          </w:p>
        </w:tc>
        <w:tc>
          <w:tcPr>
            <w:tcW w:type="dxa" w:w="2424"/>
            <w:vAlign w:val="top"/>
          </w:tcPr>
          <w:p>
            <w:r/>
            <w:r>
              <w:rPr>
                <w:b w:val="0"/>
                <w:sz w:val="16"/>
              </w:rPr>
              <w:t>Open permit metadata field.</w:t>
            </w:r>
          </w:p>
        </w:tc>
        <w:tc>
          <w:tcPr>
            <w:tcW w:type="dxa" w:w="2424"/>
            <w:vAlign w:val="top"/>
          </w:tcPr>
          <w:p>
            <w:r/>
            <w:r>
              <w:rPr>
                <w:b w:val="0"/>
                <w:sz w:val="16"/>
              </w:rPr>
            </w:r>
          </w:p>
        </w:tc>
      </w:tr>
      <w:tr>
        <w:tc>
          <w:tcPr>
            <w:tcW w:type="dxa" w:w="2424"/>
            <w:vAlign w:val="top"/>
          </w:tcPr>
          <w:p>
            <w:r/>
            <w:r>
              <w:rPr>
                <w:b w:val="0"/>
                <w:sz w:val="16"/>
              </w:rPr>
              <w:t>PC-010</w:t>
            </w:r>
          </w:p>
        </w:tc>
        <w:tc>
          <w:tcPr>
            <w:tcW w:type="dxa" w:w="2424"/>
            <w:vAlign w:val="top"/>
          </w:tcPr>
          <w:p>
            <w:r/>
            <w:r>
              <w:rPr>
                <w:b w:val="0"/>
                <w:sz w:val="16"/>
              </w:rPr>
              <w:t>ALL</w:t>
            </w:r>
          </w:p>
        </w:tc>
        <w:tc>
          <w:tcPr>
            <w:tcW w:type="dxa" w:w="2424"/>
            <w:vAlign w:val="top"/>
          </w:tcPr>
          <w:p>
            <w:r/>
            <w:r>
              <w:rPr>
                <w:b w:val="0"/>
                <w:sz w:val="16"/>
              </w:rPr>
              <w:t>Sediment control inspection</w:t>
            </w:r>
          </w:p>
        </w:tc>
        <w:tc>
          <w:tcPr>
            <w:tcW w:type="dxa" w:w="2424"/>
            <w:vAlign w:val="top"/>
          </w:tcPr>
          <w:p>
            <w:r/>
            <w:r>
              <w:rPr>
                <w:b w:val="0"/>
                <w:sz w:val="16"/>
              </w:rPr>
              <w:t>Inspect daily and after rainfall greater than 10 mm.</w:t>
            </w:r>
          </w:p>
        </w:tc>
        <w:tc>
          <w:tcPr>
            <w:tcW w:type="dxa" w:w="2424"/>
            <w:vAlign w:val="top"/>
          </w:tcPr>
          <w:p>
            <w:r/>
            <w:r>
              <w:rPr>
                <w:b w:val="0"/>
                <w:sz w:val="16"/>
              </w:rPr>
              <w:t>Linked to HP-008.</w:t>
            </w:r>
          </w:p>
        </w:tc>
        <w:tc>
          <w:tcPr>
            <w:tcW w:type="dxa" w:w="2424"/>
            <w:vAlign w:val="top"/>
          </w:tcPr>
          <w:p>
            <w:r/>
            <w:r>
              <w:rPr>
                <w:b w:val="0"/>
                <w:sz w:val="16"/>
              </w:rPr>
              <w:t>PERMIT</w:t>
            </w:r>
          </w:p>
        </w:tc>
      </w:tr>
      <w:tr>
        <w:tc>
          <w:tcPr>
            <w:tcW w:type="dxa" w:w="2424"/>
            <w:vAlign w:val="top"/>
          </w:tcPr>
          <w:p>
            <w:r/>
            <w:r>
              <w:rPr>
                <w:b w:val="0"/>
                <w:sz w:val="16"/>
              </w:rPr>
              <w:t>PC-011</w:t>
            </w:r>
          </w:p>
        </w:tc>
        <w:tc>
          <w:tcPr>
            <w:tcW w:type="dxa" w:w="2424"/>
            <w:vAlign w:val="top"/>
          </w:tcPr>
          <w:p>
            <w:r/>
            <w:r>
              <w:rPr>
                <w:b w:val="0"/>
                <w:sz w:val="16"/>
              </w:rPr>
              <w:t>ALL</w:t>
            </w:r>
          </w:p>
        </w:tc>
        <w:tc>
          <w:tcPr>
            <w:tcW w:type="dxa" w:w="2424"/>
            <w:vAlign w:val="top"/>
          </w:tcPr>
          <w:p>
            <w:r/>
            <w:r>
              <w:rPr>
                <w:b w:val="0"/>
                <w:sz w:val="16"/>
              </w:rPr>
              <w:t>Forecast data source</w:t>
            </w:r>
          </w:p>
        </w:tc>
        <w:tc>
          <w:tcPr>
            <w:tcW w:type="dxa" w:w="2424"/>
            <w:vAlign w:val="top"/>
          </w:tcPr>
          <w:p>
            <w:r/>
            <w:r>
              <w:rPr>
                <w:b w:val="0"/>
                <w:sz w:val="16"/>
              </w:rPr>
              <w:t>forecast_source field blank.</w:t>
            </w:r>
          </w:p>
        </w:tc>
        <w:tc>
          <w:tcPr>
            <w:tcW w:type="dxa" w:w="2424"/>
            <w:vAlign w:val="top"/>
          </w:tcPr>
          <w:p>
            <w:r/>
            <w:r>
              <w:rPr>
                <w:b w:val="0"/>
                <w:sz w:val="16"/>
              </w:rPr>
              <w:t>Weather trigger source not named.</w:t>
            </w:r>
          </w:p>
        </w:tc>
        <w:tc>
          <w:tcPr>
            <w:tcW w:type="dxa" w:w="2424"/>
            <w:vAlign w:val="top"/>
          </w:tcPr>
          <w:p>
            <w:r/>
            <w:r>
              <w:rPr>
                <w:b w:val="0"/>
                <w:sz w:val="16"/>
              </w:rPr>
            </w:r>
          </w:p>
        </w:tc>
      </w:tr>
    </w:tbl>
    <w:p/>
    <w:p>
      <w:pPr>
        <w:pStyle w:val="Heading1"/>
      </w:pPr>
      <w:r>
        <w:t>2. Permit Observation Log</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top"/>
            <w:shd w:fill="D9E2F3"/>
          </w:tcPr>
          <w:p>
            <w:r/>
            <w:r>
              <w:rPr>
                <w:b/>
                <w:sz w:val="16"/>
              </w:rPr>
              <w:t>Log ID</w:t>
            </w:r>
          </w:p>
        </w:tc>
        <w:tc>
          <w:tcPr>
            <w:tcW w:type="dxa" w:w="2424"/>
            <w:vAlign w:val="top"/>
            <w:shd w:fill="D9E2F3"/>
          </w:tcPr>
          <w:p>
            <w:r/>
            <w:r>
              <w:rPr>
                <w:b/>
                <w:sz w:val="16"/>
              </w:rPr>
              <w:t>Date</w:t>
            </w:r>
          </w:p>
        </w:tc>
        <w:tc>
          <w:tcPr>
            <w:tcW w:type="dxa" w:w="2424"/>
            <w:vAlign w:val="top"/>
            <w:shd w:fill="D9E2F3"/>
          </w:tcPr>
          <w:p>
            <w:r/>
            <w:r>
              <w:rPr>
                <w:b/>
                <w:sz w:val="16"/>
              </w:rPr>
              <w:t>Observation</w:t>
            </w:r>
          </w:p>
        </w:tc>
        <w:tc>
          <w:tcPr>
            <w:tcW w:type="dxa" w:w="2424"/>
            <w:vAlign w:val="top"/>
            <w:shd w:fill="D9E2F3"/>
          </w:tcPr>
          <w:p>
            <w:r/>
            <w:r>
              <w:rPr>
                <w:b/>
                <w:sz w:val="16"/>
              </w:rPr>
              <w:t>Supplied value</w:t>
            </w:r>
          </w:p>
        </w:tc>
        <w:tc>
          <w:tcPr>
            <w:tcW w:type="dxa" w:w="2424"/>
            <w:vAlign w:val="top"/>
            <w:shd w:fill="D9E2F3"/>
          </w:tcPr>
          <w:p>
            <w:r/>
            <w:r>
              <w:rPr>
                <w:b/>
                <w:sz w:val="16"/>
              </w:rPr>
              <w:t>Status</w:t>
            </w:r>
          </w:p>
        </w:tc>
        <w:tc>
          <w:tcPr>
            <w:tcW w:type="dxa" w:w="2424"/>
            <w:vAlign w:val="top"/>
            <w:shd w:fill="D9E2F3"/>
          </w:tcPr>
          <w:p>
            <w:r/>
            <w:r>
              <w:rPr>
                <w:b/>
                <w:sz w:val="16"/>
              </w:rPr>
              <w:t>Owner</w:t>
            </w:r>
          </w:p>
        </w:tc>
      </w:tr>
      <w:tr>
        <w:tc>
          <w:tcPr>
            <w:tcW w:type="dxa" w:w="2424"/>
            <w:vAlign w:val="top"/>
          </w:tcPr>
          <w:p>
            <w:r/>
            <w:r>
              <w:rPr>
                <w:b w:val="0"/>
                <w:sz w:val="16"/>
              </w:rPr>
              <w:t>PL-001</w:t>
            </w:r>
          </w:p>
        </w:tc>
        <w:tc>
          <w:tcPr>
            <w:tcW w:type="dxa" w:w="2424"/>
            <w:vAlign w:val="top"/>
          </w:tcPr>
          <w:p>
            <w:r/>
            <w:r>
              <w:rPr>
                <w:b w:val="0"/>
                <w:sz w:val="16"/>
              </w:rPr>
              <w:t>2026-10-05</w:t>
            </w:r>
          </w:p>
        </w:tc>
        <w:tc>
          <w:tcPr>
            <w:tcW w:type="dxa" w:w="2424"/>
            <w:vAlign w:val="top"/>
          </w:tcPr>
          <w:p>
            <w:r/>
            <w:r>
              <w:rPr>
                <w:b w:val="0"/>
                <w:sz w:val="16"/>
              </w:rPr>
              <w:t>Turbidity observation</w:t>
            </w:r>
          </w:p>
        </w:tc>
        <w:tc>
          <w:tcPr>
            <w:tcW w:type="dxa" w:w="2424"/>
            <w:vAlign w:val="top"/>
          </w:tcPr>
          <w:p>
            <w:r/>
            <w:r>
              <w:rPr>
                <w:b w:val="0"/>
                <w:sz w:val="16"/>
              </w:rPr>
              <w:t>background 8 NTU; discharge 21 NTU</w:t>
            </w:r>
          </w:p>
        </w:tc>
        <w:tc>
          <w:tcPr>
            <w:tcW w:type="dxa" w:w="2424"/>
            <w:vAlign w:val="top"/>
          </w:tcPr>
          <w:p>
            <w:r/>
            <w:r>
              <w:rPr>
                <w:b w:val="0"/>
                <w:sz w:val="16"/>
              </w:rPr>
              <w:t>within trigger</w:t>
            </w:r>
          </w:p>
        </w:tc>
        <w:tc>
          <w:tcPr>
            <w:tcW w:type="dxa" w:w="2424"/>
            <w:vAlign w:val="top"/>
          </w:tcPr>
          <w:p>
            <w:r/>
            <w:r>
              <w:rPr>
                <w:b w:val="0"/>
                <w:sz w:val="16"/>
              </w:rPr>
              <w:t>Environmental Monitor</w:t>
            </w:r>
          </w:p>
        </w:tc>
      </w:tr>
      <w:tr>
        <w:tc>
          <w:tcPr>
            <w:tcW w:type="dxa" w:w="2424"/>
            <w:vAlign w:val="top"/>
          </w:tcPr>
          <w:p>
            <w:r/>
            <w:r>
              <w:rPr>
                <w:b w:val="0"/>
                <w:sz w:val="16"/>
              </w:rPr>
              <w:t>PL-002</w:t>
            </w:r>
          </w:p>
        </w:tc>
        <w:tc>
          <w:tcPr>
            <w:tcW w:type="dxa" w:w="2424"/>
            <w:vAlign w:val="top"/>
          </w:tcPr>
          <w:p>
            <w:r/>
            <w:r>
              <w:rPr>
                <w:b w:val="0"/>
                <w:sz w:val="16"/>
              </w:rPr>
              <w:t>2026-10-05</w:t>
            </w:r>
          </w:p>
        </w:tc>
        <w:tc>
          <w:tcPr>
            <w:tcW w:type="dxa" w:w="2424"/>
            <w:vAlign w:val="top"/>
          </w:tcPr>
          <w:p>
            <w:r/>
            <w:r>
              <w:rPr>
                <w:b w:val="0"/>
                <w:sz w:val="16"/>
              </w:rPr>
              <w:t>Fuel setback observation</w:t>
            </w:r>
          </w:p>
        </w:tc>
        <w:tc>
          <w:tcPr>
            <w:tcW w:type="dxa" w:w="2424"/>
            <w:vAlign w:val="top"/>
          </w:tcPr>
          <w:p>
            <w:r/>
            <w:r>
              <w:rPr>
                <w:b w:val="0"/>
                <w:sz w:val="16"/>
              </w:rPr>
              <w:t>generator tank 10 m from canal edge</w:t>
            </w:r>
          </w:p>
        </w:tc>
        <w:tc>
          <w:tcPr>
            <w:tcW w:type="dxa" w:w="2424"/>
            <w:vAlign w:val="top"/>
          </w:tcPr>
          <w:p>
            <w:r/>
            <w:r>
              <w:rPr>
                <w:b w:val="0"/>
                <w:sz w:val="16"/>
              </w:rPr>
              <w:t>conflicts with 15 m requirement</w:t>
            </w:r>
          </w:p>
        </w:tc>
        <w:tc>
          <w:tcPr>
            <w:tcW w:type="dxa" w:w="2424"/>
            <w:vAlign w:val="top"/>
          </w:tcPr>
          <w:p>
            <w:r/>
            <w:r>
              <w:rPr>
                <w:b w:val="0"/>
                <w:sz w:val="16"/>
              </w:rPr>
              <w:t>Pump Supervisor</w:t>
            </w:r>
          </w:p>
        </w:tc>
      </w:tr>
      <w:tr>
        <w:tc>
          <w:tcPr>
            <w:tcW w:type="dxa" w:w="2424"/>
            <w:vAlign w:val="top"/>
          </w:tcPr>
          <w:p>
            <w:r/>
            <w:r>
              <w:rPr>
                <w:b w:val="0"/>
                <w:sz w:val="16"/>
              </w:rPr>
              <w:t>PL-003</w:t>
            </w:r>
          </w:p>
        </w:tc>
        <w:tc>
          <w:tcPr>
            <w:tcW w:type="dxa" w:w="2424"/>
            <w:vAlign w:val="top"/>
          </w:tcPr>
          <w:p>
            <w:r/>
            <w:r>
              <w:rPr>
                <w:b w:val="0"/>
                <w:sz w:val="16"/>
              </w:rPr>
              <w:t>2026-10-05</w:t>
            </w:r>
          </w:p>
        </w:tc>
        <w:tc>
          <w:tcPr>
            <w:tcW w:type="dxa" w:w="2424"/>
            <w:vAlign w:val="top"/>
          </w:tcPr>
          <w:p>
            <w:r/>
            <w:r>
              <w:rPr>
                <w:b w:val="0"/>
                <w:sz w:val="16"/>
              </w:rPr>
              <w:t>Pedestrian route observation</w:t>
            </w:r>
          </w:p>
        </w:tc>
        <w:tc>
          <w:tcPr>
            <w:tcW w:type="dxa" w:w="2424"/>
            <w:vAlign w:val="top"/>
          </w:tcPr>
          <w:p>
            <w:r/>
            <w:r>
              <w:rPr>
                <w:b w:val="0"/>
                <w:sz w:val="16"/>
              </w:rPr>
              <w:t>1.20 m clear path at north sidewalk</w:t>
            </w:r>
          </w:p>
        </w:tc>
        <w:tc>
          <w:tcPr>
            <w:tcW w:type="dxa" w:w="2424"/>
            <w:vAlign w:val="top"/>
          </w:tcPr>
          <w:p>
            <w:r/>
            <w:r>
              <w:rPr>
                <w:b w:val="0"/>
                <w:sz w:val="16"/>
              </w:rPr>
              <w:t>conflicts with 1.50 m requirement</w:t>
            </w:r>
          </w:p>
        </w:tc>
        <w:tc>
          <w:tcPr>
            <w:tcW w:type="dxa" w:w="2424"/>
            <w:vAlign w:val="top"/>
          </w:tcPr>
          <w:p>
            <w:r/>
            <w:r>
              <w:rPr>
                <w:b w:val="0"/>
                <w:sz w:val="16"/>
              </w:rPr>
              <w:t>Traffic Lead</w:t>
            </w:r>
          </w:p>
        </w:tc>
      </w:tr>
      <w:tr>
        <w:tc>
          <w:tcPr>
            <w:tcW w:type="dxa" w:w="2424"/>
            <w:vAlign w:val="top"/>
          </w:tcPr>
          <w:p>
            <w:r/>
            <w:r>
              <w:rPr>
                <w:b w:val="0"/>
                <w:sz w:val="16"/>
              </w:rPr>
              <w:t>PL-003-DUP</w:t>
            </w:r>
          </w:p>
        </w:tc>
        <w:tc>
          <w:tcPr>
            <w:tcW w:type="dxa" w:w="2424"/>
            <w:vAlign w:val="top"/>
          </w:tcPr>
          <w:p>
            <w:r/>
            <w:r>
              <w:rPr>
                <w:b w:val="0"/>
                <w:sz w:val="16"/>
              </w:rPr>
              <w:t>2026-10-05</w:t>
            </w:r>
          </w:p>
        </w:tc>
        <w:tc>
          <w:tcPr>
            <w:tcW w:type="dxa" w:w="2424"/>
            <w:vAlign w:val="top"/>
          </w:tcPr>
          <w:p>
            <w:r/>
            <w:r>
              <w:rPr>
                <w:b w:val="0"/>
                <w:sz w:val="16"/>
              </w:rPr>
              <w:t>Pedestrian route observation</w:t>
            </w:r>
          </w:p>
        </w:tc>
        <w:tc>
          <w:tcPr>
            <w:tcW w:type="dxa" w:w="2424"/>
            <w:vAlign w:val="top"/>
          </w:tcPr>
          <w:p>
            <w:r/>
            <w:r>
              <w:rPr>
                <w:b w:val="0"/>
                <w:sz w:val="16"/>
              </w:rPr>
              <w:t>1.20 m clear path at north sidewalk</w:t>
            </w:r>
          </w:p>
        </w:tc>
        <w:tc>
          <w:tcPr>
            <w:tcW w:type="dxa" w:w="2424"/>
            <w:vAlign w:val="top"/>
          </w:tcPr>
          <w:p>
            <w:r/>
            <w:r>
              <w:rPr>
                <w:b w:val="0"/>
                <w:sz w:val="16"/>
              </w:rPr>
              <w:t>duplicate of PL-003</w:t>
            </w:r>
          </w:p>
        </w:tc>
        <w:tc>
          <w:tcPr>
            <w:tcW w:type="dxa" w:w="2424"/>
            <w:vAlign w:val="top"/>
          </w:tcPr>
          <w:p>
            <w:r/>
            <w:r>
              <w:rPr>
                <w:b w:val="0"/>
                <w:sz w:val="16"/>
              </w:rPr>
              <w:t>Traffic Lead</w:t>
            </w:r>
          </w:p>
        </w:tc>
      </w:tr>
      <w:tr>
        <w:tc>
          <w:tcPr>
            <w:tcW w:type="dxa" w:w="2424"/>
            <w:vAlign w:val="top"/>
          </w:tcPr>
          <w:p>
            <w:r/>
            <w:r>
              <w:rPr>
                <w:b w:val="0"/>
                <w:sz w:val="16"/>
              </w:rPr>
              <w:t>PL-004</w:t>
            </w:r>
          </w:p>
        </w:tc>
        <w:tc>
          <w:tcPr>
            <w:tcW w:type="dxa" w:w="2424"/>
            <w:vAlign w:val="top"/>
          </w:tcPr>
          <w:p>
            <w:r/>
            <w:r>
              <w:rPr>
                <w:b w:val="0"/>
                <w:sz w:val="16"/>
              </w:rPr>
              <w:t>2026-10-06</w:t>
            </w:r>
          </w:p>
        </w:tc>
        <w:tc>
          <w:tcPr>
            <w:tcW w:type="dxa" w:w="2424"/>
            <w:vAlign w:val="top"/>
          </w:tcPr>
          <w:p>
            <w:r/>
            <w:r>
              <w:rPr>
                <w:b w:val="0"/>
                <w:sz w:val="16"/>
              </w:rPr>
              <w:t>Permit owner field</w:t>
            </w:r>
          </w:p>
        </w:tc>
        <w:tc>
          <w:tcPr>
            <w:tcW w:type="dxa" w:w="2424"/>
            <w:vAlign w:val="top"/>
          </w:tcPr>
          <w:p>
            <w:r/>
            <w:r>
              <w:rPr>
                <w:b w:val="0"/>
                <w:sz w:val="16"/>
              </w:rPr>
              <w:t>owner field blank</w:t>
            </w:r>
          </w:p>
        </w:tc>
        <w:tc>
          <w:tcPr>
            <w:tcW w:type="dxa" w:w="2424"/>
            <w:vAlign w:val="top"/>
          </w:tcPr>
          <w:p>
            <w:r/>
            <w:r>
              <w:rPr>
                <w:b w:val="0"/>
                <w:sz w:val="16"/>
              </w:rPr>
              <w:t>open responsibility field</w:t>
            </w:r>
          </w:p>
        </w:tc>
        <w:tc>
          <w:tcPr>
            <w:tcW w:type="dxa" w:w="2424"/>
            <w:vAlign w:val="top"/>
          </w:tcPr>
          <w:p>
            <w:r/>
            <w:r>
              <w:rPr>
                <w:b w:val="0"/>
                <w:sz w:val="16"/>
              </w:rPr>
            </w:r>
          </w:p>
        </w:tc>
      </w:tr>
      <w:tr>
        <w:tc>
          <w:tcPr>
            <w:tcW w:type="dxa" w:w="2424"/>
            <w:vAlign w:val="top"/>
          </w:tcPr>
          <w:p>
            <w:r/>
            <w:r>
              <w:rPr>
                <w:b w:val="0"/>
                <w:sz w:val="16"/>
              </w:rPr>
              <w:t>PL-005</w:t>
            </w:r>
          </w:p>
        </w:tc>
        <w:tc>
          <w:tcPr>
            <w:tcW w:type="dxa" w:w="2424"/>
            <w:vAlign w:val="top"/>
          </w:tcPr>
          <w:p>
            <w:r/>
            <w:r>
              <w:rPr>
                <w:b w:val="0"/>
                <w:sz w:val="16"/>
              </w:rPr>
              <w:t>2026-10-06</w:t>
            </w:r>
          </w:p>
        </w:tc>
        <w:tc>
          <w:tcPr>
            <w:tcW w:type="dxa" w:w="2424"/>
            <w:vAlign w:val="top"/>
          </w:tcPr>
          <w:p>
            <w:r/>
            <w:r>
              <w:rPr>
                <w:b w:val="0"/>
                <w:sz w:val="16"/>
              </w:rPr>
              <w:t>Drawdown observation</w:t>
            </w:r>
          </w:p>
        </w:tc>
        <w:tc>
          <w:tcPr>
            <w:tcW w:type="dxa" w:w="2424"/>
            <w:vAlign w:val="top"/>
          </w:tcPr>
          <w:p>
            <w:r/>
            <w:r>
              <w:rPr>
                <w:b w:val="0"/>
                <w:sz w:val="16"/>
              </w:rPr>
              <w:t>MW-03 drawdown 1.35 m</w:t>
            </w:r>
          </w:p>
        </w:tc>
        <w:tc>
          <w:tcPr>
            <w:tcW w:type="dxa" w:w="2424"/>
            <w:vAlign w:val="top"/>
          </w:tcPr>
          <w:p>
            <w:r/>
            <w:r>
              <w:rPr>
                <w:b w:val="0"/>
                <w:sz w:val="16"/>
              </w:rPr>
              <w:t>exceeds 1.20 m trigger</w:t>
            </w:r>
          </w:p>
        </w:tc>
        <w:tc>
          <w:tcPr>
            <w:tcW w:type="dxa" w:w="2424"/>
            <w:vAlign w:val="top"/>
          </w:tcPr>
          <w:p>
            <w:r/>
            <w:r>
              <w:rPr>
                <w:b w:val="0"/>
                <w:sz w:val="16"/>
              </w:rPr>
              <w:t>Geotechnical Monitor</w:t>
            </w:r>
          </w:p>
        </w:tc>
      </w:tr>
    </w:tbl>
    <w:p/>
    <w:p>
      <w:pPr>
        <w:pStyle w:val="Heading1"/>
      </w:pPr>
      <w:r>
        <w:t>3. Inspection Hold Points</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2078"/>
            <w:vAlign w:val="top"/>
            <w:shd w:fill="D9E2F3"/>
          </w:tcPr>
          <w:p>
            <w:r/>
            <w:r>
              <w:rPr>
                <w:b/>
                <w:sz w:val="16"/>
              </w:rPr>
              <w:t>Hold point ID</w:t>
            </w:r>
          </w:p>
        </w:tc>
        <w:tc>
          <w:tcPr>
            <w:tcW w:type="dxa" w:w="2078"/>
            <w:vAlign w:val="top"/>
            <w:shd w:fill="D9E2F3"/>
          </w:tcPr>
          <w:p>
            <w:r/>
            <w:r>
              <w:rPr>
                <w:b/>
                <w:sz w:val="16"/>
              </w:rPr>
              <w:t>Stage</w:t>
            </w:r>
          </w:p>
        </w:tc>
        <w:tc>
          <w:tcPr>
            <w:tcW w:type="dxa" w:w="2078"/>
            <w:vAlign w:val="top"/>
            <w:shd w:fill="D9E2F3"/>
          </w:tcPr>
          <w:p>
            <w:r/>
            <w:r>
              <w:rPr>
                <w:b/>
                <w:sz w:val="16"/>
              </w:rPr>
              <w:t>Activity</w:t>
            </w:r>
          </w:p>
        </w:tc>
        <w:tc>
          <w:tcPr>
            <w:tcW w:type="dxa" w:w="2078"/>
            <w:vAlign w:val="top"/>
            <w:shd w:fill="D9E2F3"/>
          </w:tcPr>
          <w:p>
            <w:r/>
            <w:r>
              <w:rPr>
                <w:b/>
                <w:sz w:val="16"/>
              </w:rPr>
              <w:t>Trigger</w:t>
            </w:r>
          </w:p>
        </w:tc>
        <w:tc>
          <w:tcPr>
            <w:tcW w:type="dxa" w:w="2078"/>
            <w:vAlign w:val="top"/>
            <w:shd w:fill="D9E2F3"/>
          </w:tcPr>
          <w:p>
            <w:r/>
            <w:r>
              <w:rPr>
                <w:b/>
                <w:sz w:val="16"/>
              </w:rPr>
              <w:t>Inspector role</w:t>
            </w:r>
          </w:p>
        </w:tc>
        <w:tc>
          <w:tcPr>
            <w:tcW w:type="dxa" w:w="2078"/>
            <w:vAlign w:val="top"/>
            <w:shd w:fill="D9E2F3"/>
          </w:tcPr>
          <w:p>
            <w:r/>
            <w:r>
              <w:rPr>
                <w:b/>
                <w:sz w:val="16"/>
              </w:rPr>
              <w:t>Required record</w:t>
            </w:r>
          </w:p>
        </w:tc>
        <w:tc>
          <w:tcPr>
            <w:tcW w:type="dxa" w:w="2078"/>
            <w:vAlign w:val="top"/>
            <w:shd w:fill="D9E2F3"/>
          </w:tcPr>
          <w:p>
            <w:r/>
            <w:r>
              <w:rPr>
                <w:b/>
                <w:sz w:val="16"/>
              </w:rPr>
              <w:t>Planning effect</w:t>
            </w:r>
          </w:p>
        </w:tc>
      </w:tr>
      <w:tr>
        <w:tc>
          <w:tcPr>
            <w:tcW w:type="dxa" w:w="2078"/>
            <w:vAlign w:val="top"/>
          </w:tcPr>
          <w:p>
            <w:r/>
            <w:r>
              <w:rPr>
                <w:b w:val="0"/>
                <w:sz w:val="16"/>
              </w:rPr>
              <w:t>HP-001</w:t>
            </w:r>
          </w:p>
        </w:tc>
        <w:tc>
          <w:tcPr>
            <w:tcW w:type="dxa" w:w="2078"/>
            <w:vAlign w:val="top"/>
          </w:tcPr>
          <w:p>
            <w:r/>
            <w:r>
              <w:rPr>
                <w:b w:val="0"/>
                <w:sz w:val="16"/>
              </w:rPr>
              <w:t>STG-1</w:t>
            </w:r>
          </w:p>
        </w:tc>
        <w:tc>
          <w:tcPr>
            <w:tcW w:type="dxa" w:w="2078"/>
            <w:vAlign w:val="top"/>
          </w:tcPr>
          <w:p>
            <w:r/>
            <w:r>
              <w:rPr>
                <w:b w:val="0"/>
                <w:sz w:val="16"/>
              </w:rPr>
              <w:t>UTILITY_LOCATE</w:t>
            </w:r>
          </w:p>
        </w:tc>
        <w:tc>
          <w:tcPr>
            <w:tcW w:type="dxa" w:w="2078"/>
            <w:vAlign w:val="top"/>
          </w:tcPr>
          <w:p>
            <w:r/>
            <w:r>
              <w:rPr>
                <w:b w:val="0"/>
                <w:sz w:val="16"/>
              </w:rPr>
              <w:t>before sawcutting</w:t>
            </w:r>
          </w:p>
        </w:tc>
        <w:tc>
          <w:tcPr>
            <w:tcW w:type="dxa" w:w="2078"/>
            <w:vAlign w:val="top"/>
          </w:tcPr>
          <w:p>
            <w:r/>
            <w:r>
              <w:rPr>
                <w:b w:val="0"/>
                <w:sz w:val="16"/>
              </w:rPr>
              <w:t>Utility Coordinator</w:t>
            </w:r>
          </w:p>
        </w:tc>
        <w:tc>
          <w:tcPr>
            <w:tcW w:type="dxa" w:w="2078"/>
            <w:vAlign w:val="top"/>
          </w:tcPr>
          <w:p>
            <w:r/>
            <w:r>
              <w:rPr>
                <w:b w:val="0"/>
                <w:sz w:val="16"/>
              </w:rPr>
              <w:t>utility locate ticket</w:t>
            </w:r>
          </w:p>
        </w:tc>
        <w:tc>
          <w:tcPr>
            <w:tcW w:type="dxa" w:w="2078"/>
            <w:vAlign w:val="top"/>
          </w:tcPr>
          <w:p>
            <w:r/>
            <w:r>
              <w:rPr>
                <w:b w:val="0"/>
                <w:sz w:val="16"/>
              </w:rPr>
              <w:t>blocks sawcutting and traffic setup</w:t>
            </w:r>
          </w:p>
        </w:tc>
      </w:tr>
      <w:tr>
        <w:tc>
          <w:tcPr>
            <w:tcW w:type="dxa" w:w="2078"/>
            <w:vAlign w:val="top"/>
          </w:tcPr>
          <w:p>
            <w:r/>
            <w:r>
              <w:rPr>
                <w:b w:val="0"/>
                <w:sz w:val="16"/>
              </w:rPr>
              <w:t>HP-002</w:t>
            </w:r>
          </w:p>
        </w:tc>
        <w:tc>
          <w:tcPr>
            <w:tcW w:type="dxa" w:w="2078"/>
            <w:vAlign w:val="top"/>
          </w:tcPr>
          <w:p>
            <w:r/>
            <w:r>
              <w:rPr>
                <w:b w:val="0"/>
                <w:sz w:val="16"/>
              </w:rPr>
              <w:t>STG-2</w:t>
            </w:r>
          </w:p>
        </w:tc>
        <w:tc>
          <w:tcPr>
            <w:tcW w:type="dxa" w:w="2078"/>
            <w:vAlign w:val="top"/>
          </w:tcPr>
          <w:p>
            <w:r/>
            <w:r>
              <w:rPr>
                <w:b w:val="0"/>
                <w:sz w:val="16"/>
              </w:rPr>
              <w:t>SHEET_PILE_TOE</w:t>
            </w:r>
          </w:p>
        </w:tc>
        <w:tc>
          <w:tcPr>
            <w:tcW w:type="dxa" w:w="2078"/>
            <w:vAlign w:val="top"/>
          </w:tcPr>
          <w:p>
            <w:r/>
            <w:r>
              <w:rPr>
                <w:b w:val="0"/>
                <w:sz w:val="16"/>
              </w:rPr>
              <w:t>before excavation below pavement subbase</w:t>
            </w:r>
          </w:p>
        </w:tc>
        <w:tc>
          <w:tcPr>
            <w:tcW w:type="dxa" w:w="2078"/>
            <w:vAlign w:val="top"/>
          </w:tcPr>
          <w:p>
            <w:r/>
            <w:r>
              <w:rPr>
                <w:b w:val="0"/>
                <w:sz w:val="16"/>
              </w:rPr>
              <w:t>Temporary Works Inspector</w:t>
            </w:r>
          </w:p>
        </w:tc>
        <w:tc>
          <w:tcPr>
            <w:tcW w:type="dxa" w:w="2078"/>
            <w:vAlign w:val="top"/>
          </w:tcPr>
          <w:p>
            <w:r/>
            <w:r>
              <w:rPr>
                <w:b w:val="0"/>
                <w:sz w:val="16"/>
              </w:rPr>
              <w:t>sheet-pile driving log</w:t>
            </w:r>
          </w:p>
        </w:tc>
        <w:tc>
          <w:tcPr>
            <w:tcW w:type="dxa" w:w="2078"/>
            <w:vAlign w:val="top"/>
          </w:tcPr>
          <w:p>
            <w:r/>
            <w:r>
              <w:rPr>
                <w:b w:val="0"/>
                <w:sz w:val="16"/>
              </w:rPr>
              <w:t>confirms pile line and toe record before excavation</w:t>
            </w:r>
          </w:p>
        </w:tc>
      </w:tr>
      <w:tr>
        <w:tc>
          <w:tcPr>
            <w:tcW w:type="dxa" w:w="2078"/>
            <w:vAlign w:val="top"/>
          </w:tcPr>
          <w:p>
            <w:r/>
            <w:r>
              <w:rPr>
                <w:b w:val="0"/>
                <w:sz w:val="16"/>
              </w:rPr>
              <w:t>HP-003</w:t>
            </w:r>
          </w:p>
        </w:tc>
        <w:tc>
          <w:tcPr>
            <w:tcW w:type="dxa" w:w="2078"/>
            <w:vAlign w:val="top"/>
          </w:tcPr>
          <w:p>
            <w:r/>
            <w:r>
              <w:rPr>
                <w:b w:val="0"/>
                <w:sz w:val="16"/>
              </w:rPr>
              <w:t>STG-3</w:t>
            </w:r>
          </w:p>
        </w:tc>
        <w:tc>
          <w:tcPr>
            <w:tcW w:type="dxa" w:w="2078"/>
            <w:vAlign w:val="top"/>
          </w:tcPr>
          <w:p>
            <w:r/>
            <w:r>
              <w:rPr>
                <w:b w:val="0"/>
                <w:sz w:val="16"/>
              </w:rPr>
              <w:t>BRACE_LEVEL_1</w:t>
            </w:r>
          </w:p>
        </w:tc>
        <w:tc>
          <w:tcPr>
            <w:tcW w:type="dxa" w:w="2078"/>
            <w:vAlign w:val="top"/>
          </w:tcPr>
          <w:p>
            <w:r/>
            <w:r>
              <w:rPr>
                <w:b w:val="0"/>
                <w:sz w:val="16"/>
              </w:rPr>
              <w:t>before excavation exceeds 1.50 m</w:t>
            </w:r>
          </w:p>
        </w:tc>
        <w:tc>
          <w:tcPr>
            <w:tcW w:type="dxa" w:w="2078"/>
            <w:vAlign w:val="top"/>
          </w:tcPr>
          <w:p>
            <w:r/>
            <w:r>
              <w:rPr>
                <w:b w:val="0"/>
                <w:sz w:val="16"/>
              </w:rPr>
              <w:t>Structural Inspector</w:t>
            </w:r>
          </w:p>
        </w:tc>
        <w:tc>
          <w:tcPr>
            <w:tcW w:type="dxa" w:w="2078"/>
            <w:vAlign w:val="top"/>
          </w:tcPr>
          <w:p>
            <w:r/>
            <w:r>
              <w:rPr>
                <w:b w:val="0"/>
                <w:sz w:val="16"/>
              </w:rPr>
              <w:t>brace torque and level log</w:t>
            </w:r>
          </w:p>
        </w:tc>
        <w:tc>
          <w:tcPr>
            <w:tcW w:type="dxa" w:w="2078"/>
            <w:vAlign w:val="top"/>
          </w:tcPr>
          <w:p>
            <w:r/>
            <w:r>
              <w:rPr>
                <w:b w:val="0"/>
                <w:sz w:val="16"/>
              </w:rPr>
              <w:t>gates deeper excavation</w:t>
            </w:r>
          </w:p>
        </w:tc>
      </w:tr>
      <w:tr>
        <w:tc>
          <w:tcPr>
            <w:tcW w:type="dxa" w:w="2078"/>
            <w:vAlign w:val="top"/>
          </w:tcPr>
          <w:p>
            <w:r/>
            <w:r>
              <w:rPr>
                <w:b w:val="0"/>
                <w:sz w:val="16"/>
              </w:rPr>
              <w:t>HP-004</w:t>
            </w:r>
          </w:p>
        </w:tc>
        <w:tc>
          <w:tcPr>
            <w:tcW w:type="dxa" w:w="2078"/>
            <w:vAlign w:val="top"/>
          </w:tcPr>
          <w:p>
            <w:r/>
            <w:r>
              <w:rPr>
                <w:b w:val="0"/>
                <w:sz w:val="16"/>
              </w:rPr>
              <w:t>STG-3</w:t>
            </w:r>
          </w:p>
        </w:tc>
        <w:tc>
          <w:tcPr>
            <w:tcW w:type="dxa" w:w="2078"/>
            <w:vAlign w:val="top"/>
          </w:tcPr>
          <w:p>
            <w:r/>
            <w:r>
              <w:rPr>
                <w:b w:val="0"/>
                <w:sz w:val="16"/>
              </w:rPr>
              <w:t>DEWATERING_OPERATIONAL</w:t>
            </w:r>
          </w:p>
        </w:tc>
        <w:tc>
          <w:tcPr>
            <w:tcW w:type="dxa" w:w="2078"/>
            <w:vAlign w:val="top"/>
          </w:tcPr>
          <w:p>
            <w:r/>
            <w:r>
              <w:rPr>
                <w:b w:val="0"/>
                <w:sz w:val="16"/>
              </w:rPr>
              <w:t>before excavation below elevation 100.60 m</w:t>
            </w:r>
          </w:p>
        </w:tc>
        <w:tc>
          <w:tcPr>
            <w:tcW w:type="dxa" w:w="2078"/>
            <w:vAlign w:val="top"/>
          </w:tcPr>
          <w:p>
            <w:r/>
            <w:r>
              <w:rPr>
                <w:b w:val="0"/>
                <w:sz w:val="16"/>
              </w:rPr>
              <w:t>Pump Supervisor</w:t>
            </w:r>
          </w:p>
        </w:tc>
        <w:tc>
          <w:tcPr>
            <w:tcW w:type="dxa" w:w="2078"/>
            <w:vAlign w:val="top"/>
          </w:tcPr>
          <w:p>
            <w:r/>
            <w:r>
              <w:rPr>
                <w:b w:val="0"/>
                <w:sz w:val="16"/>
              </w:rPr>
              <w:t>dewatering start log</w:t>
            </w:r>
          </w:p>
        </w:tc>
        <w:tc>
          <w:tcPr>
            <w:tcW w:type="dxa" w:w="2078"/>
            <w:vAlign w:val="top"/>
          </w:tcPr>
          <w:p>
            <w:r/>
            <w:r>
              <w:rPr>
                <w:b w:val="0"/>
                <w:sz w:val="16"/>
              </w:rPr>
              <w:t>gates lower excavation</w:t>
            </w:r>
          </w:p>
        </w:tc>
      </w:tr>
      <w:tr>
        <w:tc>
          <w:tcPr>
            <w:tcW w:type="dxa" w:w="2078"/>
            <w:vAlign w:val="top"/>
          </w:tcPr>
          <w:p>
            <w:r/>
            <w:r>
              <w:rPr>
                <w:b w:val="0"/>
                <w:sz w:val="16"/>
              </w:rPr>
              <w:t>HP-004-DUP</w:t>
            </w:r>
          </w:p>
        </w:tc>
        <w:tc>
          <w:tcPr>
            <w:tcW w:type="dxa" w:w="2078"/>
            <w:vAlign w:val="top"/>
          </w:tcPr>
          <w:p>
            <w:r/>
            <w:r>
              <w:rPr>
                <w:b w:val="0"/>
                <w:sz w:val="16"/>
              </w:rPr>
              <w:t>STG-3</w:t>
            </w:r>
          </w:p>
        </w:tc>
        <w:tc>
          <w:tcPr>
            <w:tcW w:type="dxa" w:w="2078"/>
            <w:vAlign w:val="top"/>
          </w:tcPr>
          <w:p>
            <w:r/>
            <w:r>
              <w:rPr>
                <w:b w:val="0"/>
                <w:sz w:val="16"/>
              </w:rPr>
              <w:t>DEWATERING_OPERATIONAL</w:t>
            </w:r>
          </w:p>
        </w:tc>
        <w:tc>
          <w:tcPr>
            <w:tcW w:type="dxa" w:w="2078"/>
            <w:vAlign w:val="top"/>
          </w:tcPr>
          <w:p>
            <w:r/>
            <w:r>
              <w:rPr>
                <w:b w:val="0"/>
                <w:sz w:val="16"/>
              </w:rPr>
              <w:t>before excavation below elevation 100.60 m</w:t>
            </w:r>
          </w:p>
        </w:tc>
        <w:tc>
          <w:tcPr>
            <w:tcW w:type="dxa" w:w="2078"/>
            <w:vAlign w:val="top"/>
          </w:tcPr>
          <w:p>
            <w:r/>
            <w:r>
              <w:rPr>
                <w:b w:val="0"/>
                <w:sz w:val="16"/>
              </w:rPr>
              <w:t>Pump Supervisor</w:t>
            </w:r>
          </w:p>
        </w:tc>
        <w:tc>
          <w:tcPr>
            <w:tcW w:type="dxa" w:w="2078"/>
            <w:vAlign w:val="top"/>
          </w:tcPr>
          <w:p>
            <w:r/>
            <w:r>
              <w:rPr>
                <w:b w:val="0"/>
                <w:sz w:val="16"/>
              </w:rPr>
              <w:t>dewatering start log</w:t>
            </w:r>
          </w:p>
        </w:tc>
        <w:tc>
          <w:tcPr>
            <w:tcW w:type="dxa" w:w="2078"/>
            <w:vAlign w:val="top"/>
          </w:tcPr>
          <w:p>
            <w:r/>
            <w:r>
              <w:rPr>
                <w:b w:val="0"/>
                <w:sz w:val="16"/>
              </w:rPr>
              <w:t>duplicate of HP-004</w:t>
            </w:r>
          </w:p>
        </w:tc>
      </w:tr>
      <w:tr>
        <w:tc>
          <w:tcPr>
            <w:tcW w:type="dxa" w:w="2078"/>
            <w:vAlign w:val="top"/>
          </w:tcPr>
          <w:p>
            <w:r/>
            <w:r>
              <w:rPr>
                <w:b w:val="0"/>
                <w:sz w:val="16"/>
              </w:rPr>
              <w:t>HP-005</w:t>
            </w:r>
          </w:p>
        </w:tc>
        <w:tc>
          <w:tcPr>
            <w:tcW w:type="dxa" w:w="2078"/>
            <w:vAlign w:val="top"/>
          </w:tcPr>
          <w:p>
            <w:r/>
            <w:r>
              <w:rPr>
                <w:b w:val="0"/>
                <w:sz w:val="16"/>
              </w:rPr>
              <w:t>STG-4</w:t>
            </w:r>
          </w:p>
        </w:tc>
        <w:tc>
          <w:tcPr>
            <w:tcW w:type="dxa" w:w="2078"/>
            <w:vAlign w:val="top"/>
          </w:tcPr>
          <w:p>
            <w:r/>
            <w:r>
              <w:rPr>
                <w:b w:val="0"/>
                <w:sz w:val="16"/>
              </w:rPr>
              <w:t>BASE_FORMATION</w:t>
            </w:r>
          </w:p>
        </w:tc>
        <w:tc>
          <w:tcPr>
            <w:tcW w:type="dxa" w:w="2078"/>
            <w:vAlign w:val="top"/>
          </w:tcPr>
          <w:p>
            <w:r/>
            <w:r>
              <w:rPr>
                <w:b w:val="0"/>
                <w:sz w:val="16"/>
              </w:rPr>
              <w:t>before blinding and base slab reinforcement</w:t>
            </w:r>
          </w:p>
        </w:tc>
        <w:tc>
          <w:tcPr>
            <w:tcW w:type="dxa" w:w="2078"/>
            <w:vAlign w:val="top"/>
          </w:tcPr>
          <w:p>
            <w:r/>
            <w:r>
              <w:rPr>
                <w:b w:val="0"/>
                <w:sz w:val="16"/>
              </w:rPr>
              <w:t>Geotechnical Engineer</w:t>
            </w:r>
          </w:p>
        </w:tc>
        <w:tc>
          <w:tcPr>
            <w:tcW w:type="dxa" w:w="2078"/>
            <w:vAlign w:val="top"/>
          </w:tcPr>
          <w:p>
            <w:r/>
            <w:r>
              <w:rPr>
                <w:b w:val="0"/>
                <w:sz w:val="16"/>
              </w:rPr>
              <w:t>formation acceptance record</w:t>
            </w:r>
          </w:p>
        </w:tc>
        <w:tc>
          <w:tcPr>
            <w:tcW w:type="dxa" w:w="2078"/>
            <w:vAlign w:val="top"/>
          </w:tcPr>
          <w:p>
            <w:r/>
            <w:r>
              <w:rPr>
                <w:b w:val="0"/>
                <w:sz w:val="16"/>
              </w:rPr>
              <w:t>gates concrete base sequence</w:t>
            </w:r>
          </w:p>
        </w:tc>
      </w:tr>
      <w:tr>
        <w:tc>
          <w:tcPr>
            <w:tcW w:type="dxa" w:w="2078"/>
            <w:vAlign w:val="top"/>
          </w:tcPr>
          <w:p>
            <w:r/>
            <w:r>
              <w:rPr>
                <w:b w:val="0"/>
                <w:sz w:val="16"/>
              </w:rPr>
              <w:t>HP-006</w:t>
            </w:r>
          </w:p>
        </w:tc>
        <w:tc>
          <w:tcPr>
            <w:tcW w:type="dxa" w:w="2078"/>
            <w:vAlign w:val="top"/>
          </w:tcPr>
          <w:p>
            <w:r/>
            <w:r>
              <w:rPr>
                <w:b w:val="0"/>
                <w:sz w:val="16"/>
              </w:rPr>
              <w:t>STG-4</w:t>
            </w:r>
          </w:p>
        </w:tc>
        <w:tc>
          <w:tcPr>
            <w:tcW w:type="dxa" w:w="2078"/>
            <w:vAlign w:val="top"/>
          </w:tcPr>
          <w:p>
            <w:r/>
            <w:r>
              <w:rPr>
                <w:b w:val="0"/>
                <w:sz w:val="16"/>
              </w:rPr>
              <w:t>PRE_POUR</w:t>
            </w:r>
          </w:p>
        </w:tc>
        <w:tc>
          <w:tcPr>
            <w:tcW w:type="dxa" w:w="2078"/>
            <w:vAlign w:val="top"/>
          </w:tcPr>
          <w:p>
            <w:r/>
            <w:r>
              <w:rPr>
                <w:b w:val="0"/>
                <w:sz w:val="16"/>
              </w:rPr>
              <w:t>before base slab concrete discharge</w:t>
            </w:r>
          </w:p>
        </w:tc>
        <w:tc>
          <w:tcPr>
            <w:tcW w:type="dxa" w:w="2078"/>
            <w:vAlign w:val="top"/>
          </w:tcPr>
          <w:p>
            <w:r/>
            <w:r>
              <w:rPr>
                <w:b w:val="0"/>
                <w:sz w:val="16"/>
              </w:rPr>
              <w:t>Construction Inspector</w:t>
            </w:r>
          </w:p>
        </w:tc>
        <w:tc>
          <w:tcPr>
            <w:tcW w:type="dxa" w:w="2078"/>
            <w:vAlign w:val="top"/>
          </w:tcPr>
          <w:p>
            <w:r/>
            <w:r>
              <w:rPr>
                <w:b w:val="0"/>
                <w:sz w:val="16"/>
              </w:rPr>
              <w:t>pre-pour checklist</w:t>
            </w:r>
          </w:p>
        </w:tc>
        <w:tc>
          <w:tcPr>
            <w:tcW w:type="dxa" w:w="2078"/>
            <w:vAlign w:val="top"/>
          </w:tcPr>
          <w:p>
            <w:r/>
            <w:r>
              <w:rPr>
                <w:b w:val="0"/>
                <w:sz w:val="16"/>
              </w:rPr>
              <w:t>gates base slab pour</w:t>
            </w:r>
          </w:p>
        </w:tc>
      </w:tr>
      <w:tr>
        <w:tc>
          <w:tcPr>
            <w:tcW w:type="dxa" w:w="2078"/>
            <w:vAlign w:val="top"/>
          </w:tcPr>
          <w:p>
            <w:r/>
            <w:r>
              <w:rPr>
                <w:b w:val="0"/>
                <w:sz w:val="16"/>
              </w:rPr>
              <w:t>HP-007</w:t>
            </w:r>
          </w:p>
        </w:tc>
        <w:tc>
          <w:tcPr>
            <w:tcW w:type="dxa" w:w="2078"/>
            <w:vAlign w:val="top"/>
          </w:tcPr>
          <w:p>
            <w:r/>
            <w:r>
              <w:rPr>
                <w:b w:val="0"/>
                <w:sz w:val="16"/>
              </w:rPr>
              <w:t>STG-4</w:t>
            </w:r>
          </w:p>
        </w:tc>
        <w:tc>
          <w:tcPr>
            <w:tcW w:type="dxa" w:w="2078"/>
            <w:vAlign w:val="top"/>
          </w:tcPr>
          <w:p>
            <w:r/>
            <w:r>
              <w:rPr>
                <w:b w:val="0"/>
                <w:sz w:val="16"/>
              </w:rPr>
              <w:t>CURE_VERIFICATION</w:t>
            </w:r>
          </w:p>
        </w:tc>
        <w:tc>
          <w:tcPr>
            <w:tcW w:type="dxa" w:w="2078"/>
            <w:vAlign w:val="top"/>
          </w:tcPr>
          <w:p>
            <w:r/>
            <w:r>
              <w:rPr>
                <w:b w:val="0"/>
                <w:sz w:val="16"/>
              </w:rPr>
              <w:t>before wet-well section setting</w:t>
            </w:r>
          </w:p>
        </w:tc>
        <w:tc>
          <w:tcPr>
            <w:tcW w:type="dxa" w:w="2078"/>
            <w:vAlign w:val="top"/>
          </w:tcPr>
          <w:p>
            <w:r/>
            <w:r>
              <w:rPr>
                <w:b w:val="0"/>
                <w:sz w:val="16"/>
              </w:rPr>
            </w:r>
          </w:p>
        </w:tc>
        <w:tc>
          <w:tcPr>
            <w:tcW w:type="dxa" w:w="2078"/>
            <w:vAlign w:val="top"/>
          </w:tcPr>
          <w:p>
            <w:r/>
            <w:r>
              <w:rPr>
                <w:b w:val="0"/>
                <w:sz w:val="16"/>
              </w:rPr>
              <w:t>cure verification log</w:t>
            </w:r>
          </w:p>
        </w:tc>
        <w:tc>
          <w:tcPr>
            <w:tcW w:type="dxa" w:w="2078"/>
            <w:vAlign w:val="top"/>
          </w:tcPr>
          <w:p>
            <w:r/>
            <w:r>
              <w:rPr>
                <w:b w:val="0"/>
                <w:sz w:val="16"/>
              </w:rPr>
              <w:t>inspector role field is blank</w:t>
            </w:r>
          </w:p>
        </w:tc>
      </w:tr>
      <w:tr>
        <w:tc>
          <w:tcPr>
            <w:tcW w:type="dxa" w:w="2078"/>
            <w:vAlign w:val="top"/>
          </w:tcPr>
          <w:p>
            <w:r/>
            <w:r>
              <w:rPr>
                <w:b w:val="0"/>
                <w:sz w:val="16"/>
              </w:rPr>
              <w:t>HP-008</w:t>
            </w:r>
          </w:p>
        </w:tc>
        <w:tc>
          <w:tcPr>
            <w:tcW w:type="dxa" w:w="2078"/>
            <w:vAlign w:val="top"/>
          </w:tcPr>
          <w:p>
            <w:r/>
            <w:r>
              <w:rPr>
                <w:b w:val="0"/>
                <w:sz w:val="16"/>
              </w:rPr>
              <w:t>ALL</w:t>
            </w:r>
          </w:p>
        </w:tc>
        <w:tc>
          <w:tcPr>
            <w:tcW w:type="dxa" w:w="2078"/>
            <w:vAlign w:val="top"/>
          </w:tcPr>
          <w:p>
            <w:r/>
            <w:r>
              <w:rPr>
                <w:b w:val="0"/>
                <w:sz w:val="16"/>
              </w:rPr>
              <w:t>DISCHARGE_MONITORING</w:t>
            </w:r>
          </w:p>
        </w:tc>
        <w:tc>
          <w:tcPr>
            <w:tcW w:type="dxa" w:w="2078"/>
            <w:vAlign w:val="top"/>
          </w:tcPr>
          <w:p>
            <w:r/>
            <w:r>
              <w:rPr>
                <w:b w:val="0"/>
                <w:sz w:val="16"/>
              </w:rPr>
              <w:t>daily before demobilization</w:t>
            </w:r>
          </w:p>
        </w:tc>
        <w:tc>
          <w:tcPr>
            <w:tcW w:type="dxa" w:w="2078"/>
            <w:vAlign w:val="top"/>
          </w:tcPr>
          <w:p>
            <w:r/>
            <w:r>
              <w:rPr>
                <w:b w:val="0"/>
                <w:sz w:val="16"/>
              </w:rPr>
              <w:t>Environmental Monitor</w:t>
            </w:r>
          </w:p>
        </w:tc>
        <w:tc>
          <w:tcPr>
            <w:tcW w:type="dxa" w:w="2078"/>
            <w:vAlign w:val="top"/>
          </w:tcPr>
          <w:p>
            <w:r/>
            <w:r>
              <w:rPr>
                <w:b w:val="0"/>
                <w:sz w:val="16"/>
              </w:rPr>
              <w:t>discharge and sediment inspection log</w:t>
            </w:r>
          </w:p>
        </w:tc>
        <w:tc>
          <w:tcPr>
            <w:tcW w:type="dxa" w:w="2078"/>
            <w:vAlign w:val="top"/>
          </w:tcPr>
          <w:p>
            <w:r/>
            <w:r>
              <w:rPr>
                <w:b w:val="0"/>
                <w:sz w:val="16"/>
              </w:rPr>
              <w:t>linked to turbidity and sediment conditions</w:t>
            </w:r>
          </w:p>
        </w:tc>
      </w:tr>
    </w:tbl>
    <w:p/>
    <w:p>
      <w:pPr>
        <w:pStyle w:val="Heading1"/>
      </w:pPr>
      <w:r>
        <w:t>4. Daily Log Required Fields</w:t>
      </w:r>
    </w:p>
    <w:p>
      <w:r>
        <w:t>The daily log must record weather source, rainfall forecast, groundwater levels, pump status, duty and standby pump availability, turbidity readings, traffic lane status, pedestrian route condition, access interruptions, deliveries, crew, equipment, quantities, inspections, incidents, photos, and open constraints.</w:t>
      </w:r>
    </w:p>
    <w:p>
      <w:pPr>
        <w:pStyle w:val="Heading1"/>
      </w:pPr>
      <w:r>
        <w:t>5. Document Control Note</w:t>
      </w:r>
    </w:p>
    <w:p>
      <w:r>
        <w:t>This source record identifies permit conditions and inspection hold points for planning review. It does not approve construction, certify temporary works, certify shoring stability, approve dewatering, certify traffic control, or authorize excavation.</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PS-41 Permit Conditions and Inspection Holdpoints</dc:title>
  <dc:subject>PS-41 source record 008</dc:subject>
  <dc:creator>Riverton Public Works</dc:creator>
  <cp:keywords>PS-41, permit, hold points, inspection</cp:keywords>
  <dc:description>Original project source record for dataset use.</dc:description>
  <cp:lastModifiedBy/>
  <cp:revision>1</cp:revision>
  <dcterms:created xsi:type="dcterms:W3CDTF">2026-06-30T09:00:00Z</dcterms:created>
  <dcterms:modified xsi:type="dcterms:W3CDTF">2026-06-30T09:00:00Z</dcterms:modified>
  <cp:category/>
</cp:coreProperties>
</file>