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RC-28 Environmental Permit Conditions</w:t>
      </w:r>
    </w:p>
    <w:p>
      <w:pPr>
        <w:jc w:val="center"/>
      </w:pPr>
      <w:r>
        <w:rPr>
          <w:sz w:val="18"/>
        </w:rPr>
        <w:t>Project: Brookside Avenue Culvert Replacement | Watercourse: Mill Creek Tributary | Permit reference: EP-RC28-2026</w:t>
      </w:r>
    </w:p>
    <w:p>
      <w:pPr>
        <w:pStyle w:val="Heading1"/>
      </w:pPr>
      <w:r>
        <w:t>1. Permit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condition_id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condition_area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permit_requirement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trigger_or_limit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status_note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In-channel work window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In-channel work is allowed only from 2026-08-15 to 2026-09-30.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date window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RC-28 planned work falls inside this window.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Rainfall shutdown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Suspend in-channel work when forecast rainfall exceeds 12 mm in the next 24 hours.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12 mm / 24 hr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Weather check required before excavation and joint sealing.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Turbidity limit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Discharge from bypass and work zone shall not exceed 25 NTU above background.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25 NTU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Daily monitoring required.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Fuel setback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Fuel storage and refueling shall be at least 15 m from active channel.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15 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Conflicts with pump generator fuel setback of 12 m in RC-28-006.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Temporary pedestrian route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Pedestrian route shall maintain at least 1.5 m clear width.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1.5 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Conflicts with 1.2 m route listed in traffic staging file.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Bypass before excavation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Bypass pumping shall be operational before any culvert removal or flow-path obstruction.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operational before removal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Linked to hold point HP-002.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Fish exclusion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Fish exclusion screening shall be installed before bypass startup.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screening installed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No screen mesh size supplied in permit.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Sediment control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Sediment controls shall be inspected once daily and after rainfall.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daily and post-rainfall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Linked to HP-007.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Condition type missing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Outlet inspection note copied into permit appendix without condition type.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blank condition_type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Missing condition_type field should remain open.</w:t>
            </w:r>
          </w:p>
        </w:tc>
      </w:tr>
    </w:tbl>
    <w:p/>
    <w:p>
      <w:pPr>
        <w:pStyle w:val="Heading1"/>
      </w:pPr>
      <w:r>
        <w:t>2. Weather and Monitoring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weather_id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trigger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threshold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required_action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WT-001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24 hour forecast rainfall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&gt; 12 mm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Suspend in-channel work and secure excavation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Weather input required for daily staging.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WT-002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stream flow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greater than 0.45 m3/s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Suspend culvert removal and verify bypass capacity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Compare with RC-28-006 construction check flow 0.42 m3/s.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WT-003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turbidity reading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&gt; 25 NTU above background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Inspect controls and stop discharge until corrected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Daily monitoring log required.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WT-004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forecast data source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blank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Open constraint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No project-specific weather data source named in permit.</w:t>
            </w:r>
          </w:p>
        </w:tc>
      </w:tr>
    </w:tbl>
    <w:p/>
    <w:p>
      <w:pPr>
        <w:pStyle w:val="Heading1"/>
      </w:pPr>
      <w:r>
        <w:t>3. Permit Appendix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log_id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related_condition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record_type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supplied_value</w:t>
            </w:r>
          </w:p>
        </w:tc>
        <w:tc>
          <w:tcPr>
            <w:tcW w:type="dxa" w:w="2131"/>
            <w:vAlign w:val="top"/>
            <w:shd w:fill="1F4E79"/>
          </w:tcPr>
          <w:p>
            <w:r/>
            <w:r>
              <w:rPr>
                <w:b/>
                <w:sz w:val="16"/>
              </w:rPr>
              <w:t>status_note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PL-001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turbidity observation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background 8 NTU, discharge 18 NTU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Text-only monitoring note within limit.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PL-002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pedestrian route observation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1.2 m clear width shown on staging sketch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Conflicts with 1.5 m permit requirement.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PL-003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fuel setback observation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12 m generator setback listed in pump staging sketch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Conflicts with 15 m permit requirement.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PL-004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condition owner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Missing owner field in permit appendix log.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PL-003-DUP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PC-004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fuel setback observation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12 m generator setback listed in pump staging sketch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Duplicate of PL-003.</w:t>
            </w:r>
          </w:p>
        </w:tc>
      </w:tr>
    </w:tbl>
    <w:p/>
    <w:p>
      <w:pPr>
        <w:pStyle w:val="Heading1"/>
      </w:pPr>
      <w:r>
        <w:t>4. Use Limitation</w:t>
      </w:r>
    </w:p>
    <w:p>
      <w:r>
        <w:t>Permit conditions are source requirements for constructability planning. They do not approve temporary works, bypass pumping, traffic control, or excavation methods.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Riverton Public Works</dc:creator>
  <cp:keywords/>
  <dc:description>RC-28 permit source record</dc:description>
  <cp:lastModifiedBy>Riverton Public Works</cp:lastModifiedBy>
  <cp:revision>1</cp:revision>
  <dcterms:created xsi:type="dcterms:W3CDTF">2013-12-23T23:15:00Z</dcterms:created>
  <dcterms:modified xsi:type="dcterms:W3CDTF">2013-12-23T23:15:00Z</dcterms:modified>
  <cp:category/>
</cp:coreProperties>
</file>