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Westbrook Avenue Field Change Orders and RFI Register</w:t>
      </w:r>
    </w:p>
    <w:p>
      <w:r>
        <w:t>Project file: Westbrook Avenue reconstruction and drainage upgrade. Record date: 2026-06-02. Station control basis: SC-2026-REV-B.</w:t>
      </w:r>
    </w:p>
    <w:p>
      <w:pPr>
        <w:pStyle w:val="Heading1"/>
      </w:pPr>
      <w:r>
        <w:t>1. RFI and field change order status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source_id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record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subject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controlling statement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4"/>
              </w:rPr>
              <w:t>affected files or assets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RFI-004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2026-05-12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Inlet naming at Pine Street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closed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CB-15A is an alias for CB-15 and must not be added as a separate asset.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WBK_asset_inventory_and_station_control.csv; WBK_storm_network_inspection_log.csv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RFI-006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2026-05-16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CB-14 station and legacy CI-14 label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closed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The inlet at the Westbrook sag point is CB-14 at Station 0+735.4; CI-14-OLD is a legacy paint or GIS label.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WBK_asset_inventory_and_station_control.csv; WBK_topographic_survey_points.csv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RFI-009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2026-05-19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CB-14 to MH-17 pipe slope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Do not accept 0.45 percent profile slope until survey-derived slope and city minimum slope are reconciled.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WBK_hydrology_rainfall_runoff_calcs.xlsx; WBK_topographic_survey_points.csv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FCO-003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2026-05-23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Pavement treatment 0+610 to 0+760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Revise the rehabilitation classification to full-depth reconstruction with subgrade stabilization in the weak support zone.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WBK_pavement_cores_and_deflection_tests.csv; WBK_geotechnical_boring_summary.docx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RFI-012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2026-05-24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Gas-main clearance at Station 0+820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Vertical clearance is unresolved until the gas main depth is confirmed by pothole or utility-owner exposure record.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WBK_utility_markout_and_conflict_log.csv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FCO-005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2026-05-26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Pine Street ADA ramps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Replace NE and SW Pine Street ramps because survey grades exceed city ADA criteria.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WBK_topographic_survey_points.csv; WBK_city_design_criteria_excerpt.docx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RFI-007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RFI-015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2026-05-27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Use of public flood photos for design storm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closed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Complaint photos support location and timing of flooding but do not establish the design-storm recurrence interval.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WBK_public_complaints_and_flood_photos.pdf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RFI-008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FCO-007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2026-05-29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Temporary inlet cleaning at CB-14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closed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Cleaning is a maintenance action and does not resolve pipe slope, inlet spread, or sag-point profile issues.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WBK_storm_network_inspection_log.csv</w:t>
            </w:r>
          </w:p>
        </w:tc>
      </w:tr>
    </w:tbl>
    <w:p>
      <w:r>
        <w:br w:type="page"/>
      </w:r>
    </w:p>
    <w:p>
      <w:pPr>
        <w:pStyle w:val="Heading1"/>
      </w:pPr>
      <w:r>
        <w:t>2. Detailed RFI notes</w:t>
      </w:r>
    </w:p>
    <w:p>
      <w:r>
        <w:rPr>
          <w:b/>
        </w:rPr>
        <w:t xml:space="preserve">RFI-002: </w:t>
      </w:r>
      <w:r>
        <w:t>The station control correction for CB-14 resolves the CB-14 versus CI-14-OLD identity conflict. The signed survey and RFI closeout supersede the legacy GIS station 0+730 value.</w:t>
      </w:r>
    </w:p>
    <w:p>
      <w:r>
        <w:rPr>
          <w:b/>
        </w:rPr>
        <w:t xml:space="preserve">RFI-003: </w:t>
      </w:r>
      <w:r>
        <w:t>The hydrology workbook profile note lists a 0.45 percent slope for the 450 mm pipe between CB-14 and MH-17. The survey points place CB-14 invert out at 101.832 m and MH-17 incoming invert at 101.548 m, with a station-derived plan length of approximately 86.2 m. The resulting slope is lower than the profile note and must be carried as a conflict until the design profile is revised.</w:t>
      </w:r>
    </w:p>
    <w:p>
      <w:r>
        <w:rPr>
          <w:b/>
        </w:rPr>
        <w:t xml:space="preserve">RFI-004: </w:t>
      </w:r>
      <w:r>
        <w:t>The pavement management network summary recommends mill-and-overlay for the 0+600 to 0+800 range, but the field change order approves full-depth reconstruction from 0+610 to 0+760 because station-specific FWD and CBR data show weak support.</w:t>
      </w:r>
    </w:p>
    <w:p>
      <w:r>
        <w:rPr>
          <w:b/>
        </w:rPr>
        <w:t xml:space="preserve">RFI-005: </w:t>
      </w:r>
      <w:r>
        <w:t>The gas-main vertical clearance cannot be resolved using the preliminary profile assumption. NorthStar Gas did not provide a depth at 0+820, and the old 0+807 pothole cannot be transferred across the conflict location.</w:t>
      </w:r>
    </w:p>
    <w:p>
      <w:r>
        <w:rPr>
          <w:b/>
        </w:rPr>
        <w:t xml:space="preserve">RFI-006: </w:t>
      </w:r>
      <w:r>
        <w:t>The NE Pine ramp cross-slope and SW Pine ramp running-slope issues are both compliance failures against city criteria. The compliance summary that previously listed pass status is superseded by the 2026 signed survey.</w:t>
      </w:r>
    </w:p>
    <w:p>
      <w:pPr>
        <w:pStyle w:val="Heading1"/>
      </w:pPr>
      <w:r>
        <w:t>3. Superseded or rejected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assumption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reason rejected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controlling record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RFI-R1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CB-14 located at Station 0+730.0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Legacy GIS station was shifted; signed survey and RFI-006 control the station.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SV-096 to SV-098; RFI-002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RFI-R2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CB-14 to MH-17 pipe slope is 0.45 percent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Preliminary hydrology profile conflicts with survey-derived invert and length data.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SV-097 and SV-101; RFI-003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RFI-R3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0+610 to 0+760 can receive mill-and-overlay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Weak subgrade and FWD results trigger full-depth treatment.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FCO-003; GEO-L3; GEO-L4; PAV-031 to PAV-038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RFI-R4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Gas-main cover can be assumed from the profile sheet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Utility clearance requires confirmed depth at the conflict station.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UTIL-021; UTIL-024; RFI-005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RFI-R5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Public photos establish a 25-year design storm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Complaints establish location and timing only; design storm is controlled by city criteria.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RFI-007; CRIT-D1</w:t>
            </w:r>
          </w:p>
        </w:tc>
      </w:tr>
    </w:tbl>
    <w:p>
      <w:r>
        <w:br w:type="page"/>
      </w:r>
    </w:p>
    <w:p>
      <w:pPr>
        <w:pStyle w:val="Heading1"/>
      </w:pPr>
      <w:r>
        <w:t>4. Open items at record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open item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why unresolved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6"/>
              </w:rPr>
              <w:t>required record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RFI-O1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CB-14 to MH-17 design profile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Survey-derived slope conflicts with preliminary profile slope.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Revised profile calculation or approved redesign record.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RFI-O2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Gas-main vertical clearance at 0+820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Depth at conflict station was not exposed or confirmed by utility owner.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Pothole log or utility-owner depth confirmation at Station 0+820.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RFI-O3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Permanent sag-point inlet spread check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Hydrology workbook used preliminary 10-year assumptions for a sag location.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Criteria-compliant 25-year spread and ponding check.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RFI-O4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Utility markout validity at construction date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Markout dates expire before scheduled utility exposure.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Renewed markout record prior to excavation.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Westbrook Avenue Field Change Orders and RFI Register</dc:title>
  <dc:subject>Westbrook Avenue reconstruction project records</dc:subject>
  <dc:creator>Westbrook Public Works</dc:creator>
  <cp:keywords>Westbrook Avenue; drainage; pavement; survey; reconciliation</cp:keywords>
  <dc:description/>
  <cp:lastModifiedBy>Westbrook Public Works</cp:lastModifiedBy>
  <cp:revision>1</cp:revision>
  <dcterms:created xsi:type="dcterms:W3CDTF">2026-06-02T09:00:00Z</dcterms:created>
  <dcterms:modified xsi:type="dcterms:W3CDTF">2026-06-02T09:00:00Z</dcterms:modified>
  <cp:category>Civil Engineering Project Record</cp:category>
</cp:coreProperties>
</file>