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C3F" w:rsidRDefault="009F4C3F" w:rsidP="009F4C3F">
      <w:pPr>
        <w:jc w:val="center"/>
      </w:pPr>
      <w:bookmarkStart w:id="0" w:name="_GoBack"/>
      <w:bookmarkEnd w:id="0"/>
      <w:r>
        <w:rPr>
          <w:noProof/>
          <w:lang w:eastAsia="en-CA"/>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ragraph">
                  <wp:posOffset>-590550</wp:posOffset>
                </wp:positionV>
                <wp:extent cx="7791450" cy="461176"/>
                <wp:effectExtent l="0" t="0" r="19050" b="15240"/>
                <wp:wrapNone/>
                <wp:docPr id="3" name="Rectangle 3"/>
                <wp:cNvGraphicFramePr/>
                <a:graphic xmlns:a="http://schemas.openxmlformats.org/drawingml/2006/main">
                  <a:graphicData uri="http://schemas.microsoft.com/office/word/2010/wordprocessingShape">
                    <wps:wsp>
                      <wps:cNvSpPr/>
                      <wps:spPr>
                        <a:xfrm>
                          <a:off x="0" y="0"/>
                          <a:ext cx="7791450" cy="4611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C4C" w:rsidRDefault="00067C4C"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9E2EBF">
                              <w:rPr>
                                <w:noProof/>
                                <w:color w:val="FFFFFF" w:themeColor="background1"/>
                                <w:lang w:val="en-US"/>
                              </w:rPr>
                              <w:t>January 13, 2018</w:t>
                            </w:r>
                            <w:r>
                              <w:rPr>
                                <w:color w:val="FFFFFF" w:themeColor="background1"/>
                                <w:lang w:val="en-US"/>
                              </w:rPr>
                              <w:fldChar w:fldCharType="end"/>
                            </w:r>
                          </w:p>
                          <w:p w:rsidR="00067C4C" w:rsidRDefault="00067C4C" w:rsidP="00297502">
                            <w:pPr>
                              <w:pStyle w:val="NoSpacing"/>
                              <w:jc w:val="right"/>
                            </w:pPr>
                            <w:r w:rsidRPr="00297502">
                              <w:rPr>
                                <w:color w:val="FFFFFF" w:themeColor="background1"/>
                              </w:rPr>
                              <w:t xml:space="preserve">Last Release: </w:t>
                            </w:r>
                            <w:hyperlink r:id="rId8" w:history="1">
                              <w:r w:rsidRPr="00297502">
                                <w:rPr>
                                  <w:rStyle w:val="Hyperlink"/>
                                  <w:color w:val="FFFFFF" w:themeColor="background1"/>
                                </w:rPr>
                                <w:t>Download Here</w:t>
                              </w:r>
                            </w:hyperlink>
                          </w:p>
                          <w:p w:rsidR="00067C4C" w:rsidRPr="009F4C3F" w:rsidRDefault="00067C4C" w:rsidP="009F4C3F">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0;margin-top:-46.5pt;width:613.5pt;height:36.3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" fillcolor="#5b9bd5 [3204]" strokecolor="#1f4d78 [1604]" strokeweight="1pt">
                <v:textbox>
                  <w:txbxContent>
                    <w:p w:rsidR="00067C4C" w:rsidRDefault="00067C4C" w:rsidP="00297502">
                      <w:pPr>
                        <w:pStyle w:val="NoSpacing"/>
                        <w:jc w:val="right"/>
                        <w:rPr>
                          <w:color w:val="FFFFFF" w:themeColor="background1"/>
                          <w:lang w:val="en-US"/>
                        </w:rPr>
                      </w:pPr>
                      <w:r w:rsidRPr="00297502">
                        <w:rPr>
                          <w:color w:val="FFFFFF" w:themeColor="background1"/>
                          <w:lang w:val="en-US"/>
                        </w:rPr>
                        <w:t xml:space="preserve">Last Update: </w:t>
                      </w:r>
                      <w:r>
                        <w:rPr>
                          <w:color w:val="FFFFFF" w:themeColor="background1"/>
                          <w:lang w:val="en-US"/>
                        </w:rPr>
                        <w:fldChar w:fldCharType="begin"/>
                      </w:r>
                      <w:r>
                        <w:rPr>
                          <w:color w:val="FFFFFF" w:themeColor="background1"/>
                          <w:lang w:val="en-US"/>
                        </w:rPr>
                        <w:instrText xml:space="preserve"> SAVEDATE  \@ "MMMM d, yyyy"  \* MERGEFORMAT </w:instrText>
                      </w:r>
                      <w:r>
                        <w:rPr>
                          <w:color w:val="FFFFFF" w:themeColor="background1"/>
                          <w:lang w:val="en-US"/>
                        </w:rPr>
                        <w:fldChar w:fldCharType="separate"/>
                      </w:r>
                      <w:r w:rsidR="009E2EBF">
                        <w:rPr>
                          <w:noProof/>
                          <w:color w:val="FFFFFF" w:themeColor="background1"/>
                          <w:lang w:val="en-US"/>
                        </w:rPr>
                        <w:t>January 13, 2018</w:t>
                      </w:r>
                      <w:r>
                        <w:rPr>
                          <w:color w:val="FFFFFF" w:themeColor="background1"/>
                          <w:lang w:val="en-US"/>
                        </w:rPr>
                        <w:fldChar w:fldCharType="end"/>
                      </w:r>
                    </w:p>
                    <w:p w:rsidR="00067C4C" w:rsidRDefault="00067C4C" w:rsidP="00297502">
                      <w:pPr>
                        <w:pStyle w:val="NoSpacing"/>
                        <w:jc w:val="right"/>
                      </w:pPr>
                      <w:r w:rsidRPr="00297502">
                        <w:rPr>
                          <w:color w:val="FFFFFF" w:themeColor="background1"/>
                        </w:rPr>
                        <w:t xml:space="preserve">Last Release: </w:t>
                      </w:r>
                      <w:hyperlink r:id="rId9" w:history="1">
                        <w:r w:rsidRPr="00297502">
                          <w:rPr>
                            <w:rStyle w:val="Hyperlink"/>
                            <w:color w:val="FFFFFF" w:themeColor="background1"/>
                          </w:rPr>
                          <w:t>Download Here</w:t>
                        </w:r>
                      </w:hyperlink>
                    </w:p>
                    <w:p w:rsidR="00067C4C" w:rsidRPr="009F4C3F" w:rsidRDefault="00067C4C" w:rsidP="009F4C3F">
                      <w:pPr>
                        <w:jc w:val="right"/>
                        <w:rPr>
                          <w:lang w:val="en-US"/>
                        </w:rPr>
                      </w:pPr>
                    </w:p>
                  </w:txbxContent>
                </v:textbox>
                <w10:wrap anchorx="page"/>
              </v:rect>
            </w:pict>
          </mc:Fallback>
        </mc:AlternateContent>
      </w:r>
      <w:r>
        <w:rPr>
          <w:noProof/>
          <w:lang w:eastAsia="en-CA"/>
        </w:rPr>
        <w:drawing>
          <wp:anchor distT="0" distB="0" distL="114300" distR="114300" simplePos="0" relativeHeight="251660288" behindDoc="0" locked="0" layoutInCell="1" allowOverlap="1">
            <wp:simplePos x="0" y="0"/>
            <wp:positionH relativeFrom="margin">
              <wp:align>center</wp:align>
            </wp:positionH>
            <wp:positionV relativeFrom="paragraph">
              <wp:posOffset>446</wp:posOffset>
            </wp:positionV>
            <wp:extent cx="5238750" cy="64674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ippy-WhiteBG.PNG"/>
                    <pic:cNvPicPr/>
                  </pic:nvPicPr>
                  <pic:blipFill>
                    <a:blip r:embed="rId10">
                      <a:extLst>
                        <a:ext uri="{28A0092B-C50C-407E-A947-70E740481C1C}">
                          <a14:useLocalDpi xmlns:a14="http://schemas.microsoft.com/office/drawing/2010/main" val="0"/>
                        </a:ext>
                      </a:extLst>
                    </a:blip>
                    <a:stretch>
                      <a:fillRect/>
                    </a:stretch>
                  </pic:blipFill>
                  <pic:spPr>
                    <a:xfrm>
                      <a:off x="0" y="0"/>
                      <a:ext cx="5238750" cy="6467475"/>
                    </a:xfrm>
                    <a:prstGeom prst="rect">
                      <a:avLst/>
                    </a:prstGeom>
                  </pic:spPr>
                </pic:pic>
              </a:graphicData>
            </a:graphic>
            <wp14:sizeRelH relativeFrom="page">
              <wp14:pctWidth>0</wp14:pctWidth>
            </wp14:sizeRelH>
            <wp14:sizeRelV relativeFrom="page">
              <wp14:pctHeight>0</wp14:pctHeight>
            </wp14:sizeRelV>
          </wp:anchor>
        </w:drawing>
      </w:r>
    </w:p>
    <w:p w:rsidR="009F4C3F" w:rsidRPr="009F4C3F" w:rsidRDefault="00297502" w:rsidP="009F4C3F">
      <w:pPr>
        <w:jc w:val="center"/>
        <w:rPr>
          <w:sz w:val="72"/>
        </w:rPr>
      </w:pPr>
      <w:r>
        <w:rPr>
          <w:noProof/>
          <w:lang w:eastAsia="en-CA"/>
        </w:rPr>
        <mc:AlternateContent>
          <mc:Choice Requires="wps">
            <w:drawing>
              <wp:anchor distT="0" distB="0" distL="114300" distR="114300" simplePos="0" relativeHeight="251662336" behindDoc="0" locked="0" layoutInCell="1" allowOverlap="1" wp14:anchorId="548590F1" wp14:editId="23164B83">
                <wp:simplePos x="0" y="0"/>
                <wp:positionH relativeFrom="page">
                  <wp:align>right</wp:align>
                </wp:positionH>
                <wp:positionV relativeFrom="paragraph">
                  <wp:posOffset>5980506</wp:posOffset>
                </wp:positionV>
                <wp:extent cx="7746365" cy="1257300"/>
                <wp:effectExtent l="0" t="0" r="26035" b="19050"/>
                <wp:wrapNone/>
                <wp:docPr id="4" name="Rectangle 4"/>
                <wp:cNvGraphicFramePr/>
                <a:graphic xmlns:a="http://schemas.openxmlformats.org/drawingml/2006/main">
                  <a:graphicData uri="http://schemas.microsoft.com/office/word/2010/wordprocessingShape">
                    <wps:wsp>
                      <wps:cNvSpPr/>
                      <wps:spPr>
                        <a:xfrm>
                          <a:off x="0" y="0"/>
                          <a:ext cx="7746365" cy="1257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7C4C" w:rsidRPr="009F4C3F" w:rsidRDefault="00067C4C" w:rsidP="009F4C3F">
                            <w:pPr>
                              <w:jc w:val="center"/>
                              <w:rPr>
                                <w:sz w:val="72"/>
                                <w:lang w:val="en-US"/>
                              </w:rPr>
                            </w:pPr>
                            <w:r w:rsidRPr="009F4C3F">
                              <w:rPr>
                                <w:sz w:val="72"/>
                                <w:lang w:val="en-US"/>
                              </w:rPr>
                              <w:t>ShipConstructor Community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8590F1" id="Rectangle 4" o:spid="_x0000_s1027" style="position:absolute;left:0;text-align:left;margin-left:558.75pt;margin-top:470.9pt;width:609.95pt;height:99pt;z-index:25166233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" fillcolor="#5b9bd5 [3204]" strokecolor="#1f4d78 [1604]" strokeweight="1pt">
                <v:textbox>
                  <w:txbxContent>
                    <w:p w:rsidR="00067C4C" w:rsidRPr="009F4C3F" w:rsidRDefault="00067C4C" w:rsidP="009F4C3F">
                      <w:pPr>
                        <w:jc w:val="center"/>
                        <w:rPr>
                          <w:sz w:val="72"/>
                          <w:lang w:val="en-US"/>
                        </w:rPr>
                      </w:pPr>
                      <w:r w:rsidRPr="009F4C3F">
                        <w:rPr>
                          <w:sz w:val="72"/>
                          <w:lang w:val="en-US"/>
                        </w:rPr>
                        <w:t>ShipConstructor Community Tools</w:t>
                      </w:r>
                    </w:p>
                  </w:txbxContent>
                </v:textbox>
                <w10:wrap anchorx="page"/>
              </v:rect>
            </w:pict>
          </mc:Fallback>
        </mc:AlternateContent>
      </w:r>
      <w:r w:rsidR="009F4C3F">
        <w:br w:type="page"/>
      </w:r>
    </w:p>
    <w:sdt>
      <w:sdtPr>
        <w:rPr>
          <w:rFonts w:asciiTheme="minorHAnsi" w:eastAsiaTheme="minorHAnsi" w:hAnsiTheme="minorHAnsi" w:cstheme="minorBidi"/>
          <w:color w:val="auto"/>
          <w:sz w:val="22"/>
          <w:szCs w:val="22"/>
          <w:lang w:val="en-CA"/>
        </w:rPr>
        <w:id w:val="982664064"/>
        <w:docPartObj>
          <w:docPartGallery w:val="Table of Contents"/>
          <w:docPartUnique/>
        </w:docPartObj>
      </w:sdtPr>
      <w:sdtEndPr>
        <w:rPr>
          <w:b/>
          <w:bCs/>
          <w:noProof/>
        </w:rPr>
      </w:sdtEndPr>
      <w:sdtContent>
        <w:p w:rsidR="00656BB0" w:rsidRDefault="00656BB0">
          <w:pPr>
            <w:pStyle w:val="TOCHeading"/>
          </w:pPr>
          <w:r>
            <w:t>Contents</w:t>
          </w:r>
        </w:p>
        <w:p w:rsidR="00725595" w:rsidRDefault="00656BB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503643355" w:history="1">
            <w:r w:rsidR="00725595" w:rsidRPr="009E6626">
              <w:rPr>
                <w:rStyle w:val="Hyperlink"/>
                <w:noProof/>
              </w:rPr>
              <w:t>About ShipConstructor Community Tools</w:t>
            </w:r>
            <w:r w:rsidR="00725595">
              <w:rPr>
                <w:noProof/>
                <w:webHidden/>
              </w:rPr>
              <w:tab/>
            </w:r>
            <w:r w:rsidR="00725595">
              <w:rPr>
                <w:noProof/>
                <w:webHidden/>
              </w:rPr>
              <w:fldChar w:fldCharType="begin"/>
            </w:r>
            <w:r w:rsidR="00725595">
              <w:rPr>
                <w:noProof/>
                <w:webHidden/>
              </w:rPr>
              <w:instrText xml:space="preserve"> PAGEREF _Toc503643355 \h </w:instrText>
            </w:r>
            <w:r w:rsidR="00725595">
              <w:rPr>
                <w:noProof/>
                <w:webHidden/>
              </w:rPr>
            </w:r>
            <w:r w:rsidR="00725595">
              <w:rPr>
                <w:noProof/>
                <w:webHidden/>
              </w:rPr>
              <w:fldChar w:fldCharType="separate"/>
            </w:r>
            <w:r w:rsidR="009E2EBF">
              <w:rPr>
                <w:noProof/>
                <w:webHidden/>
              </w:rPr>
              <w:t>3</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56" w:history="1">
            <w:r w:rsidR="00725595" w:rsidRPr="009E6626">
              <w:rPr>
                <w:rStyle w:val="Hyperlink"/>
                <w:noProof/>
              </w:rPr>
              <w:t>Disclosure of Risks and Liabilities</w:t>
            </w:r>
            <w:r w:rsidR="00725595">
              <w:rPr>
                <w:noProof/>
                <w:webHidden/>
              </w:rPr>
              <w:tab/>
            </w:r>
            <w:r w:rsidR="00725595">
              <w:rPr>
                <w:noProof/>
                <w:webHidden/>
              </w:rPr>
              <w:fldChar w:fldCharType="begin"/>
            </w:r>
            <w:r w:rsidR="00725595">
              <w:rPr>
                <w:noProof/>
                <w:webHidden/>
              </w:rPr>
              <w:instrText xml:space="preserve"> PAGEREF _Toc503643356 \h </w:instrText>
            </w:r>
            <w:r w:rsidR="00725595">
              <w:rPr>
                <w:noProof/>
                <w:webHidden/>
              </w:rPr>
            </w:r>
            <w:r w:rsidR="00725595">
              <w:rPr>
                <w:noProof/>
                <w:webHidden/>
              </w:rPr>
              <w:fldChar w:fldCharType="separate"/>
            </w:r>
            <w:r w:rsidR="009E2EBF">
              <w:rPr>
                <w:noProof/>
                <w:webHidden/>
              </w:rPr>
              <w:t>3</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57" w:history="1">
            <w:r w:rsidR="00725595" w:rsidRPr="009E6626">
              <w:rPr>
                <w:rStyle w:val="Hyperlink"/>
                <w:noProof/>
              </w:rPr>
              <w:t>Liability Waiver</w:t>
            </w:r>
            <w:r w:rsidR="00725595">
              <w:rPr>
                <w:noProof/>
                <w:webHidden/>
              </w:rPr>
              <w:tab/>
            </w:r>
            <w:r w:rsidR="00725595">
              <w:rPr>
                <w:noProof/>
                <w:webHidden/>
              </w:rPr>
              <w:fldChar w:fldCharType="begin"/>
            </w:r>
            <w:r w:rsidR="00725595">
              <w:rPr>
                <w:noProof/>
                <w:webHidden/>
              </w:rPr>
              <w:instrText xml:space="preserve"> PAGEREF _Toc503643357 \h </w:instrText>
            </w:r>
            <w:r w:rsidR="00725595">
              <w:rPr>
                <w:noProof/>
                <w:webHidden/>
              </w:rPr>
            </w:r>
            <w:r w:rsidR="00725595">
              <w:rPr>
                <w:noProof/>
                <w:webHidden/>
              </w:rPr>
              <w:fldChar w:fldCharType="separate"/>
            </w:r>
            <w:r w:rsidR="009E2EBF">
              <w:rPr>
                <w:noProof/>
                <w:webHidden/>
              </w:rPr>
              <w:t>3</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58" w:history="1">
            <w:r w:rsidR="00725595" w:rsidRPr="009E6626">
              <w:rPr>
                <w:rStyle w:val="Hyperlink"/>
                <w:noProof/>
              </w:rPr>
              <w:t>Ways for You to Contribute</w:t>
            </w:r>
            <w:r w:rsidR="00725595">
              <w:rPr>
                <w:noProof/>
                <w:webHidden/>
              </w:rPr>
              <w:tab/>
            </w:r>
            <w:r w:rsidR="00725595">
              <w:rPr>
                <w:noProof/>
                <w:webHidden/>
              </w:rPr>
              <w:fldChar w:fldCharType="begin"/>
            </w:r>
            <w:r w:rsidR="00725595">
              <w:rPr>
                <w:noProof/>
                <w:webHidden/>
              </w:rPr>
              <w:instrText xml:space="preserve"> PAGEREF _Toc503643358 \h </w:instrText>
            </w:r>
            <w:r w:rsidR="00725595">
              <w:rPr>
                <w:noProof/>
                <w:webHidden/>
              </w:rPr>
            </w:r>
            <w:r w:rsidR="00725595">
              <w:rPr>
                <w:noProof/>
                <w:webHidden/>
              </w:rPr>
              <w:fldChar w:fldCharType="separate"/>
            </w:r>
            <w:r w:rsidR="009E2EBF">
              <w:rPr>
                <w:noProof/>
                <w:webHidden/>
              </w:rPr>
              <w:t>4</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59" w:history="1">
            <w:r w:rsidR="00725595" w:rsidRPr="009E6626">
              <w:rPr>
                <w:rStyle w:val="Hyperlink"/>
                <w:noProof/>
              </w:rPr>
              <w:t>Technical Summary</w:t>
            </w:r>
            <w:r w:rsidR="00725595">
              <w:rPr>
                <w:noProof/>
                <w:webHidden/>
              </w:rPr>
              <w:tab/>
            </w:r>
            <w:r w:rsidR="00725595">
              <w:rPr>
                <w:noProof/>
                <w:webHidden/>
              </w:rPr>
              <w:fldChar w:fldCharType="begin"/>
            </w:r>
            <w:r w:rsidR="00725595">
              <w:rPr>
                <w:noProof/>
                <w:webHidden/>
              </w:rPr>
              <w:instrText xml:space="preserve"> PAGEREF _Toc503643359 \h </w:instrText>
            </w:r>
            <w:r w:rsidR="00725595">
              <w:rPr>
                <w:noProof/>
                <w:webHidden/>
              </w:rPr>
            </w:r>
            <w:r w:rsidR="00725595">
              <w:rPr>
                <w:noProof/>
                <w:webHidden/>
              </w:rPr>
              <w:fldChar w:fldCharType="separate"/>
            </w:r>
            <w:r w:rsidR="009E2EBF">
              <w:rPr>
                <w:noProof/>
                <w:webHidden/>
              </w:rPr>
              <w:t>5</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60" w:history="1">
            <w:r w:rsidR="00725595" w:rsidRPr="009E6626">
              <w:rPr>
                <w:rStyle w:val="Hyperlink"/>
                <w:rFonts w:eastAsia="Times New Roman"/>
                <w:noProof/>
              </w:rPr>
              <w:t>Installation Procedure</w:t>
            </w:r>
            <w:r w:rsidR="00725595">
              <w:rPr>
                <w:noProof/>
                <w:webHidden/>
              </w:rPr>
              <w:tab/>
            </w:r>
            <w:r w:rsidR="00725595">
              <w:rPr>
                <w:noProof/>
                <w:webHidden/>
              </w:rPr>
              <w:fldChar w:fldCharType="begin"/>
            </w:r>
            <w:r w:rsidR="00725595">
              <w:rPr>
                <w:noProof/>
                <w:webHidden/>
              </w:rPr>
              <w:instrText xml:space="preserve"> PAGEREF _Toc503643360 \h </w:instrText>
            </w:r>
            <w:r w:rsidR="00725595">
              <w:rPr>
                <w:noProof/>
                <w:webHidden/>
              </w:rPr>
            </w:r>
            <w:r w:rsidR="00725595">
              <w:rPr>
                <w:noProof/>
                <w:webHidden/>
              </w:rPr>
              <w:fldChar w:fldCharType="separate"/>
            </w:r>
            <w:r w:rsidR="009E2EBF">
              <w:rPr>
                <w:noProof/>
                <w:webHidden/>
              </w:rPr>
              <w:t>5</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1" w:history="1">
            <w:r w:rsidR="00725595" w:rsidRPr="009E6626">
              <w:rPr>
                <w:rStyle w:val="Hyperlink"/>
                <w:rFonts w:eastAsia="Times New Roman"/>
                <w:noProof/>
              </w:rPr>
              <w:t>Step 1: Install the VBA Module for AutoCAD</w:t>
            </w:r>
            <w:r w:rsidR="00725595">
              <w:rPr>
                <w:noProof/>
                <w:webHidden/>
              </w:rPr>
              <w:tab/>
            </w:r>
            <w:r w:rsidR="00725595">
              <w:rPr>
                <w:noProof/>
                <w:webHidden/>
              </w:rPr>
              <w:fldChar w:fldCharType="begin"/>
            </w:r>
            <w:r w:rsidR="00725595">
              <w:rPr>
                <w:noProof/>
                <w:webHidden/>
              </w:rPr>
              <w:instrText xml:space="preserve"> PAGEREF _Toc503643361 \h </w:instrText>
            </w:r>
            <w:r w:rsidR="00725595">
              <w:rPr>
                <w:noProof/>
                <w:webHidden/>
              </w:rPr>
            </w:r>
            <w:r w:rsidR="00725595">
              <w:rPr>
                <w:noProof/>
                <w:webHidden/>
              </w:rPr>
              <w:fldChar w:fldCharType="separate"/>
            </w:r>
            <w:r w:rsidR="009E2EBF">
              <w:rPr>
                <w:noProof/>
                <w:webHidden/>
              </w:rPr>
              <w:t>5</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2" w:history="1">
            <w:r w:rsidR="00725595" w:rsidRPr="009E6626">
              <w:rPr>
                <w:rStyle w:val="Hyperlink"/>
                <w:rFonts w:eastAsia="Times New Roman"/>
                <w:noProof/>
              </w:rPr>
              <w:t>Step 2: Install Microsoft Excel 2010 or Later Version</w:t>
            </w:r>
            <w:r w:rsidR="00725595">
              <w:rPr>
                <w:noProof/>
                <w:webHidden/>
              </w:rPr>
              <w:tab/>
            </w:r>
            <w:r w:rsidR="00725595">
              <w:rPr>
                <w:noProof/>
                <w:webHidden/>
              </w:rPr>
              <w:fldChar w:fldCharType="begin"/>
            </w:r>
            <w:r w:rsidR="00725595">
              <w:rPr>
                <w:noProof/>
                <w:webHidden/>
              </w:rPr>
              <w:instrText xml:space="preserve"> PAGEREF _Toc503643362 \h </w:instrText>
            </w:r>
            <w:r w:rsidR="00725595">
              <w:rPr>
                <w:noProof/>
                <w:webHidden/>
              </w:rPr>
            </w:r>
            <w:r w:rsidR="00725595">
              <w:rPr>
                <w:noProof/>
                <w:webHidden/>
              </w:rPr>
              <w:fldChar w:fldCharType="separate"/>
            </w:r>
            <w:r w:rsidR="009E2EBF">
              <w:rPr>
                <w:noProof/>
                <w:webHidden/>
              </w:rPr>
              <w:t>6</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3" w:history="1">
            <w:r w:rsidR="00725595" w:rsidRPr="009E6626">
              <w:rPr>
                <w:rStyle w:val="Hyperlink"/>
                <w:rFonts w:eastAsia="Times New Roman"/>
                <w:noProof/>
              </w:rPr>
              <w:t>Step 3: Download and Unzip the Archive with ShipConstructor Community Tools</w:t>
            </w:r>
            <w:r w:rsidR="00725595">
              <w:rPr>
                <w:noProof/>
                <w:webHidden/>
              </w:rPr>
              <w:tab/>
            </w:r>
            <w:r w:rsidR="00725595">
              <w:rPr>
                <w:noProof/>
                <w:webHidden/>
              </w:rPr>
              <w:fldChar w:fldCharType="begin"/>
            </w:r>
            <w:r w:rsidR="00725595">
              <w:rPr>
                <w:noProof/>
                <w:webHidden/>
              </w:rPr>
              <w:instrText xml:space="preserve"> PAGEREF _Toc503643363 \h </w:instrText>
            </w:r>
            <w:r w:rsidR="00725595">
              <w:rPr>
                <w:noProof/>
                <w:webHidden/>
              </w:rPr>
            </w:r>
            <w:r w:rsidR="00725595">
              <w:rPr>
                <w:noProof/>
                <w:webHidden/>
              </w:rPr>
              <w:fldChar w:fldCharType="separate"/>
            </w:r>
            <w:r w:rsidR="009E2EBF">
              <w:rPr>
                <w:noProof/>
                <w:webHidden/>
              </w:rPr>
              <w:t>6</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4" w:history="1">
            <w:r w:rsidR="00725595" w:rsidRPr="009E6626">
              <w:rPr>
                <w:rStyle w:val="Hyperlink"/>
                <w:rFonts w:eastAsia="Times New Roman"/>
                <w:noProof/>
              </w:rPr>
              <w:t>Step 4: Add *.dvb and *.lsp Files to AutoCAD Startup Suite</w:t>
            </w:r>
            <w:r w:rsidR="00725595">
              <w:rPr>
                <w:noProof/>
                <w:webHidden/>
              </w:rPr>
              <w:tab/>
            </w:r>
            <w:r w:rsidR="00725595">
              <w:rPr>
                <w:noProof/>
                <w:webHidden/>
              </w:rPr>
              <w:fldChar w:fldCharType="begin"/>
            </w:r>
            <w:r w:rsidR="00725595">
              <w:rPr>
                <w:noProof/>
                <w:webHidden/>
              </w:rPr>
              <w:instrText xml:space="preserve"> PAGEREF _Toc503643364 \h </w:instrText>
            </w:r>
            <w:r w:rsidR="00725595">
              <w:rPr>
                <w:noProof/>
                <w:webHidden/>
              </w:rPr>
            </w:r>
            <w:r w:rsidR="00725595">
              <w:rPr>
                <w:noProof/>
                <w:webHidden/>
              </w:rPr>
              <w:fldChar w:fldCharType="separate"/>
            </w:r>
            <w:r w:rsidR="009E2EBF">
              <w:rPr>
                <w:noProof/>
                <w:webHidden/>
              </w:rPr>
              <w:t>6</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5" w:history="1">
            <w:r w:rsidR="00725595" w:rsidRPr="009E6626">
              <w:rPr>
                <w:rStyle w:val="Hyperlink"/>
                <w:rFonts w:eastAsia="Times New Roman"/>
                <w:noProof/>
              </w:rPr>
              <w:t>Step 5: Load User Interface from the Partial Customization File</w:t>
            </w:r>
            <w:r w:rsidR="00725595">
              <w:rPr>
                <w:noProof/>
                <w:webHidden/>
              </w:rPr>
              <w:tab/>
            </w:r>
            <w:r w:rsidR="00725595">
              <w:rPr>
                <w:noProof/>
                <w:webHidden/>
              </w:rPr>
              <w:fldChar w:fldCharType="begin"/>
            </w:r>
            <w:r w:rsidR="00725595">
              <w:rPr>
                <w:noProof/>
                <w:webHidden/>
              </w:rPr>
              <w:instrText xml:space="preserve"> PAGEREF _Toc503643365 \h </w:instrText>
            </w:r>
            <w:r w:rsidR="00725595">
              <w:rPr>
                <w:noProof/>
                <w:webHidden/>
              </w:rPr>
            </w:r>
            <w:r w:rsidR="00725595">
              <w:rPr>
                <w:noProof/>
                <w:webHidden/>
              </w:rPr>
              <w:fldChar w:fldCharType="separate"/>
            </w:r>
            <w:r w:rsidR="009E2EBF">
              <w:rPr>
                <w:noProof/>
                <w:webHidden/>
              </w:rPr>
              <w:t>7</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66" w:history="1">
            <w:r w:rsidR="00725595" w:rsidRPr="009E6626">
              <w:rPr>
                <w:rStyle w:val="Hyperlink"/>
                <w:noProof/>
              </w:rPr>
              <w:t>Custom Commands for AutoCAD</w:t>
            </w:r>
            <w:r w:rsidR="00725595">
              <w:rPr>
                <w:noProof/>
                <w:webHidden/>
              </w:rPr>
              <w:tab/>
            </w:r>
            <w:r w:rsidR="00725595">
              <w:rPr>
                <w:noProof/>
                <w:webHidden/>
              </w:rPr>
              <w:fldChar w:fldCharType="begin"/>
            </w:r>
            <w:r w:rsidR="00725595">
              <w:rPr>
                <w:noProof/>
                <w:webHidden/>
              </w:rPr>
              <w:instrText xml:space="preserve"> PAGEREF _Toc503643366 \h </w:instrText>
            </w:r>
            <w:r w:rsidR="00725595">
              <w:rPr>
                <w:noProof/>
                <w:webHidden/>
              </w:rPr>
            </w:r>
            <w:r w:rsidR="00725595">
              <w:rPr>
                <w:noProof/>
                <w:webHidden/>
              </w:rPr>
              <w:fldChar w:fldCharType="separate"/>
            </w:r>
            <w:r w:rsidR="009E2EBF">
              <w:rPr>
                <w:noProof/>
                <w:webHidden/>
              </w:rPr>
              <w:t>9</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67" w:history="1">
            <w:r w:rsidR="00725595" w:rsidRPr="009E6626">
              <w:rPr>
                <w:rStyle w:val="Hyperlink"/>
                <w:noProof/>
              </w:rPr>
              <w:t>General Commands</w:t>
            </w:r>
            <w:r w:rsidR="00725595">
              <w:rPr>
                <w:noProof/>
                <w:webHidden/>
              </w:rPr>
              <w:tab/>
            </w:r>
            <w:r w:rsidR="00725595">
              <w:rPr>
                <w:noProof/>
                <w:webHidden/>
              </w:rPr>
              <w:fldChar w:fldCharType="begin"/>
            </w:r>
            <w:r w:rsidR="00725595">
              <w:rPr>
                <w:noProof/>
                <w:webHidden/>
              </w:rPr>
              <w:instrText xml:space="preserve"> PAGEREF _Toc503643367 \h </w:instrText>
            </w:r>
            <w:r w:rsidR="00725595">
              <w:rPr>
                <w:noProof/>
                <w:webHidden/>
              </w:rPr>
            </w:r>
            <w:r w:rsidR="00725595">
              <w:rPr>
                <w:noProof/>
                <w:webHidden/>
              </w:rPr>
              <w:fldChar w:fldCharType="separate"/>
            </w:r>
            <w:r w:rsidR="009E2EBF">
              <w:rPr>
                <w:noProof/>
                <w:webHidden/>
              </w:rPr>
              <w:t>9</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68" w:history="1">
            <w:r w:rsidR="00725595" w:rsidRPr="009E6626">
              <w:rPr>
                <w:rStyle w:val="Hyperlink"/>
                <w:noProof/>
              </w:rPr>
              <w:t>Import UCS List (CTIMPORTUCSLIST)</w:t>
            </w:r>
            <w:r w:rsidR="00725595">
              <w:rPr>
                <w:noProof/>
                <w:webHidden/>
              </w:rPr>
              <w:tab/>
            </w:r>
            <w:r w:rsidR="00725595">
              <w:rPr>
                <w:noProof/>
                <w:webHidden/>
              </w:rPr>
              <w:fldChar w:fldCharType="begin"/>
            </w:r>
            <w:r w:rsidR="00725595">
              <w:rPr>
                <w:noProof/>
                <w:webHidden/>
              </w:rPr>
              <w:instrText xml:space="preserve"> PAGEREF _Toc503643368 \h </w:instrText>
            </w:r>
            <w:r w:rsidR="00725595">
              <w:rPr>
                <w:noProof/>
                <w:webHidden/>
              </w:rPr>
            </w:r>
            <w:r w:rsidR="00725595">
              <w:rPr>
                <w:noProof/>
                <w:webHidden/>
              </w:rPr>
              <w:fldChar w:fldCharType="separate"/>
            </w:r>
            <w:r w:rsidR="009E2EBF">
              <w:rPr>
                <w:noProof/>
                <w:webHidden/>
              </w:rPr>
              <w:t>9</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69" w:history="1">
            <w:r w:rsidR="00725595" w:rsidRPr="009E6626">
              <w:rPr>
                <w:rStyle w:val="Hyperlink"/>
                <w:noProof/>
              </w:rPr>
              <w:t>Rename UCS List (CTRENAMEUCSLIST)</w:t>
            </w:r>
            <w:r w:rsidR="00725595">
              <w:rPr>
                <w:noProof/>
                <w:webHidden/>
              </w:rPr>
              <w:tab/>
            </w:r>
            <w:r w:rsidR="00725595">
              <w:rPr>
                <w:noProof/>
                <w:webHidden/>
              </w:rPr>
              <w:fldChar w:fldCharType="begin"/>
            </w:r>
            <w:r w:rsidR="00725595">
              <w:rPr>
                <w:noProof/>
                <w:webHidden/>
              </w:rPr>
              <w:instrText xml:space="preserve"> PAGEREF _Toc503643369 \h </w:instrText>
            </w:r>
            <w:r w:rsidR="00725595">
              <w:rPr>
                <w:noProof/>
                <w:webHidden/>
              </w:rPr>
            </w:r>
            <w:r w:rsidR="00725595">
              <w:rPr>
                <w:noProof/>
                <w:webHidden/>
              </w:rPr>
              <w:fldChar w:fldCharType="separate"/>
            </w:r>
            <w:r w:rsidR="009E2EBF">
              <w:rPr>
                <w:noProof/>
                <w:webHidden/>
              </w:rPr>
              <w:t>9</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70" w:history="1">
            <w:r w:rsidR="00725595" w:rsidRPr="009E6626">
              <w:rPr>
                <w:rStyle w:val="Hyperlink"/>
                <w:noProof/>
              </w:rPr>
              <w:t>Structure Commands</w:t>
            </w:r>
            <w:r w:rsidR="00725595">
              <w:rPr>
                <w:noProof/>
                <w:webHidden/>
              </w:rPr>
              <w:tab/>
            </w:r>
            <w:r w:rsidR="00725595">
              <w:rPr>
                <w:noProof/>
                <w:webHidden/>
              </w:rPr>
              <w:fldChar w:fldCharType="begin"/>
            </w:r>
            <w:r w:rsidR="00725595">
              <w:rPr>
                <w:noProof/>
                <w:webHidden/>
              </w:rPr>
              <w:instrText xml:space="preserve"> PAGEREF _Toc503643370 \h </w:instrText>
            </w:r>
            <w:r w:rsidR="00725595">
              <w:rPr>
                <w:noProof/>
                <w:webHidden/>
              </w:rPr>
            </w:r>
            <w:r w:rsidR="00725595">
              <w:rPr>
                <w:noProof/>
                <w:webHidden/>
              </w:rPr>
              <w:fldChar w:fldCharType="separate"/>
            </w:r>
            <w:r w:rsidR="009E2EBF">
              <w:rPr>
                <w:noProof/>
                <w:webHidden/>
              </w:rPr>
              <w:t>10</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71" w:history="1">
            <w:r w:rsidR="00725595" w:rsidRPr="009E6626">
              <w:rPr>
                <w:rStyle w:val="Hyperlink"/>
                <w:rFonts w:eastAsia="Times New Roman"/>
                <w:noProof/>
              </w:rPr>
              <w:t>Lightening Hole (CTLIGHTHOLE)</w:t>
            </w:r>
            <w:r w:rsidR="00725595">
              <w:rPr>
                <w:noProof/>
                <w:webHidden/>
              </w:rPr>
              <w:tab/>
            </w:r>
            <w:r w:rsidR="00725595">
              <w:rPr>
                <w:noProof/>
                <w:webHidden/>
              </w:rPr>
              <w:fldChar w:fldCharType="begin"/>
            </w:r>
            <w:r w:rsidR="00725595">
              <w:rPr>
                <w:noProof/>
                <w:webHidden/>
              </w:rPr>
              <w:instrText xml:space="preserve"> PAGEREF _Toc503643371 \h </w:instrText>
            </w:r>
            <w:r w:rsidR="00725595">
              <w:rPr>
                <w:noProof/>
                <w:webHidden/>
              </w:rPr>
            </w:r>
            <w:r w:rsidR="00725595">
              <w:rPr>
                <w:noProof/>
                <w:webHidden/>
              </w:rPr>
              <w:fldChar w:fldCharType="separate"/>
            </w:r>
            <w:r w:rsidR="009E2EBF">
              <w:rPr>
                <w:noProof/>
                <w:webHidden/>
              </w:rPr>
              <w:t>10</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72" w:history="1">
            <w:r w:rsidR="00725595" w:rsidRPr="009E6626">
              <w:rPr>
                <w:rStyle w:val="Hyperlink"/>
                <w:noProof/>
              </w:rPr>
              <w:t>Production Commands</w:t>
            </w:r>
            <w:r w:rsidR="00725595">
              <w:rPr>
                <w:noProof/>
                <w:webHidden/>
              </w:rPr>
              <w:tab/>
            </w:r>
            <w:r w:rsidR="00725595">
              <w:rPr>
                <w:noProof/>
                <w:webHidden/>
              </w:rPr>
              <w:fldChar w:fldCharType="begin"/>
            </w:r>
            <w:r w:rsidR="00725595">
              <w:rPr>
                <w:noProof/>
                <w:webHidden/>
              </w:rPr>
              <w:instrText xml:space="preserve"> PAGEREF _Toc503643372 \h </w:instrText>
            </w:r>
            <w:r w:rsidR="00725595">
              <w:rPr>
                <w:noProof/>
                <w:webHidden/>
              </w:rPr>
            </w:r>
            <w:r w:rsidR="00725595">
              <w:rPr>
                <w:noProof/>
                <w:webHidden/>
              </w:rPr>
              <w:fldChar w:fldCharType="separate"/>
            </w:r>
            <w:r w:rsidR="009E2EBF">
              <w:rPr>
                <w:noProof/>
                <w:webHidden/>
              </w:rPr>
              <w:t>19</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73" w:history="1">
            <w:r w:rsidR="00725595" w:rsidRPr="009E6626">
              <w:rPr>
                <w:rStyle w:val="Hyperlink"/>
                <w:rFonts w:eastAsia="Times New Roman"/>
                <w:noProof/>
              </w:rPr>
              <w:t>Highlight Orphaned Labels (CTLABELHIGHLIGHTORPHANED)</w:t>
            </w:r>
            <w:r w:rsidR="00725595">
              <w:rPr>
                <w:noProof/>
                <w:webHidden/>
              </w:rPr>
              <w:tab/>
            </w:r>
            <w:r w:rsidR="00725595">
              <w:rPr>
                <w:noProof/>
                <w:webHidden/>
              </w:rPr>
              <w:fldChar w:fldCharType="begin"/>
            </w:r>
            <w:r w:rsidR="00725595">
              <w:rPr>
                <w:noProof/>
                <w:webHidden/>
              </w:rPr>
              <w:instrText xml:space="preserve"> PAGEREF _Toc503643373 \h </w:instrText>
            </w:r>
            <w:r w:rsidR="00725595">
              <w:rPr>
                <w:noProof/>
                <w:webHidden/>
              </w:rPr>
            </w:r>
            <w:r w:rsidR="00725595">
              <w:rPr>
                <w:noProof/>
                <w:webHidden/>
              </w:rPr>
              <w:fldChar w:fldCharType="separate"/>
            </w:r>
            <w:r w:rsidR="009E2EBF">
              <w:rPr>
                <w:noProof/>
                <w:webHidden/>
              </w:rPr>
              <w:t>19</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74" w:history="1">
            <w:r w:rsidR="00725595" w:rsidRPr="009E6626">
              <w:rPr>
                <w:rStyle w:val="Hyperlink"/>
                <w:rFonts w:eastAsia="Times New Roman"/>
                <w:noProof/>
              </w:rPr>
              <w:t>Group MarineDrafting Objects (CTMDGROUPOBJECTS)</w:t>
            </w:r>
            <w:r w:rsidR="00725595">
              <w:rPr>
                <w:noProof/>
                <w:webHidden/>
              </w:rPr>
              <w:tab/>
            </w:r>
            <w:r w:rsidR="00725595">
              <w:rPr>
                <w:noProof/>
                <w:webHidden/>
              </w:rPr>
              <w:fldChar w:fldCharType="begin"/>
            </w:r>
            <w:r w:rsidR="00725595">
              <w:rPr>
                <w:noProof/>
                <w:webHidden/>
              </w:rPr>
              <w:instrText xml:space="preserve"> PAGEREF _Toc503643374 \h </w:instrText>
            </w:r>
            <w:r w:rsidR="00725595">
              <w:rPr>
                <w:noProof/>
                <w:webHidden/>
              </w:rPr>
            </w:r>
            <w:r w:rsidR="00725595">
              <w:rPr>
                <w:noProof/>
                <w:webHidden/>
              </w:rPr>
              <w:fldChar w:fldCharType="separate"/>
            </w:r>
            <w:r w:rsidR="009E2EBF">
              <w:rPr>
                <w:noProof/>
                <w:webHidden/>
              </w:rPr>
              <w:t>20</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75" w:history="1">
            <w:r w:rsidR="00725595" w:rsidRPr="009E6626">
              <w:rPr>
                <w:rStyle w:val="Hyperlink"/>
                <w:noProof/>
              </w:rPr>
              <w:t>Analysis Commands</w:t>
            </w:r>
            <w:r w:rsidR="00725595">
              <w:rPr>
                <w:noProof/>
                <w:webHidden/>
              </w:rPr>
              <w:tab/>
            </w:r>
            <w:r w:rsidR="00725595">
              <w:rPr>
                <w:noProof/>
                <w:webHidden/>
              </w:rPr>
              <w:fldChar w:fldCharType="begin"/>
            </w:r>
            <w:r w:rsidR="00725595">
              <w:rPr>
                <w:noProof/>
                <w:webHidden/>
              </w:rPr>
              <w:instrText xml:space="preserve"> PAGEREF _Toc503643375 \h </w:instrText>
            </w:r>
            <w:r w:rsidR="00725595">
              <w:rPr>
                <w:noProof/>
                <w:webHidden/>
              </w:rPr>
            </w:r>
            <w:r w:rsidR="00725595">
              <w:rPr>
                <w:noProof/>
                <w:webHidden/>
              </w:rPr>
              <w:fldChar w:fldCharType="separate"/>
            </w:r>
            <w:r w:rsidR="009E2EBF">
              <w:rPr>
                <w:noProof/>
                <w:webHidden/>
              </w:rPr>
              <w:t>22</w:t>
            </w:r>
            <w:r w:rsidR="00725595">
              <w:rPr>
                <w:noProof/>
                <w:webHidden/>
              </w:rPr>
              <w:fldChar w:fldCharType="end"/>
            </w:r>
          </w:hyperlink>
        </w:p>
        <w:p w:rsidR="00725595" w:rsidRDefault="00A115E0">
          <w:pPr>
            <w:pStyle w:val="TOC3"/>
            <w:tabs>
              <w:tab w:val="right" w:leader="dot" w:pos="9350"/>
            </w:tabs>
            <w:rPr>
              <w:rFonts w:eastAsiaTheme="minorEastAsia"/>
              <w:noProof/>
              <w:lang w:eastAsia="en-CA"/>
            </w:rPr>
          </w:pPr>
          <w:hyperlink w:anchor="_Toc503643376" w:history="1">
            <w:r w:rsidR="00725595" w:rsidRPr="009E6626">
              <w:rPr>
                <w:rStyle w:val="Hyperlink"/>
                <w:noProof/>
              </w:rPr>
              <w:t>Space Bomb (CTSPACEBOMB)</w:t>
            </w:r>
            <w:r w:rsidR="00725595">
              <w:rPr>
                <w:noProof/>
                <w:webHidden/>
              </w:rPr>
              <w:tab/>
            </w:r>
            <w:r w:rsidR="00725595">
              <w:rPr>
                <w:noProof/>
                <w:webHidden/>
              </w:rPr>
              <w:fldChar w:fldCharType="begin"/>
            </w:r>
            <w:r w:rsidR="00725595">
              <w:rPr>
                <w:noProof/>
                <w:webHidden/>
              </w:rPr>
              <w:instrText xml:space="preserve"> PAGEREF _Toc503643376 \h </w:instrText>
            </w:r>
            <w:r w:rsidR="00725595">
              <w:rPr>
                <w:noProof/>
                <w:webHidden/>
              </w:rPr>
            </w:r>
            <w:r w:rsidR="00725595">
              <w:rPr>
                <w:noProof/>
                <w:webHidden/>
              </w:rPr>
              <w:fldChar w:fldCharType="separate"/>
            </w:r>
            <w:r w:rsidR="009E2EBF">
              <w:rPr>
                <w:noProof/>
                <w:webHidden/>
              </w:rPr>
              <w:t>22</w:t>
            </w:r>
            <w:r w:rsidR="00725595">
              <w:rPr>
                <w:noProof/>
                <w:webHidden/>
              </w:rPr>
              <w:fldChar w:fldCharType="end"/>
            </w:r>
          </w:hyperlink>
        </w:p>
        <w:p w:rsidR="00725595" w:rsidRDefault="00A115E0">
          <w:pPr>
            <w:pStyle w:val="TOC1"/>
            <w:tabs>
              <w:tab w:val="right" w:leader="dot" w:pos="9350"/>
            </w:tabs>
            <w:rPr>
              <w:rFonts w:eastAsiaTheme="minorEastAsia"/>
              <w:noProof/>
              <w:lang w:eastAsia="en-CA"/>
            </w:rPr>
          </w:pPr>
          <w:hyperlink w:anchor="_Toc503643377" w:history="1">
            <w:r w:rsidR="00725595" w:rsidRPr="009E6626">
              <w:rPr>
                <w:rStyle w:val="Hyperlink"/>
                <w:noProof/>
              </w:rPr>
              <w:t>Excel Tools</w:t>
            </w:r>
            <w:r w:rsidR="00725595">
              <w:rPr>
                <w:noProof/>
                <w:webHidden/>
              </w:rPr>
              <w:tab/>
            </w:r>
            <w:r w:rsidR="00725595">
              <w:rPr>
                <w:noProof/>
                <w:webHidden/>
              </w:rPr>
              <w:fldChar w:fldCharType="begin"/>
            </w:r>
            <w:r w:rsidR="00725595">
              <w:rPr>
                <w:noProof/>
                <w:webHidden/>
              </w:rPr>
              <w:instrText xml:space="preserve"> PAGEREF _Toc503643377 \h </w:instrText>
            </w:r>
            <w:r w:rsidR="00725595">
              <w:rPr>
                <w:noProof/>
                <w:webHidden/>
              </w:rPr>
            </w:r>
            <w:r w:rsidR="00725595">
              <w:rPr>
                <w:noProof/>
                <w:webHidden/>
              </w:rPr>
              <w:fldChar w:fldCharType="separate"/>
            </w:r>
            <w:r w:rsidR="009E2EBF">
              <w:rPr>
                <w:noProof/>
                <w:webHidden/>
              </w:rPr>
              <w:t>27</w:t>
            </w:r>
            <w:r w:rsidR="00725595">
              <w:rPr>
                <w:noProof/>
                <w:webHidden/>
              </w:rPr>
              <w:fldChar w:fldCharType="end"/>
            </w:r>
          </w:hyperlink>
        </w:p>
        <w:p w:rsidR="00725595" w:rsidRDefault="00A115E0">
          <w:pPr>
            <w:pStyle w:val="TOC2"/>
            <w:tabs>
              <w:tab w:val="right" w:leader="dot" w:pos="9350"/>
            </w:tabs>
            <w:rPr>
              <w:rFonts w:eastAsiaTheme="minorEastAsia"/>
              <w:noProof/>
              <w:lang w:eastAsia="en-CA"/>
            </w:rPr>
          </w:pPr>
          <w:hyperlink w:anchor="_Toc503643378" w:history="1">
            <w:r w:rsidR="00725595" w:rsidRPr="009E6626">
              <w:rPr>
                <w:rStyle w:val="Hyperlink"/>
                <w:noProof/>
              </w:rPr>
              <w:t>Linear Weight Distributions (CTWeightCalculations.xlsm)</w:t>
            </w:r>
            <w:r w:rsidR="00725595">
              <w:rPr>
                <w:noProof/>
                <w:webHidden/>
              </w:rPr>
              <w:tab/>
            </w:r>
            <w:r w:rsidR="00725595">
              <w:rPr>
                <w:noProof/>
                <w:webHidden/>
              </w:rPr>
              <w:fldChar w:fldCharType="begin"/>
            </w:r>
            <w:r w:rsidR="00725595">
              <w:rPr>
                <w:noProof/>
                <w:webHidden/>
              </w:rPr>
              <w:instrText xml:space="preserve"> PAGEREF _Toc503643378 \h </w:instrText>
            </w:r>
            <w:r w:rsidR="00725595">
              <w:rPr>
                <w:noProof/>
                <w:webHidden/>
              </w:rPr>
            </w:r>
            <w:r w:rsidR="00725595">
              <w:rPr>
                <w:noProof/>
                <w:webHidden/>
              </w:rPr>
              <w:fldChar w:fldCharType="separate"/>
            </w:r>
            <w:r w:rsidR="009E2EBF">
              <w:rPr>
                <w:noProof/>
                <w:webHidden/>
              </w:rPr>
              <w:t>27</w:t>
            </w:r>
            <w:r w:rsidR="00725595">
              <w:rPr>
                <w:noProof/>
                <w:webHidden/>
              </w:rPr>
              <w:fldChar w:fldCharType="end"/>
            </w:r>
          </w:hyperlink>
        </w:p>
        <w:p w:rsidR="00656BB0" w:rsidRDefault="00656BB0">
          <w:r>
            <w:rPr>
              <w:b/>
              <w:bCs/>
              <w:noProof/>
            </w:rPr>
            <w:fldChar w:fldCharType="end"/>
          </w:r>
        </w:p>
      </w:sdtContent>
    </w:sdt>
    <w:p w:rsidR="009F4C3F" w:rsidRDefault="009F4C3F" w:rsidP="00656BB0"/>
    <w:p w:rsidR="00656BB0" w:rsidRDefault="00656BB0">
      <w:pPr>
        <w:jc w:val="left"/>
        <w:rPr>
          <w:rFonts w:asciiTheme="majorHAnsi" w:eastAsiaTheme="majorEastAsia" w:hAnsiTheme="majorHAnsi" w:cstheme="majorBidi"/>
          <w:color w:val="2E74B5" w:themeColor="accent1" w:themeShade="BF"/>
          <w:sz w:val="32"/>
          <w:szCs w:val="32"/>
        </w:rPr>
      </w:pPr>
      <w:r>
        <w:br w:type="page"/>
      </w:r>
    </w:p>
    <w:p w:rsidR="009F4C3F" w:rsidRDefault="009F4C3F" w:rsidP="009F4C3F">
      <w:pPr>
        <w:pStyle w:val="Heading1"/>
      </w:pPr>
      <w:bookmarkStart w:id="1" w:name="_Toc503643355"/>
      <w:r>
        <w:lastRenderedPageBreak/>
        <w:t>About</w:t>
      </w:r>
      <w:r w:rsidR="00004331">
        <w:t xml:space="preserve"> ShipConstructor Community Tools</w:t>
      </w:r>
      <w:bookmarkEnd w:id="1"/>
    </w:p>
    <w:p w:rsidR="004F22A9" w:rsidRDefault="009F4C3F" w:rsidP="009F4C3F">
      <w:r>
        <w:t>ShipConstructor Community Tools</w:t>
      </w:r>
      <w:r w:rsidR="00D26936">
        <w:t xml:space="preserve"> (the Tools)</w:t>
      </w:r>
      <w:r>
        <w:t xml:space="preserve"> is an open-source no</w:t>
      </w:r>
      <w:r w:rsidR="0044325A">
        <w:t>t</w:t>
      </w:r>
      <w:r>
        <w:t>-</w:t>
      </w:r>
      <w:r w:rsidR="0044325A">
        <w:t>for-</w:t>
      </w:r>
      <w:r>
        <w:t xml:space="preserve">profit initiative </w:t>
      </w:r>
      <w:r w:rsidR="004F22A9">
        <w:t xml:space="preserve">entirely </w:t>
      </w:r>
      <w:r>
        <w:t xml:space="preserve">driven by </w:t>
      </w:r>
      <w:r w:rsidR="00800316">
        <w:t xml:space="preserve">individual </w:t>
      </w:r>
      <w:r>
        <w:t>enthusiasts</w:t>
      </w:r>
      <w:r w:rsidR="00D26936">
        <w:t xml:space="preserve"> (the Creators)</w:t>
      </w:r>
      <w:r w:rsidR="0044325A">
        <w:t xml:space="preserve"> </w:t>
      </w:r>
      <w:r>
        <w:t xml:space="preserve">and </w:t>
      </w:r>
      <w:r w:rsidR="004F22A9">
        <w:t xml:space="preserve">owned by the </w:t>
      </w:r>
      <w:r w:rsidR="008B2726">
        <w:t>C</w:t>
      </w:r>
      <w:r w:rsidR="004F22A9">
        <w:t xml:space="preserve">ommunity as a whole. </w:t>
      </w:r>
      <w:r w:rsidR="008B2726">
        <w:t xml:space="preserve">As a </w:t>
      </w:r>
      <w:r w:rsidR="0044325A">
        <w:t>legal</w:t>
      </w:r>
      <w:r w:rsidR="008B2726">
        <w:t xml:space="preserve"> entity, </w:t>
      </w:r>
      <w:r w:rsidR="004F22A9">
        <w:t xml:space="preserve">ShipConstructor Software Inc. (SSI) has no </w:t>
      </w:r>
      <w:r w:rsidR="0044325A">
        <w:t>ties</w:t>
      </w:r>
      <w:r w:rsidR="004F22A9">
        <w:t xml:space="preserve"> with this project.</w:t>
      </w:r>
    </w:p>
    <w:p w:rsidR="0044325A" w:rsidRDefault="004F22A9" w:rsidP="009F4C3F">
      <w:r>
        <w:t>The sole purpose behind ShipConstructor Community Tools</w:t>
      </w:r>
      <w:r w:rsidR="009F4C3F">
        <w:t xml:space="preserve"> </w:t>
      </w:r>
      <w:r w:rsidR="00212083">
        <w:t xml:space="preserve">is </w:t>
      </w:r>
      <w:r w:rsidR="009F4C3F">
        <w:t xml:space="preserve">to </w:t>
      </w:r>
      <w:r w:rsidR="00043E65">
        <w:t xml:space="preserve">let </w:t>
      </w:r>
      <w:r w:rsidR="00D26936">
        <w:t>people</w:t>
      </w:r>
      <w:r w:rsidR="00043E65">
        <w:t xml:space="preserve"> </w:t>
      </w:r>
      <w:r w:rsidR="00212083">
        <w:t xml:space="preserve">play, </w:t>
      </w:r>
      <w:r w:rsidR="0044325A">
        <w:t>experiment</w:t>
      </w:r>
      <w:r w:rsidR="00043E65">
        <w:t xml:space="preserve"> and</w:t>
      </w:r>
      <w:r w:rsidR="00212083">
        <w:t xml:space="preserve"> create</w:t>
      </w:r>
      <w:r w:rsidR="0044325A">
        <w:t xml:space="preserve"> </w:t>
      </w:r>
      <w:r w:rsidR="009F4C3F">
        <w:t xml:space="preserve">in </w:t>
      </w:r>
      <w:r w:rsidR="001D7479">
        <w:t>a</w:t>
      </w:r>
      <w:r w:rsidR="00212083">
        <w:t xml:space="preserve"> safe</w:t>
      </w:r>
      <w:r w:rsidR="009F4C3F">
        <w:t xml:space="preserve"> environment that </w:t>
      </w:r>
      <w:r w:rsidR="00043E65">
        <w:t xml:space="preserve">promotes innovation, </w:t>
      </w:r>
      <w:r w:rsidR="0044325A">
        <w:t>welcomes</w:t>
      </w:r>
      <w:r w:rsidR="009F4C3F">
        <w:t xml:space="preserve"> idea exploration, </w:t>
      </w:r>
      <w:r w:rsidR="0044325A">
        <w:t xml:space="preserve">quick prototyping, </w:t>
      </w:r>
      <w:r w:rsidR="00D26936">
        <w:t xml:space="preserve">collaboration and </w:t>
      </w:r>
      <w:r w:rsidR="009F4C3F">
        <w:t xml:space="preserve">knowledge </w:t>
      </w:r>
      <w:r w:rsidR="00D26936">
        <w:t>sharing</w:t>
      </w:r>
      <w:r w:rsidR="009F4C3F">
        <w:t>.</w:t>
      </w:r>
    </w:p>
    <w:p w:rsidR="009F4C3F" w:rsidRDefault="009F4C3F" w:rsidP="009F4C3F">
      <w:r>
        <w:t xml:space="preserve">All </w:t>
      </w:r>
      <w:r w:rsidR="00212083">
        <w:t>software code and other materials</w:t>
      </w:r>
      <w:r>
        <w:t xml:space="preserve"> originating under </w:t>
      </w:r>
      <w:r w:rsidR="00212083">
        <w:t>the Tools</w:t>
      </w:r>
      <w:r>
        <w:t xml:space="preserve"> </w:t>
      </w:r>
      <w:r w:rsidR="00212083">
        <w:t>are</w:t>
      </w:r>
      <w:r>
        <w:t xml:space="preserve"> automatically licensed under </w:t>
      </w:r>
      <w:r w:rsidR="00383645">
        <w:t>an</w:t>
      </w:r>
      <w:r>
        <w:t xml:space="preserve"> open-source licensing agreement </w:t>
      </w:r>
      <w:r w:rsidR="00D26936">
        <w:t xml:space="preserve">according to </w:t>
      </w:r>
      <w:r>
        <w:t xml:space="preserve">which the copyright holder provides the rights to study, change, and distribute </w:t>
      </w:r>
      <w:r w:rsidR="00383645">
        <w:t>the product</w:t>
      </w:r>
      <w:r>
        <w:t xml:space="preserve"> to anyone and for any purpose, including possible commercial and non-commercial uses. All rights are granted free of charge and free of any conditions.</w:t>
      </w:r>
    </w:p>
    <w:p w:rsidR="00E42EE5" w:rsidRDefault="00E42EE5" w:rsidP="00E42EE5">
      <w:r>
        <w:t xml:space="preserve">For more information on licensing, please refer to the </w:t>
      </w:r>
      <w:r w:rsidR="00212083">
        <w:t>license</w:t>
      </w:r>
      <w:r>
        <w:t xml:space="preserve"> file</w:t>
      </w:r>
      <w:r w:rsidR="001D7479">
        <w:t xml:space="preserve"> included with each release</w:t>
      </w:r>
      <w:r>
        <w:t>.</w:t>
      </w:r>
    </w:p>
    <w:p w:rsidR="00E42EE5" w:rsidRDefault="00E42EE5" w:rsidP="00E42EE5">
      <w:pPr>
        <w:pStyle w:val="Heading1"/>
      </w:pPr>
      <w:bookmarkStart w:id="2" w:name="_Toc503643356"/>
      <w:r>
        <w:t>Disclosure o</w:t>
      </w:r>
      <w:r w:rsidR="00E951A5">
        <w:t>f</w:t>
      </w:r>
      <w:r>
        <w:t xml:space="preserve"> Risks and Liabilities</w:t>
      </w:r>
      <w:bookmarkEnd w:id="2"/>
    </w:p>
    <w:p w:rsidR="00043E65" w:rsidRDefault="00E42EE5" w:rsidP="00067C4C">
      <w:pPr>
        <w:pStyle w:val="ListParagraph"/>
        <w:numPr>
          <w:ilvl w:val="0"/>
          <w:numId w:val="23"/>
        </w:numPr>
      </w:pPr>
      <w:r>
        <w:t>Shi</w:t>
      </w:r>
      <w:r w:rsidR="00383645">
        <w:t xml:space="preserve">pConstructor Community Tools </w:t>
      </w:r>
      <w:r w:rsidR="00043E65">
        <w:t>are</w:t>
      </w:r>
      <w:r w:rsidR="00383645">
        <w:t xml:space="preserve"> created</w:t>
      </w:r>
      <w:r w:rsidR="001D7479">
        <w:t xml:space="preserve"> by</w:t>
      </w:r>
      <w:r>
        <w:t xml:space="preserve"> enthusiasts</w:t>
      </w:r>
      <w:r w:rsidR="00212083">
        <w:t xml:space="preserve"> of unknown</w:t>
      </w:r>
      <w:r w:rsidR="0044325A">
        <w:t xml:space="preserve"> qualification</w:t>
      </w:r>
      <w:r w:rsidR="00212083">
        <w:t>s</w:t>
      </w:r>
      <w:r w:rsidR="008B2726">
        <w:t>.</w:t>
      </w:r>
    </w:p>
    <w:p w:rsidR="00043E65" w:rsidRDefault="0044325A" w:rsidP="00067C4C">
      <w:pPr>
        <w:pStyle w:val="ListParagraph"/>
        <w:numPr>
          <w:ilvl w:val="0"/>
          <w:numId w:val="23"/>
        </w:numPr>
      </w:pPr>
      <w:r>
        <w:t xml:space="preserve">All tools </w:t>
      </w:r>
      <w:r w:rsidR="00212083">
        <w:t>should be treated as prototypes of highly-experimental nature.</w:t>
      </w:r>
    </w:p>
    <w:p w:rsidR="00043E65" w:rsidRDefault="00043E65" w:rsidP="00067C4C">
      <w:pPr>
        <w:pStyle w:val="ListParagraph"/>
        <w:numPr>
          <w:ilvl w:val="0"/>
          <w:numId w:val="23"/>
        </w:numPr>
      </w:pPr>
      <w:r>
        <w:t>Use of Community Tools may irreversibly damage your files.</w:t>
      </w:r>
    </w:p>
    <w:p w:rsidR="00582121" w:rsidRDefault="00582121" w:rsidP="00067C4C">
      <w:pPr>
        <w:pStyle w:val="ListParagraph"/>
        <w:numPr>
          <w:ilvl w:val="0"/>
          <w:numId w:val="23"/>
        </w:numPr>
      </w:pPr>
      <w:r>
        <w:t>Use of Community Tools may irreversibly corrupt your ShipConstructor project database.</w:t>
      </w:r>
    </w:p>
    <w:p w:rsidR="00582121" w:rsidRDefault="00582121" w:rsidP="00067C4C">
      <w:pPr>
        <w:pStyle w:val="ListParagraph"/>
        <w:numPr>
          <w:ilvl w:val="0"/>
          <w:numId w:val="23"/>
        </w:numPr>
      </w:pPr>
      <w:r>
        <w:t>Use of Community Tools may lead to other negative consequences resulting in financial losses.</w:t>
      </w:r>
    </w:p>
    <w:p w:rsidR="00043E65" w:rsidRDefault="00212083" w:rsidP="00067C4C">
      <w:pPr>
        <w:pStyle w:val="ListParagraph"/>
        <w:numPr>
          <w:ilvl w:val="0"/>
          <w:numId w:val="23"/>
        </w:numPr>
      </w:pPr>
      <w:r>
        <w:t>Everything is made available “as is”</w:t>
      </w:r>
      <w:r w:rsidR="0044325A">
        <w:t xml:space="preserve"> with no guarantee of correctness, future maintenance, </w:t>
      </w:r>
      <w:r w:rsidR="00D26936">
        <w:t>continued support</w:t>
      </w:r>
      <w:r w:rsidR="0044325A">
        <w:t xml:space="preserve"> or anything</w:t>
      </w:r>
      <w:r>
        <w:t xml:space="preserve"> at all</w:t>
      </w:r>
      <w:r w:rsidR="0044325A">
        <w:t>.</w:t>
      </w:r>
    </w:p>
    <w:p w:rsidR="0044325A" w:rsidRDefault="0044325A" w:rsidP="0044325A">
      <w:pPr>
        <w:pStyle w:val="Heading1"/>
      </w:pPr>
      <w:bookmarkStart w:id="3" w:name="_Toc503643357"/>
      <w:r>
        <w:t>Liability Waiver</w:t>
      </w:r>
      <w:bookmarkEnd w:id="3"/>
    </w:p>
    <w:p w:rsidR="00043E65" w:rsidRDefault="00E42EE5" w:rsidP="00E42EE5">
      <w:r>
        <w:t>By using ShipConstructor Community Tools, you</w:t>
      </w:r>
      <w:r w:rsidR="00043E65">
        <w:t xml:space="preserve"> confirm</w:t>
      </w:r>
      <w:r w:rsidR="00D26936">
        <w:t>:</w:t>
      </w:r>
    </w:p>
    <w:p w:rsidR="00043E65" w:rsidRDefault="00D26936" w:rsidP="00043E65">
      <w:pPr>
        <w:pStyle w:val="ListParagraph"/>
        <w:numPr>
          <w:ilvl w:val="0"/>
          <w:numId w:val="23"/>
        </w:numPr>
      </w:pPr>
      <w:r>
        <w:t>That y</w:t>
      </w:r>
      <w:r w:rsidR="00043E65">
        <w:t xml:space="preserve">ou fully understood inherent </w:t>
      </w:r>
      <w:r>
        <w:t xml:space="preserve">dangers and </w:t>
      </w:r>
      <w:r w:rsidR="00043E65">
        <w:t>risks;</w:t>
      </w:r>
    </w:p>
    <w:p w:rsidR="00D26936" w:rsidRDefault="00D26936" w:rsidP="00043E65">
      <w:pPr>
        <w:pStyle w:val="ListParagraph"/>
        <w:numPr>
          <w:ilvl w:val="0"/>
          <w:numId w:val="23"/>
        </w:numPr>
      </w:pPr>
      <w:r>
        <w:t xml:space="preserve">That you use the Tools at your own risk while assuming </w:t>
      </w:r>
      <w:r w:rsidR="00582121">
        <w:t xml:space="preserve">the </w:t>
      </w:r>
      <w:r>
        <w:t>full responsibility</w:t>
      </w:r>
      <w:r w:rsidR="00582121">
        <w:t xml:space="preserve"> for your actions</w:t>
      </w:r>
      <w:r>
        <w:t>;</w:t>
      </w:r>
    </w:p>
    <w:p w:rsidR="00043E65" w:rsidRDefault="00D26936" w:rsidP="00043E65">
      <w:pPr>
        <w:pStyle w:val="ListParagraph"/>
        <w:numPr>
          <w:ilvl w:val="0"/>
          <w:numId w:val="23"/>
        </w:numPr>
      </w:pPr>
      <w:r>
        <w:t>That you free the Creators from all liability for any damages or losses resulting from using ShipConstructor Community Tools;</w:t>
      </w:r>
    </w:p>
    <w:p w:rsidR="00D26936" w:rsidRDefault="00D26936" w:rsidP="00043E65">
      <w:pPr>
        <w:pStyle w:val="ListParagraph"/>
        <w:numPr>
          <w:ilvl w:val="0"/>
          <w:numId w:val="23"/>
        </w:numPr>
      </w:pPr>
      <w:r>
        <w:t>That you waive your right to initiate a legal action against the Creators.</w:t>
      </w:r>
    </w:p>
    <w:p w:rsidR="005B74D5" w:rsidRDefault="00656BB0" w:rsidP="00E42EE5">
      <w:r>
        <w:t xml:space="preserve">You also agree to </w:t>
      </w:r>
      <w:r w:rsidR="00D26936">
        <w:t xml:space="preserve">not </w:t>
      </w:r>
      <w:r>
        <w:t xml:space="preserve">hold ShipConstructor Software Inc. (SSI) liable </w:t>
      </w:r>
      <w:r w:rsidR="00D26936">
        <w:t>for any</w:t>
      </w:r>
      <w:r>
        <w:t xml:space="preserve"> negative </w:t>
      </w:r>
      <w:r w:rsidR="00D26936">
        <w:t>consequences</w:t>
      </w:r>
      <w:r>
        <w:t xml:space="preserve"> </w:t>
      </w:r>
      <w:r w:rsidR="00D26936">
        <w:t xml:space="preserve">resulting from </w:t>
      </w:r>
      <w:r w:rsidR="00582121">
        <w:t xml:space="preserve">use of </w:t>
      </w:r>
      <w:r>
        <w:t>S</w:t>
      </w:r>
      <w:r w:rsidR="005B74D5">
        <w:t>hipConstructor Community Tools.</w:t>
      </w:r>
    </w:p>
    <w:p w:rsidR="00582121" w:rsidRDefault="00582121">
      <w:pPr>
        <w:jc w:val="left"/>
        <w:rPr>
          <w:rFonts w:asciiTheme="majorHAnsi" w:eastAsiaTheme="majorEastAsia" w:hAnsiTheme="majorHAnsi" w:cstheme="majorBidi"/>
          <w:color w:val="2E74B5" w:themeColor="accent1" w:themeShade="BF"/>
          <w:sz w:val="40"/>
          <w:szCs w:val="32"/>
        </w:rPr>
      </w:pPr>
      <w:r>
        <w:br w:type="page"/>
      </w:r>
    </w:p>
    <w:p w:rsidR="00162D74" w:rsidRDefault="00162D74" w:rsidP="00D87BF2">
      <w:pPr>
        <w:pStyle w:val="Heading1"/>
      </w:pPr>
      <w:bookmarkStart w:id="4" w:name="_Toc503643358"/>
      <w:r>
        <w:lastRenderedPageBreak/>
        <w:t>Ways for You to Contribute</w:t>
      </w:r>
      <w:bookmarkEnd w:id="4"/>
    </w:p>
    <w:p w:rsidR="00162D74" w:rsidRDefault="00162D74" w:rsidP="00162D74">
      <w:r>
        <w:t>There are several possible ways for you to contribute to the development of ShipConstructor Community Tools. If you possess sufficient programming skills, you are very welcome to request access to the GitHub project and write your own extensions for the Community Tools.</w:t>
      </w:r>
    </w:p>
    <w:p w:rsidR="00582121" w:rsidRDefault="00582121" w:rsidP="00162D74">
      <w:r>
        <w:t>If you are not a software developer, but a shipbuilding specialist or an engineer we will be happy to listen to your feedback and ideas on developing new tools and improving existing ones.</w:t>
      </w:r>
    </w:p>
    <w:p w:rsidR="00582121" w:rsidRDefault="00067C4C">
      <w:pPr>
        <w:jc w:val="left"/>
        <w:rPr>
          <w:rFonts w:asciiTheme="majorHAnsi" w:eastAsiaTheme="majorEastAsia" w:hAnsiTheme="majorHAnsi" w:cstheme="majorBidi"/>
          <w:color w:val="2E74B5" w:themeColor="accent1" w:themeShade="BF"/>
          <w:sz w:val="40"/>
          <w:szCs w:val="32"/>
        </w:rPr>
      </w:pPr>
      <w:r>
        <w:t>The l</w:t>
      </w:r>
      <w:r w:rsidR="00582121">
        <w:t>ocation</w:t>
      </w:r>
      <w:r>
        <w:t xml:space="preserve"> for the open-source project</w:t>
      </w:r>
      <w:r w:rsidR="00582121">
        <w:t xml:space="preserve">: </w:t>
      </w:r>
      <w:hyperlink r:id="rId11" w:history="1">
        <w:r w:rsidR="00582121" w:rsidRPr="00EC3348">
          <w:rPr>
            <w:rStyle w:val="Hyperlink"/>
          </w:rPr>
          <w:t>https://github.com/ichudakov/SCCommTools</w:t>
        </w:r>
      </w:hyperlink>
      <w:r w:rsidR="00582121">
        <w:t xml:space="preserve"> </w:t>
      </w:r>
      <w:r w:rsidR="00582121">
        <w:br w:type="page"/>
      </w:r>
    </w:p>
    <w:p w:rsidR="00FC6F3A" w:rsidRDefault="00FC6F3A" w:rsidP="00FC6F3A">
      <w:pPr>
        <w:pStyle w:val="Heading1"/>
      </w:pPr>
      <w:bookmarkStart w:id="5" w:name="_Toc503643359"/>
      <w:r>
        <w:lastRenderedPageBreak/>
        <w:t>Technical Summary</w:t>
      </w:r>
      <w:bookmarkEnd w:id="5"/>
    </w:p>
    <w:p w:rsidR="00FC6F3A" w:rsidRDefault="00FC6F3A" w:rsidP="00FC6F3A">
      <w:r>
        <w:t>ShipConstructor Community Tools are comprised of the following:</w:t>
      </w:r>
    </w:p>
    <w:p w:rsidR="00FC6F3A" w:rsidRDefault="00FC6F3A" w:rsidP="00FC6F3A">
      <w:pPr>
        <w:pStyle w:val="ListParagraph"/>
        <w:numPr>
          <w:ilvl w:val="0"/>
          <w:numId w:val="1"/>
        </w:numPr>
      </w:pPr>
      <w:r>
        <w:t>AutoCAD scripts written in LISP and VBA;</w:t>
      </w:r>
    </w:p>
    <w:p w:rsidR="00FC6F3A" w:rsidRDefault="00FC6F3A" w:rsidP="00FC6F3A">
      <w:pPr>
        <w:pStyle w:val="ListParagraph"/>
        <w:numPr>
          <w:ilvl w:val="0"/>
          <w:numId w:val="1"/>
        </w:numPr>
      </w:pPr>
      <w:r>
        <w:t>AutoCAD partial c</w:t>
      </w:r>
      <w:r w:rsidR="00582121">
        <w:t>ustomization file (*.</w:t>
      </w:r>
      <w:proofErr w:type="spellStart"/>
      <w:r w:rsidR="00582121">
        <w:t>cuix</w:t>
      </w:r>
      <w:proofErr w:type="spellEnd"/>
      <w:r w:rsidR="00582121">
        <w:t>) that provides some AutoCAD interface</w:t>
      </w:r>
      <w:r>
        <w:t>;</w:t>
      </w:r>
    </w:p>
    <w:p w:rsidR="00FC6F3A" w:rsidRDefault="00FC6F3A" w:rsidP="00FC6F3A">
      <w:pPr>
        <w:pStyle w:val="ListParagraph"/>
        <w:numPr>
          <w:ilvl w:val="0"/>
          <w:numId w:val="1"/>
        </w:numPr>
      </w:pPr>
      <w:r>
        <w:t>Macro-enabled Excel documents; and</w:t>
      </w:r>
    </w:p>
    <w:p w:rsidR="00FC6F3A" w:rsidRDefault="00FC6F3A" w:rsidP="00FC6F3A">
      <w:pPr>
        <w:pStyle w:val="ListParagraph"/>
        <w:numPr>
          <w:ilvl w:val="0"/>
          <w:numId w:val="1"/>
        </w:numPr>
      </w:pPr>
      <w:r>
        <w:t>General documentation.</w:t>
      </w:r>
    </w:p>
    <w:p w:rsidR="00582121" w:rsidRDefault="00FC6F3A" w:rsidP="00FC6F3A">
      <w:r>
        <w:t xml:space="preserve">Presently, the source code behind Community Tools commands does not rely on a direct </w:t>
      </w:r>
      <w:r w:rsidR="00582121">
        <w:t xml:space="preserve">data exchange </w:t>
      </w:r>
      <w:r>
        <w:t>with the S</w:t>
      </w:r>
      <w:r w:rsidR="00582121">
        <w:t>hipConstructor project database, and t</w:t>
      </w:r>
      <w:r>
        <w:t>he ShipConstructor API is not used either.</w:t>
      </w:r>
    </w:p>
    <w:p w:rsidR="00FC6F3A" w:rsidRDefault="00FC6F3A" w:rsidP="00FC6F3A">
      <w:r>
        <w:t>As much as possible, all features are designed to rely on native AutoCAD commands and Microsoft Excel functionality alone.</w:t>
      </w:r>
    </w:p>
    <w:p w:rsidR="00582121" w:rsidRDefault="00FC6F3A" w:rsidP="00FC6F3A">
      <w:r>
        <w:t xml:space="preserve">The current philosophy behind ShipConstructor Community Tools is to only automate those operations that the user can, theoretically, perform </w:t>
      </w:r>
      <w:r w:rsidR="00582121">
        <w:t xml:space="preserve">themselves </w:t>
      </w:r>
      <w:r>
        <w:t xml:space="preserve">manually inside an AutoCAD drawing or an Excel workbook. This approach is to </w:t>
      </w:r>
      <w:r w:rsidR="00582121">
        <w:t>ensure</w:t>
      </w:r>
      <w:r>
        <w:t xml:space="preserve"> an additional </w:t>
      </w:r>
      <w:r w:rsidR="00582121">
        <w:t>degree</w:t>
      </w:r>
      <w:r>
        <w:t xml:space="preserve"> of safety</w:t>
      </w:r>
      <w:r w:rsidR="00582121">
        <w:t xml:space="preserve"> and minimize</w:t>
      </w:r>
      <w:r>
        <w:t xml:space="preserve"> risk</w:t>
      </w:r>
      <w:r w:rsidR="00582121">
        <w:t>s of seriously corrupting your ShipConstructor project</w:t>
      </w:r>
      <w:r>
        <w:t>.</w:t>
      </w:r>
    </w:p>
    <w:p w:rsidR="00FC6F3A" w:rsidRPr="00FC6F3A" w:rsidRDefault="00582121" w:rsidP="00FC6F3A">
      <w:r>
        <w:t>Please note</w:t>
      </w:r>
      <w:r w:rsidR="00FC6F3A">
        <w:t xml:space="preserve">, however, that the above approach is still not a 100% guarantee </w:t>
      </w:r>
      <w:r>
        <w:t>of safety. Unforeseen issues and unintended software behaviours may still occur.</w:t>
      </w:r>
    </w:p>
    <w:p w:rsidR="002A4FF9" w:rsidRDefault="002A4FF9" w:rsidP="002A4FF9">
      <w:pPr>
        <w:pStyle w:val="Heading1"/>
        <w:rPr>
          <w:rFonts w:eastAsia="Times New Roman"/>
        </w:rPr>
      </w:pPr>
      <w:bookmarkStart w:id="6" w:name="_Toc503643360"/>
      <w:r>
        <w:rPr>
          <w:rFonts w:eastAsia="Times New Roman"/>
        </w:rPr>
        <w:t>Installation Procedure</w:t>
      </w:r>
      <w:bookmarkEnd w:id="6"/>
    </w:p>
    <w:p w:rsidR="002A4FF9" w:rsidRDefault="002A4FF9" w:rsidP="002A4FF9">
      <w:pPr>
        <w:rPr>
          <w:rFonts w:eastAsiaTheme="minorEastAsia"/>
        </w:rPr>
      </w:pPr>
      <w:r>
        <w:rPr>
          <w:rFonts w:eastAsiaTheme="minorEastAsia"/>
        </w:rPr>
        <w:t xml:space="preserve">The installation instructions for ShipConstructor Community Tools are fairly simple, but they may vary depending on your work environment. </w:t>
      </w:r>
      <w:r w:rsidR="00067C4C">
        <w:rPr>
          <w:rFonts w:eastAsiaTheme="minorEastAsia"/>
        </w:rPr>
        <w:t>T</w:t>
      </w:r>
      <w:r>
        <w:rPr>
          <w:rFonts w:eastAsiaTheme="minorEastAsia"/>
        </w:rPr>
        <w:t xml:space="preserve">he </w:t>
      </w:r>
      <w:r w:rsidR="00067C4C">
        <w:rPr>
          <w:rFonts w:eastAsiaTheme="minorEastAsia"/>
        </w:rPr>
        <w:t xml:space="preserve">detailed </w:t>
      </w:r>
      <w:r>
        <w:rPr>
          <w:rFonts w:eastAsiaTheme="minorEastAsia"/>
        </w:rPr>
        <w:t xml:space="preserve">instructions </w:t>
      </w:r>
      <w:r w:rsidR="00067C4C">
        <w:rPr>
          <w:rFonts w:eastAsiaTheme="minorEastAsia"/>
        </w:rPr>
        <w:t xml:space="preserve">in </w:t>
      </w:r>
      <w:r>
        <w:rPr>
          <w:rFonts w:eastAsiaTheme="minorEastAsia"/>
        </w:rPr>
        <w:t xml:space="preserve">this </w:t>
      </w:r>
      <w:r w:rsidR="00067C4C">
        <w:rPr>
          <w:rFonts w:eastAsiaTheme="minorEastAsia"/>
        </w:rPr>
        <w:t>section</w:t>
      </w:r>
      <w:r>
        <w:rPr>
          <w:rFonts w:eastAsiaTheme="minorEastAsia"/>
        </w:rPr>
        <w:t xml:space="preserve"> are written for individual users who </w:t>
      </w:r>
      <w:r w:rsidR="00FC6F3A">
        <w:rPr>
          <w:rFonts w:eastAsiaTheme="minorEastAsia"/>
        </w:rPr>
        <w:t xml:space="preserve">would like to </w:t>
      </w:r>
      <w:r>
        <w:rPr>
          <w:rFonts w:eastAsiaTheme="minorEastAsia"/>
        </w:rPr>
        <w:t>install ShipConstructor Community Tools on their local workstations.</w:t>
      </w:r>
    </w:p>
    <w:p w:rsidR="00067C4C" w:rsidRDefault="00FC6F3A" w:rsidP="00FC6F3A">
      <w:pPr>
        <w:rPr>
          <w:rFonts w:eastAsiaTheme="minorEastAsia"/>
        </w:rPr>
      </w:pPr>
      <w:r>
        <w:rPr>
          <w:rFonts w:eastAsiaTheme="minorEastAsia"/>
        </w:rPr>
        <w:t>I</w:t>
      </w:r>
      <w:r w:rsidR="002A4FF9">
        <w:rPr>
          <w:rFonts w:eastAsiaTheme="minorEastAsia"/>
        </w:rPr>
        <w:t xml:space="preserve">n case you are a CAD administrator who organizes work </w:t>
      </w:r>
      <w:r w:rsidR="00067C4C">
        <w:rPr>
          <w:rFonts w:eastAsiaTheme="minorEastAsia"/>
        </w:rPr>
        <w:t xml:space="preserve">of </w:t>
      </w:r>
      <w:r w:rsidR="002A4FF9">
        <w:rPr>
          <w:rFonts w:eastAsiaTheme="minorEastAsia"/>
        </w:rPr>
        <w:t>multiple users, your instructions may be slightly different</w:t>
      </w:r>
      <w:r w:rsidR="00067C4C">
        <w:rPr>
          <w:rFonts w:eastAsiaTheme="minorEastAsia"/>
        </w:rPr>
        <w:t>. There will be some</w:t>
      </w:r>
      <w:r>
        <w:rPr>
          <w:rFonts w:eastAsiaTheme="minorEastAsia"/>
        </w:rPr>
        <w:t xml:space="preserve"> </w:t>
      </w:r>
      <w:r w:rsidR="00067C4C">
        <w:rPr>
          <w:rFonts w:eastAsiaTheme="minorEastAsia"/>
        </w:rPr>
        <w:t xml:space="preserve">ideas and </w:t>
      </w:r>
      <w:r>
        <w:rPr>
          <w:rFonts w:eastAsiaTheme="minorEastAsia"/>
        </w:rPr>
        <w:t xml:space="preserve">recommendations </w:t>
      </w:r>
      <w:r w:rsidR="00067C4C">
        <w:rPr>
          <w:rFonts w:eastAsiaTheme="minorEastAsia"/>
        </w:rPr>
        <w:t>shared</w:t>
      </w:r>
      <w:r>
        <w:rPr>
          <w:rFonts w:eastAsiaTheme="minorEastAsia"/>
        </w:rPr>
        <w:t xml:space="preserve"> </w:t>
      </w:r>
      <w:r w:rsidR="00067C4C">
        <w:rPr>
          <w:rFonts w:eastAsiaTheme="minorEastAsia"/>
        </w:rPr>
        <w:t>along the way that you may find helpful.</w:t>
      </w:r>
    </w:p>
    <w:p w:rsidR="00FC6F3A" w:rsidRPr="00FC6F3A" w:rsidRDefault="00FC6F3A" w:rsidP="00FC6F3A">
      <w:pPr>
        <w:rPr>
          <w:rFonts w:eastAsiaTheme="minorEastAsia"/>
        </w:rPr>
      </w:pPr>
      <w:r>
        <w:rPr>
          <w:rFonts w:eastAsiaTheme="minorEastAsia"/>
        </w:rPr>
        <w:t xml:space="preserve">Note that most of the installation steps will only need to be repeated once. </w:t>
      </w:r>
      <w:r w:rsidR="00067C4C">
        <w:rPr>
          <w:rFonts w:eastAsiaTheme="minorEastAsia"/>
        </w:rPr>
        <w:t>Performing a subsequent update of ShipConstructor Community Tools may be as simple as replacing a few files and restarting AutoCAD.</w:t>
      </w:r>
    </w:p>
    <w:p w:rsidR="002A4FF9" w:rsidRDefault="002A4FF9" w:rsidP="00FC6F3A">
      <w:pPr>
        <w:pStyle w:val="Heading2"/>
        <w:rPr>
          <w:rFonts w:eastAsia="Times New Roman"/>
        </w:rPr>
      </w:pPr>
      <w:bookmarkStart w:id="7" w:name="_Toc503643361"/>
      <w:r>
        <w:rPr>
          <w:rFonts w:eastAsia="Times New Roman"/>
        </w:rPr>
        <w:t xml:space="preserve">Step 1: Install </w:t>
      </w:r>
      <w:r w:rsidR="00FC6F3A">
        <w:rPr>
          <w:rFonts w:eastAsia="Times New Roman"/>
        </w:rPr>
        <w:t xml:space="preserve">the </w:t>
      </w:r>
      <w:r>
        <w:rPr>
          <w:rFonts w:eastAsia="Times New Roman"/>
        </w:rPr>
        <w:t>VBA Module for AutoCAD</w:t>
      </w:r>
      <w:bookmarkEnd w:id="7"/>
    </w:p>
    <w:p w:rsidR="00FC6F3A" w:rsidRDefault="00067C4C" w:rsidP="00FC6F3A">
      <w:r>
        <w:t>I</w:t>
      </w:r>
      <w:r w:rsidR="002A4FF9">
        <w:t xml:space="preserve">nstall the </w:t>
      </w:r>
      <w:r w:rsidR="002A4FF9" w:rsidRPr="00FC6F3A">
        <w:rPr>
          <w:b/>
        </w:rPr>
        <w:t>VBA Module for AutoCAD</w:t>
      </w:r>
      <w:r w:rsidRPr="00067C4C">
        <w:t xml:space="preserve"> that is consistent with your</w:t>
      </w:r>
      <w:r>
        <w:t xml:space="preserve"> current</w:t>
      </w:r>
      <w:r w:rsidRPr="00067C4C">
        <w:t xml:space="preserve"> AutoCAD version</w:t>
      </w:r>
      <w:r w:rsidR="002A4FF9" w:rsidRPr="00067C4C">
        <w:t>.</w:t>
      </w:r>
      <w:r>
        <w:t xml:space="preserve"> Note that each version of AutoCAD requires its own VBA module.</w:t>
      </w:r>
    </w:p>
    <w:p w:rsidR="002A4FF9" w:rsidRDefault="00067C4C" w:rsidP="00FC6F3A">
      <w:r>
        <w:t>The Module can be downloaded at the following link</w:t>
      </w:r>
      <w:r w:rsidR="002A4FF9">
        <w:t>:</w:t>
      </w:r>
    </w:p>
    <w:p w:rsidR="002A4FF9" w:rsidRDefault="00A115E0" w:rsidP="00FC6F3A">
      <w:hyperlink r:id="rId12" w:history="1">
        <w:r w:rsidR="002A4FF9">
          <w:rPr>
            <w:rStyle w:val="Hyperlink"/>
          </w:rPr>
          <w:t>https://knowledge.autodesk.com/support/autocad/downloads/caas/downloads/content/download-the-microsoft-visual-basic-for-applications-module-vba.html</w:t>
        </w:r>
      </w:hyperlink>
    </w:p>
    <w:p w:rsidR="002A4FF9" w:rsidRDefault="002A4FF9" w:rsidP="00B9407B">
      <w:pPr>
        <w:pStyle w:val="NormalWeb"/>
        <w:ind w:left="720"/>
      </w:pPr>
      <w:r>
        <w:rPr>
          <w:noProof/>
        </w:rPr>
        <w:lastRenderedPageBreak/>
        <w:drawing>
          <wp:inline distT="0" distB="0" distL="0" distR="0" wp14:anchorId="150721D9" wp14:editId="4DAA3622">
            <wp:extent cx="4309607" cy="3003536"/>
            <wp:effectExtent l="19050" t="19050" r="15240" b="26035"/>
            <wp:docPr id="15" name="Picture 15" descr="C:\b0b3f2e9f03edc40c97679aaf4f0d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0b3f2e9f03edc40c97679aaf4f0d3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5628" cy="3021671"/>
                    </a:xfrm>
                    <a:prstGeom prst="rect">
                      <a:avLst/>
                    </a:prstGeom>
                    <a:noFill/>
                    <a:ln>
                      <a:solidFill>
                        <a:schemeClr val="accent1"/>
                      </a:solidFill>
                    </a:ln>
                  </pic:spPr>
                </pic:pic>
              </a:graphicData>
            </a:graphic>
          </wp:inline>
        </w:drawing>
      </w:r>
    </w:p>
    <w:p w:rsidR="00B9407B" w:rsidRDefault="00B9407B" w:rsidP="002A4FF9">
      <w:pPr>
        <w:pStyle w:val="Heading2"/>
        <w:rPr>
          <w:rFonts w:eastAsia="Times New Roman"/>
        </w:rPr>
      </w:pPr>
      <w:bookmarkStart w:id="8" w:name="_Toc503643362"/>
      <w:r>
        <w:rPr>
          <w:rFonts w:eastAsia="Times New Roman"/>
        </w:rPr>
        <w:t xml:space="preserve">Step 2: </w:t>
      </w:r>
      <w:r w:rsidR="00067C4C">
        <w:rPr>
          <w:rFonts w:eastAsia="Times New Roman"/>
        </w:rPr>
        <w:t xml:space="preserve">Install </w:t>
      </w:r>
      <w:r>
        <w:rPr>
          <w:rFonts w:eastAsia="Times New Roman"/>
        </w:rPr>
        <w:t>Microsoft Excel 2010</w:t>
      </w:r>
      <w:r w:rsidR="00A646AB">
        <w:rPr>
          <w:rFonts w:eastAsia="Times New Roman"/>
        </w:rPr>
        <w:t xml:space="preserve"> </w:t>
      </w:r>
      <w:r>
        <w:rPr>
          <w:rFonts w:eastAsia="Times New Roman"/>
        </w:rPr>
        <w:t>or Later Version</w:t>
      </w:r>
      <w:bookmarkEnd w:id="8"/>
    </w:p>
    <w:p w:rsidR="00067C4C" w:rsidRDefault="00067C4C" w:rsidP="00B9407B">
      <w:r>
        <w:t xml:space="preserve">If </w:t>
      </w:r>
      <w:r w:rsidR="00233301">
        <w:t>you plan on using Community Tools for calculating ship weight distributions</w:t>
      </w:r>
      <w:r>
        <w:t xml:space="preserve"> </w:t>
      </w:r>
      <w:r w:rsidR="00233301">
        <w:t>you will need to have</w:t>
      </w:r>
      <w:r>
        <w:t xml:space="preserve"> Microsoft Excel 2010</w:t>
      </w:r>
      <w:r w:rsidR="00233301">
        <w:t>, or later version, installed on your computer</w:t>
      </w:r>
      <w:r>
        <w:t>.</w:t>
      </w:r>
    </w:p>
    <w:p w:rsidR="00067C4C" w:rsidRDefault="00233301" w:rsidP="00B9407B">
      <w:r>
        <w:t>Additionally, it is also recommended that you bring up Microsoft Excel security settings and allow running of VBA macros for macro-enabled workbooks.</w:t>
      </w:r>
    </w:p>
    <w:p w:rsidR="008E19A6" w:rsidRDefault="008E19A6" w:rsidP="002A4FF9">
      <w:pPr>
        <w:pStyle w:val="Heading2"/>
        <w:rPr>
          <w:rFonts w:eastAsia="Times New Roman"/>
        </w:rPr>
      </w:pPr>
      <w:bookmarkStart w:id="9" w:name="_Toc503643363"/>
      <w:r>
        <w:rPr>
          <w:rFonts w:eastAsia="Times New Roman"/>
        </w:rPr>
        <w:t>Step 3: Download and Unzip</w:t>
      </w:r>
      <w:r w:rsidR="00233301">
        <w:rPr>
          <w:rFonts w:eastAsia="Times New Roman"/>
        </w:rPr>
        <w:t xml:space="preserve"> the</w:t>
      </w:r>
      <w:r>
        <w:rPr>
          <w:rFonts w:eastAsia="Times New Roman"/>
        </w:rPr>
        <w:t xml:space="preserve"> Archive with ShipConstructor Community Tools</w:t>
      </w:r>
      <w:bookmarkEnd w:id="9"/>
    </w:p>
    <w:p w:rsidR="00F711AC" w:rsidRDefault="00F711AC" w:rsidP="00F711AC">
      <w:pPr>
        <w:pStyle w:val="ListParagraph"/>
        <w:numPr>
          <w:ilvl w:val="0"/>
          <w:numId w:val="1"/>
        </w:numPr>
      </w:pPr>
      <w:r>
        <w:t xml:space="preserve">Download the latest version of the ShipConstructor Community Tools archive from its network location. </w:t>
      </w:r>
      <w:r w:rsidR="009C363D">
        <w:t>T</w:t>
      </w:r>
      <w:r>
        <w:t xml:space="preserve">he </w:t>
      </w:r>
      <w:r w:rsidR="009C363D">
        <w:t xml:space="preserve">download </w:t>
      </w:r>
      <w:r>
        <w:t xml:space="preserve">link </w:t>
      </w:r>
      <w:r w:rsidR="009C363D">
        <w:t xml:space="preserve">is available </w:t>
      </w:r>
      <w:r>
        <w:t xml:space="preserve">on the cover page </w:t>
      </w:r>
      <w:r w:rsidR="009C363D">
        <w:t xml:space="preserve">of this document </w:t>
      </w:r>
      <w:r>
        <w:t>at the very top.</w:t>
      </w:r>
    </w:p>
    <w:p w:rsidR="00F711AC" w:rsidRDefault="00F711AC" w:rsidP="00F711AC">
      <w:pPr>
        <w:pStyle w:val="ListParagraph"/>
        <w:numPr>
          <w:ilvl w:val="0"/>
          <w:numId w:val="1"/>
        </w:numPr>
      </w:pPr>
      <w:r>
        <w:t xml:space="preserve">Unzip the files to a folder </w:t>
      </w:r>
      <w:r w:rsidR="009C363D">
        <w:t>that will become a permanent location</w:t>
      </w:r>
      <w:r>
        <w:t>.</w:t>
      </w:r>
    </w:p>
    <w:p w:rsidR="00F711AC" w:rsidRDefault="009C363D" w:rsidP="00F711AC">
      <w:pPr>
        <w:pStyle w:val="ListParagraph"/>
        <w:ind w:left="1080"/>
      </w:pPr>
      <w:r>
        <w:t xml:space="preserve">Note that the folder does not have to be local. </w:t>
      </w:r>
      <w:r w:rsidR="00F711AC">
        <w:t xml:space="preserve">If you are a CAD administrator who is organizing </w:t>
      </w:r>
      <w:r>
        <w:t>the environment for</w:t>
      </w:r>
      <w:r w:rsidR="00F711AC">
        <w:t xml:space="preserve"> multiple users, you </w:t>
      </w:r>
      <w:r>
        <w:t>may deploy the Tools to a shared centralized location</w:t>
      </w:r>
      <w:r w:rsidR="00F711AC">
        <w:t>.</w:t>
      </w:r>
      <w:r>
        <w:t xml:space="preserve"> This will significantly simplify future updates procedure.</w:t>
      </w:r>
    </w:p>
    <w:p w:rsidR="002A4FF9" w:rsidRDefault="002A4FF9" w:rsidP="002A4FF9">
      <w:pPr>
        <w:pStyle w:val="Heading2"/>
        <w:rPr>
          <w:rFonts w:eastAsia="Times New Roman"/>
        </w:rPr>
      </w:pPr>
      <w:bookmarkStart w:id="10" w:name="_Toc503643364"/>
      <w:r>
        <w:rPr>
          <w:rFonts w:eastAsia="Times New Roman"/>
        </w:rPr>
        <w:t xml:space="preserve">Step </w:t>
      </w:r>
      <w:r w:rsidR="008E19A6">
        <w:rPr>
          <w:rFonts w:eastAsia="Times New Roman"/>
        </w:rPr>
        <w:t>4</w:t>
      </w:r>
      <w:r>
        <w:rPr>
          <w:rFonts w:eastAsia="Times New Roman"/>
        </w:rPr>
        <w:t xml:space="preserve">: </w:t>
      </w:r>
      <w:r w:rsidR="009C363D">
        <w:rPr>
          <w:rFonts w:eastAsia="Times New Roman"/>
        </w:rPr>
        <w:t>Add</w:t>
      </w:r>
      <w:r>
        <w:rPr>
          <w:rFonts w:eastAsia="Times New Roman"/>
        </w:rPr>
        <w:t xml:space="preserve"> *.</w:t>
      </w:r>
      <w:proofErr w:type="spellStart"/>
      <w:r>
        <w:rPr>
          <w:rFonts w:eastAsia="Times New Roman"/>
        </w:rPr>
        <w:t>dvb</w:t>
      </w:r>
      <w:proofErr w:type="spellEnd"/>
      <w:r>
        <w:rPr>
          <w:rFonts w:eastAsia="Times New Roman"/>
        </w:rPr>
        <w:t xml:space="preserve"> and *.</w:t>
      </w:r>
      <w:proofErr w:type="spellStart"/>
      <w:r>
        <w:rPr>
          <w:rFonts w:eastAsia="Times New Roman"/>
        </w:rPr>
        <w:t>lsp</w:t>
      </w:r>
      <w:proofErr w:type="spellEnd"/>
      <w:r>
        <w:rPr>
          <w:rFonts w:eastAsia="Times New Roman"/>
        </w:rPr>
        <w:t xml:space="preserve"> Files</w:t>
      </w:r>
      <w:r w:rsidR="009C363D">
        <w:rPr>
          <w:rFonts w:eastAsia="Times New Roman"/>
        </w:rPr>
        <w:t xml:space="preserve"> </w:t>
      </w:r>
      <w:r w:rsidR="00A646AB">
        <w:rPr>
          <w:rFonts w:eastAsia="Times New Roman"/>
        </w:rPr>
        <w:t>to</w:t>
      </w:r>
      <w:r w:rsidR="008E19A6">
        <w:rPr>
          <w:rFonts w:eastAsia="Times New Roman"/>
        </w:rPr>
        <w:t xml:space="preserve"> AutoCAD</w:t>
      </w:r>
      <w:r w:rsidR="009C363D">
        <w:rPr>
          <w:rFonts w:eastAsia="Times New Roman"/>
        </w:rPr>
        <w:t xml:space="preserve"> </w:t>
      </w:r>
      <w:proofErr w:type="spellStart"/>
      <w:r w:rsidR="009C363D">
        <w:rPr>
          <w:rFonts w:eastAsia="Times New Roman"/>
        </w:rPr>
        <w:t>Startup</w:t>
      </w:r>
      <w:proofErr w:type="spellEnd"/>
      <w:r w:rsidR="009C363D">
        <w:rPr>
          <w:rFonts w:eastAsia="Times New Roman"/>
        </w:rPr>
        <w:t xml:space="preserve"> Suite</w:t>
      </w:r>
      <w:bookmarkEnd w:id="10"/>
    </w:p>
    <w:p w:rsidR="008E19A6" w:rsidRDefault="008E19A6" w:rsidP="008E19A6">
      <w:pPr>
        <w:pStyle w:val="ListParagraph"/>
        <w:numPr>
          <w:ilvl w:val="0"/>
          <w:numId w:val="1"/>
        </w:numPr>
      </w:pPr>
      <w:r>
        <w:t xml:space="preserve">Start your </w:t>
      </w:r>
      <w:r w:rsidRPr="008E19A6">
        <w:rPr>
          <w:b/>
        </w:rPr>
        <w:t>AutoCAD</w:t>
      </w:r>
      <w:r>
        <w:t>.</w:t>
      </w:r>
    </w:p>
    <w:p w:rsidR="008E19A6" w:rsidRDefault="008E19A6" w:rsidP="008E19A6">
      <w:pPr>
        <w:pStyle w:val="ListParagraph"/>
        <w:numPr>
          <w:ilvl w:val="0"/>
          <w:numId w:val="1"/>
        </w:numPr>
      </w:pPr>
      <w:r>
        <w:t xml:space="preserve">Type </w:t>
      </w:r>
      <w:r w:rsidRPr="008E19A6">
        <w:rPr>
          <w:b/>
        </w:rPr>
        <w:t>APPLOAD</w:t>
      </w:r>
      <w:r>
        <w:rPr>
          <w:b/>
        </w:rPr>
        <w:t xml:space="preserve"> </w:t>
      </w:r>
      <w:r>
        <w:t>in the AutoCAD command line.</w:t>
      </w:r>
    </w:p>
    <w:p w:rsidR="008E19A6" w:rsidRPr="00A75DCD" w:rsidRDefault="008E19A6" w:rsidP="008E19A6">
      <w:pPr>
        <w:pStyle w:val="ListParagraph"/>
        <w:numPr>
          <w:ilvl w:val="0"/>
          <w:numId w:val="1"/>
        </w:numPr>
      </w:pPr>
      <w:r>
        <w:t xml:space="preserve">Under </w:t>
      </w:r>
      <w:proofErr w:type="spellStart"/>
      <w:r w:rsidRPr="008E19A6">
        <w:rPr>
          <w:b/>
        </w:rPr>
        <w:t>Startup</w:t>
      </w:r>
      <w:proofErr w:type="spellEnd"/>
      <w:r w:rsidRPr="008E19A6">
        <w:rPr>
          <w:b/>
        </w:rPr>
        <w:t xml:space="preserve"> Suite</w:t>
      </w:r>
      <w:r>
        <w:t xml:space="preserve">, click </w:t>
      </w:r>
      <w:r w:rsidRPr="008E19A6">
        <w:rPr>
          <w:b/>
        </w:rPr>
        <w:t>Contents…</w:t>
      </w:r>
    </w:p>
    <w:p w:rsidR="00A75DCD" w:rsidRPr="00A75DCD" w:rsidRDefault="00A75DCD" w:rsidP="008E19A6">
      <w:pPr>
        <w:pStyle w:val="ListParagraph"/>
        <w:numPr>
          <w:ilvl w:val="0"/>
          <w:numId w:val="1"/>
        </w:numPr>
      </w:pPr>
      <w:r w:rsidRPr="00A75DCD">
        <w:t>Navigate to the folder where you unzipped the files.</w:t>
      </w:r>
    </w:p>
    <w:p w:rsidR="00E11263" w:rsidRDefault="00E11263">
      <w:pPr>
        <w:jc w:val="left"/>
      </w:pPr>
      <w:r>
        <w:br w:type="page"/>
      </w:r>
    </w:p>
    <w:p w:rsidR="008E19A6" w:rsidRDefault="008E19A6" w:rsidP="008E19A6">
      <w:pPr>
        <w:pStyle w:val="ListParagraph"/>
        <w:numPr>
          <w:ilvl w:val="0"/>
          <w:numId w:val="1"/>
        </w:numPr>
      </w:pPr>
      <w:r>
        <w:lastRenderedPageBreak/>
        <w:t xml:space="preserve">Add the two files, </w:t>
      </w:r>
      <w:proofErr w:type="spellStart"/>
      <w:r w:rsidRPr="008E19A6">
        <w:rPr>
          <w:b/>
        </w:rPr>
        <w:t>SCCommTools.dvb</w:t>
      </w:r>
      <w:proofErr w:type="spellEnd"/>
      <w:r>
        <w:t xml:space="preserve"> and </w:t>
      </w:r>
      <w:proofErr w:type="spellStart"/>
      <w:r w:rsidRPr="008E19A6">
        <w:rPr>
          <w:b/>
        </w:rPr>
        <w:t>SCCommTools.lsp</w:t>
      </w:r>
      <w:proofErr w:type="spellEnd"/>
      <w:r>
        <w:t xml:space="preserve">, to the AutoCAD </w:t>
      </w:r>
      <w:proofErr w:type="spellStart"/>
      <w:r>
        <w:t>Startup</w:t>
      </w:r>
      <w:proofErr w:type="spellEnd"/>
      <w:r>
        <w:t xml:space="preserve"> Suite:</w:t>
      </w:r>
    </w:p>
    <w:p w:rsidR="008E19A6" w:rsidRDefault="008E19A6" w:rsidP="008E19A6">
      <w:pPr>
        <w:pStyle w:val="ListParagraph"/>
      </w:pPr>
      <w:r>
        <w:rPr>
          <w:noProof/>
          <w:lang w:eastAsia="en-CA"/>
        </w:rPr>
        <w:drawing>
          <wp:inline distT="0" distB="0" distL="0" distR="0" wp14:anchorId="77BDF237" wp14:editId="17B69D28">
            <wp:extent cx="5486400" cy="3557368"/>
            <wp:effectExtent l="19050" t="19050" r="19050"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557368"/>
                    </a:xfrm>
                    <a:prstGeom prst="rect">
                      <a:avLst/>
                    </a:prstGeom>
                    <a:ln>
                      <a:solidFill>
                        <a:schemeClr val="accent1"/>
                      </a:solidFill>
                    </a:ln>
                  </pic:spPr>
                </pic:pic>
              </a:graphicData>
            </a:graphic>
          </wp:inline>
        </w:drawing>
      </w:r>
    </w:p>
    <w:p w:rsidR="00A646AB" w:rsidRDefault="00A75DCD" w:rsidP="00A646AB">
      <w:pPr>
        <w:pStyle w:val="ListParagraph"/>
        <w:numPr>
          <w:ilvl w:val="0"/>
          <w:numId w:val="1"/>
        </w:numPr>
      </w:pPr>
      <w:r>
        <w:t>Apply all changes.</w:t>
      </w:r>
    </w:p>
    <w:p w:rsidR="008E19A6" w:rsidRDefault="00A75DCD" w:rsidP="008E19A6">
      <w:pPr>
        <w:pStyle w:val="ListParagraph"/>
        <w:ind w:left="1080"/>
      </w:pPr>
      <w:r>
        <w:t xml:space="preserve">Adding the files to the </w:t>
      </w:r>
      <w:proofErr w:type="spellStart"/>
      <w:r w:rsidRPr="00A75DCD">
        <w:rPr>
          <w:b/>
        </w:rPr>
        <w:t>Startup</w:t>
      </w:r>
      <w:proofErr w:type="spellEnd"/>
      <w:r w:rsidRPr="00A75DCD">
        <w:rPr>
          <w:b/>
        </w:rPr>
        <w:t xml:space="preserve"> Suite</w:t>
      </w:r>
      <w:r>
        <w:t xml:space="preserve"> should immediately load them into your current AutoCAD session. Also, if you restart the application, AutoCAD will be automatically loading these files in the future</w:t>
      </w:r>
      <w:r w:rsidR="008E19A6">
        <w:t>.</w:t>
      </w:r>
    </w:p>
    <w:p w:rsidR="008E19A6" w:rsidRDefault="008E19A6" w:rsidP="00A646AB">
      <w:pPr>
        <w:pStyle w:val="ListParagraph"/>
        <w:ind w:left="1080"/>
      </w:pPr>
    </w:p>
    <w:p w:rsidR="002A4FF9" w:rsidRDefault="002A4FF9" w:rsidP="002A4FF9">
      <w:pPr>
        <w:pStyle w:val="Heading2"/>
        <w:rPr>
          <w:rFonts w:eastAsia="Times New Roman"/>
        </w:rPr>
      </w:pPr>
      <w:bookmarkStart w:id="11" w:name="_Toc503643365"/>
      <w:r>
        <w:rPr>
          <w:rFonts w:eastAsia="Times New Roman"/>
        </w:rPr>
        <w:t xml:space="preserve">Step </w:t>
      </w:r>
      <w:r w:rsidR="008E19A6">
        <w:rPr>
          <w:rFonts w:eastAsia="Times New Roman"/>
        </w:rPr>
        <w:t>5</w:t>
      </w:r>
      <w:r>
        <w:rPr>
          <w:rFonts w:eastAsia="Times New Roman"/>
        </w:rPr>
        <w:t xml:space="preserve">: </w:t>
      </w:r>
      <w:r w:rsidR="00A75DCD">
        <w:rPr>
          <w:rFonts w:eastAsia="Times New Roman"/>
        </w:rPr>
        <w:t>Load</w:t>
      </w:r>
      <w:r>
        <w:rPr>
          <w:rFonts w:eastAsia="Times New Roman"/>
        </w:rPr>
        <w:t xml:space="preserve"> User Interface from</w:t>
      </w:r>
      <w:r w:rsidR="00A75DCD">
        <w:rPr>
          <w:rFonts w:eastAsia="Times New Roman"/>
        </w:rPr>
        <w:t xml:space="preserve"> the</w:t>
      </w:r>
      <w:r>
        <w:rPr>
          <w:rFonts w:eastAsia="Times New Roman"/>
        </w:rPr>
        <w:t xml:space="preserve"> Partial Customization File</w:t>
      </w:r>
      <w:bookmarkEnd w:id="11"/>
    </w:p>
    <w:p w:rsidR="00004331" w:rsidRDefault="002A4FF9" w:rsidP="00A646AB">
      <w:pPr>
        <w:pStyle w:val="ListParagraph"/>
        <w:numPr>
          <w:ilvl w:val="0"/>
          <w:numId w:val="1"/>
        </w:numPr>
      </w:pPr>
      <w:r>
        <w:t>Type</w:t>
      </w:r>
      <w:r w:rsidR="00004331">
        <w:t xml:space="preserve"> the </w:t>
      </w:r>
      <w:r w:rsidRPr="00004331">
        <w:rPr>
          <w:b/>
        </w:rPr>
        <w:t>CUI</w:t>
      </w:r>
      <w:r>
        <w:t xml:space="preserve"> </w:t>
      </w:r>
      <w:r w:rsidR="00004331">
        <w:t xml:space="preserve">command </w:t>
      </w:r>
      <w:r>
        <w:t>in the AutoCAD command line.</w:t>
      </w:r>
    </w:p>
    <w:p w:rsidR="00004331" w:rsidRDefault="002A4FF9" w:rsidP="00A646AB">
      <w:pPr>
        <w:pStyle w:val="ListParagraph"/>
        <w:numPr>
          <w:ilvl w:val="0"/>
          <w:numId w:val="1"/>
        </w:numPr>
      </w:pPr>
      <w:r>
        <w:t xml:space="preserve">Select </w:t>
      </w:r>
      <w:r w:rsidRPr="00004331">
        <w:rPr>
          <w:b/>
        </w:rPr>
        <w:t>Partial Customization Files</w:t>
      </w:r>
      <w:r>
        <w:t xml:space="preserve"> in the</w:t>
      </w:r>
      <w:r w:rsidR="00A75DCD">
        <w:t xml:space="preserve"> tree in the</w:t>
      </w:r>
      <w:r>
        <w:t xml:space="preserve"> upper half of the dialog.</w:t>
      </w:r>
    </w:p>
    <w:p w:rsidR="00004331" w:rsidRDefault="00004331">
      <w:pPr>
        <w:jc w:val="left"/>
      </w:pPr>
      <w:r>
        <w:br w:type="page"/>
      </w:r>
    </w:p>
    <w:p w:rsidR="002A4FF9" w:rsidRDefault="002A4FF9" w:rsidP="00A646AB">
      <w:pPr>
        <w:pStyle w:val="ListParagraph"/>
        <w:numPr>
          <w:ilvl w:val="0"/>
          <w:numId w:val="1"/>
        </w:numPr>
      </w:pPr>
      <w:r>
        <w:lastRenderedPageBreak/>
        <w:t xml:space="preserve">Right click the selection, and choose </w:t>
      </w:r>
      <w:r w:rsidRPr="00004331">
        <w:rPr>
          <w:b/>
        </w:rPr>
        <w:t>Load partial customization file</w:t>
      </w:r>
      <w:r>
        <w:t>:</w:t>
      </w:r>
    </w:p>
    <w:p w:rsidR="002A4FF9" w:rsidRDefault="002A4FF9" w:rsidP="00004331">
      <w:pPr>
        <w:ind w:left="720"/>
      </w:pPr>
      <w:r>
        <w:rPr>
          <w:noProof/>
          <w:lang w:eastAsia="en-CA"/>
        </w:rPr>
        <w:drawing>
          <wp:inline distT="0" distB="0" distL="0" distR="0" wp14:anchorId="15EB87F4" wp14:editId="07CB47B4">
            <wp:extent cx="3454872" cy="4691269"/>
            <wp:effectExtent l="19050" t="19050" r="12700" b="14605"/>
            <wp:docPr id="16" name="Picture 16" descr="C:\3cc8e803f953cc2560f649337f444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3cc8e803f953cc2560f649337f444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825" cy="4699352"/>
                    </a:xfrm>
                    <a:prstGeom prst="rect">
                      <a:avLst/>
                    </a:prstGeom>
                    <a:noFill/>
                    <a:ln>
                      <a:solidFill>
                        <a:schemeClr val="accent1"/>
                      </a:solidFill>
                    </a:ln>
                  </pic:spPr>
                </pic:pic>
              </a:graphicData>
            </a:graphic>
          </wp:inline>
        </w:drawing>
      </w:r>
    </w:p>
    <w:p w:rsidR="00004331" w:rsidRDefault="002A4FF9" w:rsidP="00A646AB">
      <w:pPr>
        <w:pStyle w:val="ListParagraph"/>
        <w:numPr>
          <w:ilvl w:val="0"/>
          <w:numId w:val="1"/>
        </w:numPr>
      </w:pPr>
      <w:r>
        <w:t xml:space="preserve">Navigate to the </w:t>
      </w:r>
      <w:proofErr w:type="spellStart"/>
      <w:r w:rsidRPr="00004331">
        <w:rPr>
          <w:b/>
        </w:rPr>
        <w:t>SCCommTools.cuix</w:t>
      </w:r>
      <w:proofErr w:type="spellEnd"/>
      <w:r>
        <w:t xml:space="preserve"> </w:t>
      </w:r>
      <w:r w:rsidR="00004331">
        <w:t>file</w:t>
      </w:r>
      <w:r>
        <w:t>.</w:t>
      </w:r>
    </w:p>
    <w:p w:rsidR="002A4FF9" w:rsidRDefault="002A4FF9" w:rsidP="00A646AB">
      <w:pPr>
        <w:pStyle w:val="ListParagraph"/>
        <w:numPr>
          <w:ilvl w:val="0"/>
          <w:numId w:val="1"/>
        </w:numPr>
      </w:pPr>
      <w:r>
        <w:t xml:space="preserve">Click </w:t>
      </w:r>
      <w:r w:rsidRPr="00004331">
        <w:rPr>
          <w:b/>
        </w:rPr>
        <w:t>OK</w:t>
      </w:r>
      <w:r>
        <w:t xml:space="preserve"> to close the dialog.</w:t>
      </w:r>
    </w:p>
    <w:p w:rsidR="002A4FF9" w:rsidRDefault="00A75DCD" w:rsidP="00A646AB">
      <w:pPr>
        <w:pStyle w:val="ListParagraph"/>
        <w:numPr>
          <w:ilvl w:val="0"/>
          <w:numId w:val="1"/>
        </w:numPr>
      </w:pPr>
      <w:r>
        <w:t>You should notice the new</w:t>
      </w:r>
      <w:r w:rsidR="002A4FF9">
        <w:t xml:space="preserve"> </w:t>
      </w:r>
      <w:r w:rsidR="00004331" w:rsidRPr="00004331">
        <w:rPr>
          <w:b/>
        </w:rPr>
        <w:t>SC Community Tools</w:t>
      </w:r>
      <w:r w:rsidR="00004331">
        <w:t xml:space="preserve"> r</w:t>
      </w:r>
      <w:r w:rsidR="002A4FF9">
        <w:t>ibbon tab,</w:t>
      </w:r>
      <w:r w:rsidR="00004331">
        <w:t xml:space="preserve"> menu and toolbar</w:t>
      </w:r>
      <w:r w:rsidR="002A4FF9">
        <w:t>:</w:t>
      </w:r>
    </w:p>
    <w:p w:rsidR="002A4FF9" w:rsidRDefault="00230758" w:rsidP="00004331">
      <w:pPr>
        <w:ind w:left="720"/>
      </w:pPr>
      <w:r>
        <w:rPr>
          <w:noProof/>
          <w:lang w:eastAsia="en-CA"/>
        </w:rPr>
        <w:drawing>
          <wp:inline distT="0" distB="0" distL="0" distR="0" wp14:anchorId="6A7EB6B4" wp14:editId="2E4F86A8">
            <wp:extent cx="4647619" cy="1142857"/>
            <wp:effectExtent l="19050" t="19050" r="19685"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47619" cy="1142857"/>
                    </a:xfrm>
                    <a:prstGeom prst="rect">
                      <a:avLst/>
                    </a:prstGeom>
                    <a:ln>
                      <a:solidFill>
                        <a:schemeClr val="accent1"/>
                      </a:solidFill>
                    </a:ln>
                  </pic:spPr>
                </pic:pic>
              </a:graphicData>
            </a:graphic>
          </wp:inline>
        </w:drawing>
      </w:r>
    </w:p>
    <w:p w:rsidR="00004331" w:rsidRDefault="00004331" w:rsidP="00004331">
      <w:pPr>
        <w:pStyle w:val="Heading1"/>
      </w:pPr>
      <w:bookmarkStart w:id="12" w:name="_Toc503643366"/>
      <w:r>
        <w:lastRenderedPageBreak/>
        <w:t>Custom Commands for AutoCAD</w:t>
      </w:r>
      <w:bookmarkEnd w:id="12"/>
    </w:p>
    <w:p w:rsidR="00900A28" w:rsidRDefault="00900A28" w:rsidP="00051591">
      <w:pPr>
        <w:pStyle w:val="Heading2"/>
      </w:pPr>
      <w:bookmarkStart w:id="13" w:name="_Toc503643367"/>
      <w:r>
        <w:t>General Commands</w:t>
      </w:r>
      <w:bookmarkEnd w:id="13"/>
    </w:p>
    <w:p w:rsidR="00900A28" w:rsidRDefault="00900A28" w:rsidP="00900A28">
      <w:pPr>
        <w:pStyle w:val="Heading3"/>
      </w:pPr>
      <w:bookmarkStart w:id="14" w:name="_Toc503643368"/>
      <w:r>
        <w:t>Import UCS List (</w:t>
      </w:r>
      <w:r w:rsidRPr="00900A28">
        <w:t>CTIMPORTUCSLIST</w:t>
      </w:r>
      <w:r>
        <w:t>)</w:t>
      </w:r>
      <w:bookmarkEnd w:id="14"/>
    </w:p>
    <w:p w:rsidR="00900A28" w:rsidRDefault="00900A28" w:rsidP="00900A28">
      <w:r>
        <w:t xml:space="preserve">The </w:t>
      </w:r>
      <w:r w:rsidRPr="00900A28">
        <w:rPr>
          <w:b/>
        </w:rPr>
        <w:t>CTIMPORTUCSLIST</w:t>
      </w:r>
      <w:r>
        <w:t xml:space="preserve"> command imports all User Coordinate Systems (UCS) from an external *.</w:t>
      </w:r>
      <w:proofErr w:type="spellStart"/>
      <w:r>
        <w:t>dwg</w:t>
      </w:r>
      <w:proofErr w:type="spellEnd"/>
      <w:r>
        <w:t xml:space="preserve"> file into the current drawing.</w:t>
      </w:r>
      <w:r w:rsidR="00230758">
        <w:t xml:space="preserve"> If a similarly named UCS already exists in the current drawing, the import for that UCS will be skipped.</w:t>
      </w:r>
    </w:p>
    <w:p w:rsidR="00230758" w:rsidRDefault="00FE6639" w:rsidP="00230758">
      <w:pPr>
        <w:pStyle w:val="Heading3"/>
      </w:pPr>
      <w:bookmarkStart w:id="15" w:name="_Toc503643369"/>
      <w:r>
        <w:t>Rename</w:t>
      </w:r>
      <w:r w:rsidR="00230758">
        <w:t xml:space="preserve"> UCS List (</w:t>
      </w:r>
      <w:r w:rsidR="00230758" w:rsidRPr="00230758">
        <w:t>CTRENAMEUCSLIST</w:t>
      </w:r>
      <w:r w:rsidR="00230758">
        <w:t>)</w:t>
      </w:r>
      <w:bookmarkEnd w:id="15"/>
    </w:p>
    <w:p w:rsidR="00900A28" w:rsidRDefault="00230758" w:rsidP="00900A28">
      <w:r>
        <w:t xml:space="preserve">The </w:t>
      </w:r>
      <w:r w:rsidRPr="00230758">
        <w:rPr>
          <w:b/>
        </w:rPr>
        <w:t xml:space="preserve">CTRENAMEUCSLIST </w:t>
      </w:r>
      <w:r>
        <w:t>command does batch-renaming for UCS that reside in the current drawing. Caution should be exercised when using this command as it might significantly change names of multiple UCSs. Restoring the names back to their original state may not be easy. To perform the renaming:</w:t>
      </w:r>
    </w:p>
    <w:p w:rsidR="00230758" w:rsidRDefault="00230758" w:rsidP="00230758">
      <w:pPr>
        <w:pStyle w:val="ListParagraph"/>
        <w:numPr>
          <w:ilvl w:val="0"/>
          <w:numId w:val="1"/>
        </w:numPr>
      </w:pPr>
      <w:r>
        <w:t xml:space="preserve">Run the </w:t>
      </w:r>
      <w:r w:rsidRPr="00230758">
        <w:t xml:space="preserve">CTRENAMEUCSLIST </w:t>
      </w:r>
      <w:r>
        <w:t>command;</w:t>
      </w:r>
    </w:p>
    <w:p w:rsidR="00230758" w:rsidRDefault="00230758" w:rsidP="00230758">
      <w:pPr>
        <w:pStyle w:val="ListParagraph"/>
        <w:numPr>
          <w:ilvl w:val="0"/>
          <w:numId w:val="1"/>
        </w:numPr>
      </w:pPr>
      <w:r>
        <w:t>Enter the sequence of characters to be replaced in each UCS’s name;</w:t>
      </w:r>
    </w:p>
    <w:p w:rsidR="00230758" w:rsidRDefault="00230758" w:rsidP="00230758">
      <w:pPr>
        <w:pStyle w:val="ListParagraph"/>
        <w:numPr>
          <w:ilvl w:val="0"/>
          <w:numId w:val="1"/>
        </w:numPr>
      </w:pPr>
      <w:r>
        <w:t>Enter a new sequence of characters with which to replace the  previous sequence;</w:t>
      </w:r>
    </w:p>
    <w:p w:rsidR="00230758" w:rsidRPr="00900A28" w:rsidRDefault="00230758" w:rsidP="00230758">
      <w:pPr>
        <w:pStyle w:val="ListParagraph"/>
        <w:numPr>
          <w:ilvl w:val="0"/>
          <w:numId w:val="1"/>
        </w:numPr>
      </w:pPr>
      <w:r>
        <w:t>Complete the operation.</w:t>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051591" w:rsidRDefault="00051591" w:rsidP="00051591">
      <w:pPr>
        <w:pStyle w:val="Heading2"/>
      </w:pPr>
      <w:bookmarkStart w:id="16" w:name="_Toc503643370"/>
      <w:r>
        <w:lastRenderedPageBreak/>
        <w:t>Structure Commands</w:t>
      </w:r>
      <w:bookmarkEnd w:id="16"/>
    </w:p>
    <w:p w:rsidR="00051591" w:rsidRDefault="00051591" w:rsidP="00051591">
      <w:pPr>
        <w:pStyle w:val="Heading3"/>
        <w:rPr>
          <w:rFonts w:eastAsia="Times New Roman"/>
          <w:sz w:val="48"/>
          <w:szCs w:val="48"/>
        </w:rPr>
      </w:pPr>
      <w:bookmarkStart w:id="17" w:name="_Toc503643371"/>
      <w:r>
        <w:rPr>
          <w:rFonts w:eastAsia="Times New Roman"/>
        </w:rPr>
        <w:t>Lightening Hole (CTLIGHTHOLE)</w:t>
      </w:r>
      <w:bookmarkEnd w:id="17"/>
    </w:p>
    <w:p w:rsidR="00051591" w:rsidRDefault="00051591" w:rsidP="00051591">
      <w:pPr>
        <w:rPr>
          <w:rFonts w:eastAsiaTheme="minorEastAsia"/>
        </w:rPr>
      </w:pPr>
      <w:r>
        <w:t xml:space="preserve">The </w:t>
      </w:r>
      <w:r w:rsidRPr="00051591">
        <w:rPr>
          <w:b/>
        </w:rPr>
        <w:t>CTLIGHTHOLE</w:t>
      </w:r>
      <w:r>
        <w:t xml:space="preserve"> command produces reference geometry such as</w:t>
      </w:r>
      <w:r w:rsidR="00A04CD9">
        <w:t xml:space="preserve"> rounded rectangles represented by</w:t>
      </w:r>
      <w:r>
        <w:t xml:space="preserve"> closed AutoCAD polylines that can be used for creating </w:t>
      </w:r>
      <w:r w:rsidR="00A04CD9">
        <w:t>some</w:t>
      </w:r>
      <w:r>
        <w:t xml:space="preserve"> types of lightening holes. The command can be configured to place its output on the </w:t>
      </w:r>
      <w:r w:rsidRPr="00051591">
        <w:rPr>
          <w:b/>
        </w:rPr>
        <w:t>_</w:t>
      </w:r>
      <w:proofErr w:type="spellStart"/>
      <w:r w:rsidRPr="00051591">
        <w:rPr>
          <w:b/>
        </w:rPr>
        <w:t>Draft_Cut</w:t>
      </w:r>
      <w:proofErr w:type="spellEnd"/>
      <w:r>
        <w:t xml:space="preserve"> layer, or any other layer of choice. To create an actual lightening hole, the </w:t>
      </w:r>
      <w:r w:rsidRPr="00051591">
        <w:rPr>
          <w:b/>
        </w:rPr>
        <w:t>SCADDOBJECTTOSTRUCTPART</w:t>
      </w:r>
      <w:r>
        <w:t xml:space="preserve"> command </w:t>
      </w:r>
      <w:r w:rsidR="00A04CD9">
        <w:t>will need to run</w:t>
      </w:r>
      <w:r>
        <w:t xml:space="preserve"> on the reference geometry.</w:t>
      </w:r>
    </w:p>
    <w:p w:rsidR="00051591" w:rsidRDefault="00051591" w:rsidP="00051591">
      <w:pPr>
        <w:pStyle w:val="Heading4"/>
        <w:rPr>
          <w:rFonts w:eastAsia="Times New Roman"/>
        </w:rPr>
      </w:pPr>
      <w:r>
        <w:rPr>
          <w:rFonts w:eastAsia="Times New Roman"/>
        </w:rPr>
        <w:t>Parameters</w:t>
      </w:r>
    </w:p>
    <w:p w:rsidR="00A04CD9" w:rsidRDefault="00051591" w:rsidP="00051591">
      <w:r>
        <w:t xml:space="preserve">Lightening holes are created based on </w:t>
      </w:r>
      <w:r w:rsidR="00A04CD9">
        <w:t xml:space="preserve">realistic </w:t>
      </w:r>
      <w:r>
        <w:t>engineering principles dealing with structural strength</w:t>
      </w:r>
      <w:r w:rsidR="00A04CD9">
        <w:t xml:space="preserve"> and integrity</w:t>
      </w:r>
      <w:r>
        <w:t xml:space="preserve">. </w:t>
      </w:r>
      <w:r w:rsidR="00A04CD9">
        <w:t>Most</w:t>
      </w:r>
      <w:r>
        <w:t xml:space="preserve"> </w:t>
      </w:r>
      <w:r w:rsidR="00A04CD9">
        <w:t xml:space="preserve">the </w:t>
      </w:r>
      <w:r>
        <w:t xml:space="preserve">control parameters </w:t>
      </w:r>
      <w:r w:rsidR="00A04CD9">
        <w:t>are defined</w:t>
      </w:r>
      <w:r>
        <w:t xml:space="preserve"> relative to </w:t>
      </w:r>
      <w:r w:rsidR="00A04CD9">
        <w:t xml:space="preserve">the </w:t>
      </w:r>
      <w:r>
        <w:t>surrounding structure</w:t>
      </w:r>
      <w:r w:rsidR="00A04CD9">
        <w:t xml:space="preserve">. Where applicable and as applicable, the definitions are consistent </w:t>
      </w:r>
      <w:r>
        <w:t xml:space="preserve">with </w:t>
      </w:r>
      <w:r w:rsidR="00A04CD9">
        <w:t>common</w:t>
      </w:r>
      <w:r>
        <w:t xml:space="preserve"> Lloyd's and ABS </w:t>
      </w:r>
      <w:r w:rsidR="00A04CD9">
        <w:t>rules</w:t>
      </w:r>
      <w:r>
        <w:t>.</w:t>
      </w:r>
    </w:p>
    <w:p w:rsidR="00051591" w:rsidRDefault="00051591" w:rsidP="00051591">
      <w:pPr>
        <w:rPr>
          <w:rFonts w:eastAsiaTheme="minorEastAsia"/>
        </w:rPr>
      </w:pPr>
      <w:r>
        <w:t>The actual values for the parameters can be adjusted</w:t>
      </w:r>
      <w:r w:rsidR="00A04CD9">
        <w:t xml:space="preserve"> by the user</w:t>
      </w:r>
      <w:r>
        <w:t xml:space="preserve"> to meet the </w:t>
      </w:r>
      <w:r w:rsidR="00A04CD9">
        <w:t xml:space="preserve">specific </w:t>
      </w:r>
      <w:r>
        <w:t>requirements for a particular ty</w:t>
      </w:r>
      <w:r w:rsidR="00A04CD9">
        <w:t>pe of vessel</w:t>
      </w:r>
      <w:r>
        <w:t xml:space="preserve">. </w:t>
      </w:r>
      <w:r w:rsidR="00A04CD9">
        <w:t>For example, smaller lightening holes may be preferred for navy vessels while large ones may be more suitable for</w:t>
      </w:r>
      <w:r>
        <w:t xml:space="preserve"> racing yachts.</w:t>
      </w:r>
    </w:p>
    <w:p w:rsidR="00051591" w:rsidRDefault="00051591" w:rsidP="00A04CD9">
      <w:pPr>
        <w:ind w:left="720"/>
      </w:pPr>
      <w:r>
        <w:rPr>
          <w:noProof/>
          <w:lang w:eastAsia="en-CA"/>
        </w:rPr>
        <w:drawing>
          <wp:inline distT="0" distB="0" distL="0" distR="0" wp14:anchorId="5625FFDA" wp14:editId="0AD52C9C">
            <wp:extent cx="3483864" cy="4645152"/>
            <wp:effectExtent l="19050" t="19050" r="21590" b="22225"/>
            <wp:docPr id="22" name="Picture 22" descr="C:\3b28f78f48f948f45eedeca7771a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3b28f78f48f948f45eedeca7771a28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864" cy="4645152"/>
                    </a:xfrm>
                    <a:prstGeom prst="rect">
                      <a:avLst/>
                    </a:prstGeom>
                    <a:noFill/>
                    <a:ln>
                      <a:solidFill>
                        <a:schemeClr val="accent1"/>
                      </a:solidFill>
                    </a:ln>
                  </pic:spPr>
                </pic:pic>
              </a:graphicData>
            </a:graphic>
          </wp:inline>
        </w:drawing>
      </w:r>
    </w:p>
    <w:p w:rsidR="00051591" w:rsidRDefault="00072E5B" w:rsidP="00A04CD9">
      <w:pPr>
        <w:pStyle w:val="Heading4"/>
        <w:rPr>
          <w:rFonts w:eastAsia="Times New Roman"/>
        </w:rPr>
      </w:pPr>
      <w:r>
        <w:rPr>
          <w:rFonts w:eastAsia="Times New Roman"/>
        </w:rPr>
        <w:lastRenderedPageBreak/>
        <w:t>Sample Workflow</w:t>
      </w:r>
    </w:p>
    <w:p w:rsidR="00051591" w:rsidRDefault="00051591" w:rsidP="00A04CD9">
      <w:pPr>
        <w:rPr>
          <w:rFonts w:eastAsiaTheme="minorEastAsia"/>
        </w:rPr>
      </w:pPr>
      <w:r>
        <w:t>There are</w:t>
      </w:r>
      <w:r w:rsidR="00D51E12">
        <w:t xml:space="preserve"> several</w:t>
      </w:r>
      <w:r>
        <w:t xml:space="preserve"> </w:t>
      </w:r>
      <w:r w:rsidR="00D51E12">
        <w:t xml:space="preserve">possible </w:t>
      </w:r>
      <w:r>
        <w:t xml:space="preserve">ways to use the </w:t>
      </w:r>
      <w:r w:rsidRPr="00D51E12">
        <w:rPr>
          <w:b/>
        </w:rPr>
        <w:t>Lightening Hole</w:t>
      </w:r>
      <w:r>
        <w:t xml:space="preserve"> command. </w:t>
      </w:r>
      <w:r w:rsidR="00D51E12">
        <w:t>As one quick example of using the functionality</w:t>
      </w:r>
      <w:r>
        <w:t>:</w:t>
      </w:r>
    </w:p>
    <w:p w:rsidR="00051591" w:rsidRDefault="00D51E12" w:rsidP="00A04CD9">
      <w:pPr>
        <w:pStyle w:val="ListParagraph"/>
        <w:numPr>
          <w:ilvl w:val="0"/>
          <w:numId w:val="22"/>
        </w:numPr>
      </w:pPr>
      <w:r>
        <w:t>Locate</w:t>
      </w:r>
      <w:r w:rsidR="00051591">
        <w:t xml:space="preserve"> a structural web </w:t>
      </w:r>
      <w:r>
        <w:t>in your drawing and</w:t>
      </w:r>
      <w:r w:rsidR="00051591">
        <w:t xml:space="preserve"> identify its depth and available spacing.</w:t>
      </w:r>
    </w:p>
    <w:p w:rsidR="00051591" w:rsidRPr="00A04CD9" w:rsidRDefault="00051591" w:rsidP="00D51E12">
      <w:pPr>
        <w:pStyle w:val="ListParagraph"/>
        <w:ind w:left="1080"/>
        <w:rPr>
          <w:rFonts w:eastAsiaTheme="minorEastAsia"/>
        </w:rPr>
      </w:pPr>
      <w:r>
        <w:rPr>
          <w:noProof/>
          <w:lang w:eastAsia="en-CA"/>
        </w:rPr>
        <w:drawing>
          <wp:inline distT="0" distB="0" distL="0" distR="0" wp14:anchorId="2F1D1971" wp14:editId="0A65C372">
            <wp:extent cx="4460875" cy="2170430"/>
            <wp:effectExtent l="19050" t="19050" r="15875" b="20320"/>
            <wp:docPr id="23" name="Picture 23" descr="C:\09511cfcc38e3b66baa962fc49cc5d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09511cfcc38e3b66baa962fc49cc5de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60875" cy="2170430"/>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Run the </w:t>
      </w:r>
      <w:r w:rsidRPr="00D51E12">
        <w:rPr>
          <w:b/>
        </w:rPr>
        <w:t>CTLIGHTHOLE</w:t>
      </w:r>
      <w:r>
        <w:t xml:space="preserve"> command.</w:t>
      </w:r>
    </w:p>
    <w:p w:rsidR="00051591" w:rsidRDefault="00051591" w:rsidP="00A04CD9">
      <w:pPr>
        <w:pStyle w:val="ListParagraph"/>
        <w:numPr>
          <w:ilvl w:val="0"/>
          <w:numId w:val="22"/>
        </w:numPr>
      </w:pPr>
      <w:r>
        <w:t xml:space="preserve">Select the </w:t>
      </w:r>
      <w:r w:rsidR="00D51E12" w:rsidRPr="00D51E12">
        <w:rPr>
          <w:b/>
        </w:rPr>
        <w:t>Draw</w:t>
      </w:r>
      <w:r>
        <w:t xml:space="preserve"> option: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7D079326" wp14:editId="26A5157D">
            <wp:extent cx="3562350" cy="2099310"/>
            <wp:effectExtent l="19050" t="19050" r="19050" b="15240"/>
            <wp:docPr id="24" name="Picture 24" descr="C:\da7f1f9839d5e004240454eba416f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7f1f9839d5e004240454eba416f3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2099310"/>
                    </a:xfrm>
                    <a:prstGeom prst="rect">
                      <a:avLst/>
                    </a:prstGeom>
                    <a:noFill/>
                    <a:ln>
                      <a:solidFill>
                        <a:schemeClr val="accent1"/>
                      </a:solidFill>
                    </a:ln>
                  </pic:spPr>
                </pic:pic>
              </a:graphicData>
            </a:graphic>
          </wp:inline>
        </w:drawing>
      </w:r>
    </w:p>
    <w:p w:rsidR="00C975ED" w:rsidRDefault="00C975ED">
      <w:pPr>
        <w:jc w:val="left"/>
      </w:pPr>
      <w:r>
        <w:br w:type="page"/>
      </w:r>
    </w:p>
    <w:p w:rsidR="00051591" w:rsidRDefault="00051591" w:rsidP="00A04CD9">
      <w:pPr>
        <w:pStyle w:val="ListParagraph"/>
        <w:numPr>
          <w:ilvl w:val="0"/>
          <w:numId w:val="22"/>
        </w:numPr>
      </w:pPr>
      <w:r>
        <w:lastRenderedPageBreak/>
        <w:t xml:space="preserve">Select two points on the opposite edges of the web to draw the first reference line </w:t>
      </w:r>
      <w:r w:rsidR="00D51E12">
        <w:t>measuring</w:t>
      </w:r>
      <w:r>
        <w:t xml:space="preserve"> the web depth. Note that the reference line does not need to be ideally vertical: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636197B" wp14:editId="047C3896">
            <wp:extent cx="4460875" cy="2266315"/>
            <wp:effectExtent l="19050" t="19050" r="15875" b="19685"/>
            <wp:docPr id="25" name="Picture 25" descr="C:\2caa793e88364981139354c44c9d96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caa793e88364981139354c44c9d96d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0875" cy="2266315"/>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Select the next two points to draw the second reference lines to indicate the spacing available. Note that the reference line does not need to be ideally horizontal:</w:t>
      </w:r>
    </w:p>
    <w:p w:rsidR="00051591" w:rsidRPr="00A04CD9" w:rsidRDefault="00051591" w:rsidP="00D51E12">
      <w:pPr>
        <w:pStyle w:val="ListParagraph"/>
        <w:ind w:left="1080"/>
        <w:rPr>
          <w:rFonts w:eastAsiaTheme="minorEastAsia"/>
        </w:rPr>
      </w:pPr>
      <w:r>
        <w:rPr>
          <w:noProof/>
          <w:lang w:eastAsia="en-CA"/>
        </w:rPr>
        <w:drawing>
          <wp:inline distT="0" distB="0" distL="0" distR="0" wp14:anchorId="2C938F1C" wp14:editId="33E5FCFD">
            <wp:extent cx="4460875" cy="2106930"/>
            <wp:effectExtent l="19050" t="19050" r="15875" b="26670"/>
            <wp:docPr id="26" name="Picture 26" descr="C:\57783f20073b990115e61e3beb390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57783f20073b990115e61e3beb3909c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0875" cy="2106930"/>
                    </a:xfrm>
                    <a:prstGeom prst="rect">
                      <a:avLst/>
                    </a:prstGeom>
                    <a:noFill/>
                    <a:ln>
                      <a:solidFill>
                        <a:schemeClr val="accent1"/>
                      </a:solidFill>
                    </a:ln>
                  </pic:spPr>
                </pic:pic>
              </a:graphicData>
            </a:graphic>
          </wp:inline>
        </w:drawing>
      </w:r>
    </w:p>
    <w:p w:rsidR="00D51E12" w:rsidRDefault="00051591" w:rsidP="00A04CD9">
      <w:pPr>
        <w:pStyle w:val="ListParagraph"/>
        <w:numPr>
          <w:ilvl w:val="0"/>
          <w:numId w:val="22"/>
        </w:numPr>
      </w:pPr>
      <w:r>
        <w:t xml:space="preserve">Ensure that the </w:t>
      </w:r>
      <w:r w:rsidR="00D51E12" w:rsidRPr="00D51E12">
        <w:rPr>
          <w:b/>
        </w:rPr>
        <w:t>Alignment</w:t>
      </w:r>
      <w:r w:rsidR="00D51E12">
        <w:t xml:space="preserve"> parameter is </w:t>
      </w:r>
      <w:r w:rsidR="00D51E12" w:rsidRPr="00D51E12">
        <w:rPr>
          <w:b/>
        </w:rPr>
        <w:t xml:space="preserve">set to </w:t>
      </w:r>
      <w:r w:rsidRPr="00D51E12">
        <w:rPr>
          <w:b/>
        </w:rPr>
        <w:t>UCS</w:t>
      </w:r>
      <w:r>
        <w:t xml:space="preserve">. This will guarantee that the hole is </w:t>
      </w:r>
      <w:r w:rsidR="00D51E12">
        <w:t xml:space="preserve">rotated consistently with the current </w:t>
      </w:r>
      <w:r>
        <w:t>UCS</w:t>
      </w:r>
      <w:r w:rsidR="00D51E12">
        <w:t>’s axes directions</w:t>
      </w:r>
      <w:r>
        <w:t>.</w:t>
      </w:r>
    </w:p>
    <w:p w:rsidR="00C975ED" w:rsidRDefault="00C975ED">
      <w:pPr>
        <w:jc w:val="left"/>
      </w:pPr>
      <w:r>
        <w:br w:type="page"/>
      </w:r>
    </w:p>
    <w:p w:rsidR="00051591" w:rsidRDefault="00D51E12" w:rsidP="00A04CD9">
      <w:pPr>
        <w:pStyle w:val="ListParagraph"/>
        <w:numPr>
          <w:ilvl w:val="0"/>
          <w:numId w:val="22"/>
        </w:numPr>
      </w:pPr>
      <w:r>
        <w:lastRenderedPageBreak/>
        <w:t>No</w:t>
      </w:r>
      <w:r w:rsidR="00072E5B">
        <w:t>tice</w:t>
      </w:r>
      <w:r>
        <w:t xml:space="preserve"> that you can change</w:t>
      </w:r>
      <w:r w:rsidR="00051591">
        <w:t xml:space="preserve"> the </w:t>
      </w:r>
      <w:r w:rsidR="00051591" w:rsidRPr="00D51E12">
        <w:rPr>
          <w:b/>
        </w:rPr>
        <w:t>Alignment</w:t>
      </w:r>
      <w:r w:rsidR="00051591">
        <w:t xml:space="preserve"> </w:t>
      </w:r>
      <w:r>
        <w:t xml:space="preserve">at any time </w:t>
      </w:r>
      <w:r w:rsidR="00051591">
        <w:t>if necessary</w:t>
      </w:r>
      <w:r w:rsidR="00072E5B">
        <w:t xml:space="preserve">, but </w:t>
      </w:r>
      <w:r w:rsidR="00072E5B" w:rsidRPr="00072E5B">
        <w:rPr>
          <w:u w:val="single"/>
        </w:rPr>
        <w:t>don’t do it</w:t>
      </w:r>
      <w:r w:rsidR="00072E5B">
        <w:t xml:space="preserve"> now</w:t>
      </w:r>
      <w:r w:rsidR="00051591">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19274B42" wp14:editId="137ED22F">
            <wp:extent cx="3625850" cy="1964055"/>
            <wp:effectExtent l="19050" t="19050" r="12700" b="17145"/>
            <wp:docPr id="27" name="Picture 27" descr="C:\c15906e26048800453c054f29dc5df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15906e26048800453c054f29dc5df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5850" cy="1964055"/>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 xml:space="preserve">Choose </w:t>
      </w:r>
      <w:r w:rsidRPr="00D51E12">
        <w:rPr>
          <w:b/>
        </w:rPr>
        <w:t>Options</w:t>
      </w:r>
      <w:r>
        <w:t xml:space="preserve"> and r</w:t>
      </w:r>
      <w:r w:rsidR="00051591">
        <w:t xml:space="preserve">eview other parameters controlling the geometry. </w:t>
      </w:r>
      <w:r w:rsidR="00D51E12">
        <w:t>Notice</w:t>
      </w:r>
      <w:r w:rsidR="00051591">
        <w:t xml:space="preserve"> the </w:t>
      </w:r>
      <w:r w:rsidR="00D51E12" w:rsidRPr="00D51E12">
        <w:rPr>
          <w:b/>
        </w:rPr>
        <w:t>O</w:t>
      </w:r>
      <w:r w:rsidR="00051591" w:rsidRPr="00D51E12">
        <w:rPr>
          <w:b/>
        </w:rPr>
        <w:t xml:space="preserve">utput </w:t>
      </w:r>
      <w:r w:rsidR="00D51E12" w:rsidRPr="00D51E12">
        <w:rPr>
          <w:b/>
        </w:rPr>
        <w:t>L</w:t>
      </w:r>
      <w:r w:rsidR="00051591" w:rsidRPr="00D51E12">
        <w:rPr>
          <w:b/>
        </w:rPr>
        <w:t>ayer</w:t>
      </w:r>
      <w:r w:rsidR="00051591">
        <w:t xml:space="preserve"> for the </w:t>
      </w:r>
      <w:r w:rsidR="00D51E12">
        <w:t>resulting</w:t>
      </w:r>
      <w:r w:rsidR="00051591">
        <w:t xml:space="preserve"> polyline:</w:t>
      </w:r>
    </w:p>
    <w:p w:rsidR="00051591" w:rsidRPr="00A04CD9" w:rsidRDefault="00051591" w:rsidP="00D51E12">
      <w:pPr>
        <w:pStyle w:val="ListParagraph"/>
        <w:ind w:left="1080"/>
        <w:rPr>
          <w:rFonts w:eastAsiaTheme="minorEastAsia"/>
        </w:rPr>
      </w:pPr>
      <w:r>
        <w:rPr>
          <w:noProof/>
          <w:lang w:eastAsia="en-CA"/>
        </w:rPr>
        <w:drawing>
          <wp:inline distT="0" distB="0" distL="0" distR="0" wp14:anchorId="03521930" wp14:editId="7F9CFE2E">
            <wp:extent cx="4134678" cy="2063513"/>
            <wp:effectExtent l="19050" t="19050" r="18415" b="13335"/>
            <wp:docPr id="28" name="Picture 28" descr="C:\3e89ff7fcbcf547dfca3d1bb7afbdd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3e89ff7fcbcf547dfca3d1bb7afbddd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42049" cy="2067192"/>
                    </a:xfrm>
                    <a:prstGeom prst="rect">
                      <a:avLst/>
                    </a:prstGeom>
                    <a:noFill/>
                    <a:ln>
                      <a:solidFill>
                        <a:schemeClr val="accent1"/>
                      </a:solidFill>
                    </a:ln>
                  </pic:spPr>
                </pic:pic>
              </a:graphicData>
            </a:graphic>
          </wp:inline>
        </w:drawing>
      </w:r>
    </w:p>
    <w:p w:rsidR="00051591" w:rsidRDefault="00051591" w:rsidP="00A04CD9">
      <w:pPr>
        <w:pStyle w:val="ListParagraph"/>
        <w:numPr>
          <w:ilvl w:val="0"/>
          <w:numId w:val="22"/>
        </w:numPr>
      </w:pPr>
      <w:r>
        <w:t xml:space="preserve">Click </w:t>
      </w:r>
      <w:r w:rsidRPr="00D51E12">
        <w:rPr>
          <w:b/>
        </w:rPr>
        <w:t>OK</w:t>
      </w:r>
      <w:r>
        <w:t xml:space="preserve"> to close the Options dialog.</w:t>
      </w:r>
    </w:p>
    <w:p w:rsidR="00051591" w:rsidRDefault="00D51E12" w:rsidP="00A04CD9">
      <w:pPr>
        <w:pStyle w:val="ListParagraph"/>
        <w:numPr>
          <w:ilvl w:val="0"/>
          <w:numId w:val="22"/>
        </w:numPr>
      </w:pPr>
      <w:r>
        <w:t xml:space="preserve">Use </w:t>
      </w:r>
      <w:r w:rsidR="00051591" w:rsidRPr="00D51E12">
        <w:rPr>
          <w:b/>
        </w:rPr>
        <w:t>Generate</w:t>
      </w:r>
      <w:r w:rsidR="00051591">
        <w:t xml:space="preserve"> to create the closed polyline r</w:t>
      </w:r>
      <w:r>
        <w:t>epresenting the lightening hole</w:t>
      </w:r>
      <w:r w:rsidR="00072E5B">
        <w:t>:</w:t>
      </w:r>
    </w:p>
    <w:p w:rsidR="00051591" w:rsidRPr="00A04CD9" w:rsidRDefault="00051591" w:rsidP="00D51E12">
      <w:pPr>
        <w:pStyle w:val="ListParagraph"/>
        <w:ind w:left="1080"/>
        <w:rPr>
          <w:rFonts w:eastAsiaTheme="minorEastAsia"/>
        </w:rPr>
      </w:pPr>
      <w:r>
        <w:rPr>
          <w:noProof/>
          <w:lang w:eastAsia="en-CA"/>
        </w:rPr>
        <w:drawing>
          <wp:inline distT="0" distB="0" distL="0" distR="0" wp14:anchorId="44D0304F" wp14:editId="01DA3260">
            <wp:extent cx="3068955" cy="2131060"/>
            <wp:effectExtent l="19050" t="19050" r="17145" b="21590"/>
            <wp:docPr id="29" name="Picture 29" descr="C:\4f54c33b0630f64cf11a782597008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4f54c33b0630f64cf11a7825970085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955" cy="2131060"/>
                    </a:xfrm>
                    <a:prstGeom prst="rect">
                      <a:avLst/>
                    </a:prstGeom>
                    <a:noFill/>
                    <a:ln>
                      <a:solidFill>
                        <a:schemeClr val="accent1"/>
                      </a:solidFill>
                    </a:ln>
                  </pic:spPr>
                </pic:pic>
              </a:graphicData>
            </a:graphic>
          </wp:inline>
        </w:drawing>
      </w:r>
    </w:p>
    <w:p w:rsidR="00C975ED" w:rsidRDefault="00C975ED">
      <w:pPr>
        <w:jc w:val="left"/>
        <w:rPr>
          <w:b/>
        </w:rPr>
      </w:pPr>
      <w:r>
        <w:rPr>
          <w:b/>
        </w:rPr>
        <w:br w:type="page"/>
      </w:r>
    </w:p>
    <w:p w:rsidR="00051591" w:rsidRDefault="00051591" w:rsidP="00A04CD9">
      <w:pPr>
        <w:pStyle w:val="ListParagraph"/>
        <w:numPr>
          <w:ilvl w:val="0"/>
          <w:numId w:val="22"/>
        </w:numPr>
      </w:pPr>
      <w:r w:rsidRPr="00D51E12">
        <w:rPr>
          <w:b/>
        </w:rPr>
        <w:lastRenderedPageBreak/>
        <w:t>Delete</w:t>
      </w:r>
      <w:r>
        <w:t xml:space="preserve"> the reference lines unless you need to keep them for some reason:</w:t>
      </w:r>
    </w:p>
    <w:p w:rsidR="00051591" w:rsidRPr="00A04CD9" w:rsidRDefault="00051591" w:rsidP="00D51E12">
      <w:pPr>
        <w:pStyle w:val="ListParagraph"/>
        <w:ind w:left="1080"/>
        <w:rPr>
          <w:rFonts w:eastAsiaTheme="minorEastAsia"/>
        </w:rPr>
      </w:pPr>
      <w:r>
        <w:rPr>
          <w:noProof/>
          <w:lang w:eastAsia="en-CA"/>
        </w:rPr>
        <w:drawing>
          <wp:inline distT="0" distB="0" distL="0" distR="0" wp14:anchorId="2ACB4107" wp14:editId="528A6D34">
            <wp:extent cx="4460875" cy="2250440"/>
            <wp:effectExtent l="19050" t="19050" r="15875" b="16510"/>
            <wp:docPr id="30" name="Picture 30" descr="C:\ff5121a8e9aa2e314b50dc1f224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ff5121a8e9aa2e314b50dc1f224028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60875" cy="2250440"/>
                    </a:xfrm>
                    <a:prstGeom prst="rect">
                      <a:avLst/>
                    </a:prstGeom>
                    <a:noFill/>
                    <a:ln>
                      <a:solidFill>
                        <a:schemeClr val="accent1"/>
                      </a:solidFill>
                    </a:ln>
                  </pic:spPr>
                </pic:pic>
              </a:graphicData>
            </a:graphic>
          </wp:inline>
        </w:drawing>
      </w:r>
    </w:p>
    <w:p w:rsidR="00051591" w:rsidRDefault="00072E5B" w:rsidP="00A04CD9">
      <w:pPr>
        <w:pStyle w:val="ListParagraph"/>
        <w:numPr>
          <w:ilvl w:val="0"/>
          <w:numId w:val="22"/>
        </w:numPr>
      </w:pPr>
      <w:r>
        <w:t>Once t</w:t>
      </w:r>
      <w:r w:rsidR="00051591">
        <w:t>he operation is complete</w:t>
      </w:r>
      <w:r>
        <w:t>, the final result may appear as follows</w:t>
      </w:r>
      <w:r w:rsidR="00051591">
        <w:t>:</w:t>
      </w:r>
    </w:p>
    <w:p w:rsidR="00051591" w:rsidRDefault="00051591" w:rsidP="00072E5B">
      <w:pPr>
        <w:pStyle w:val="ListParagraph"/>
        <w:ind w:left="1080"/>
        <w:rPr>
          <w:rFonts w:eastAsiaTheme="minorEastAsia"/>
        </w:rPr>
      </w:pPr>
      <w:r>
        <w:rPr>
          <w:noProof/>
          <w:lang w:eastAsia="en-CA"/>
        </w:rPr>
        <w:drawing>
          <wp:inline distT="0" distB="0" distL="0" distR="0" wp14:anchorId="238C558F" wp14:editId="59BB177B">
            <wp:extent cx="4460875" cy="2226310"/>
            <wp:effectExtent l="19050" t="19050" r="15875" b="21590"/>
            <wp:docPr id="31" name="Picture 31" descr="C:\641d390a780c09612645cfb585769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641d390a780c09612645cfb585769e4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0875" cy="2226310"/>
                    </a:xfrm>
                    <a:prstGeom prst="rect">
                      <a:avLst/>
                    </a:prstGeom>
                    <a:noFill/>
                    <a:ln>
                      <a:solidFill>
                        <a:schemeClr val="accent1"/>
                      </a:solidFill>
                    </a:ln>
                  </pic:spPr>
                </pic:pic>
              </a:graphicData>
            </a:graphic>
          </wp:inline>
        </w:drawing>
      </w:r>
    </w:p>
    <w:p w:rsidR="00C975ED" w:rsidRDefault="00C975ED">
      <w:pPr>
        <w:jc w:val="left"/>
      </w:pPr>
      <w:r>
        <w:br w:type="page"/>
      </w:r>
    </w:p>
    <w:p w:rsidR="00072E5B" w:rsidRDefault="00072E5B" w:rsidP="00072E5B">
      <w:pPr>
        <w:pStyle w:val="ListParagraph"/>
        <w:numPr>
          <w:ilvl w:val="0"/>
          <w:numId w:val="22"/>
        </w:numPr>
      </w:pPr>
      <w:r>
        <w:lastRenderedPageBreak/>
        <w:t xml:space="preserve">If you dimension the final output, you </w:t>
      </w:r>
      <w:r w:rsidR="00E11263">
        <w:t>may</w:t>
      </w:r>
      <w:r>
        <w:t xml:space="preserve"> be able to see the following</w:t>
      </w:r>
      <w:r w:rsidR="00254FCE">
        <w:t>:</w:t>
      </w:r>
    </w:p>
    <w:p w:rsidR="00051591" w:rsidRDefault="00051591" w:rsidP="00051591">
      <w:pPr>
        <w:pStyle w:val="NormalWeb"/>
      </w:pPr>
      <w:r>
        <w:rPr>
          <w:noProof/>
        </w:rPr>
        <w:drawing>
          <wp:inline distT="0" distB="0" distL="0" distR="0" wp14:anchorId="79809CED" wp14:editId="561128BB">
            <wp:extent cx="5943600" cy="2902846"/>
            <wp:effectExtent l="19050" t="19050" r="19050" b="12065"/>
            <wp:docPr id="32" name="Picture 32" descr="C:\03a1a38c5fefe943d8928037c060c9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3a1a38c5fefe943d8928037c060c9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02846"/>
                    </a:xfrm>
                    <a:prstGeom prst="rect">
                      <a:avLst/>
                    </a:prstGeom>
                    <a:noFill/>
                    <a:ln>
                      <a:solidFill>
                        <a:schemeClr val="accent1"/>
                      </a:solidFill>
                    </a:ln>
                  </pic:spPr>
                </pic:pic>
              </a:graphicData>
            </a:graphic>
          </wp:inline>
        </w:drawing>
      </w:r>
    </w:p>
    <w:p w:rsidR="00051591" w:rsidRDefault="00254FCE" w:rsidP="00072E5B">
      <w:pPr>
        <w:pStyle w:val="ListParagraph"/>
        <w:numPr>
          <w:ilvl w:val="1"/>
          <w:numId w:val="22"/>
        </w:numPr>
      </w:pPr>
      <w:r>
        <w:t>T</w:t>
      </w:r>
      <w:r w:rsidR="00072E5B">
        <w:t>he</w:t>
      </w:r>
      <w:r w:rsidR="00051591">
        <w:t xml:space="preserve"> hole </w:t>
      </w:r>
      <w:r>
        <w:t>is</w:t>
      </w:r>
      <w:r w:rsidR="00072E5B">
        <w:t xml:space="preserve"> </w:t>
      </w:r>
      <w:r w:rsidR="00051591">
        <w:t xml:space="preserve">positioned in the middle of the </w:t>
      </w:r>
      <w:r w:rsidR="00072E5B">
        <w:t xml:space="preserve">structural </w:t>
      </w:r>
      <w:r w:rsidR="00051591">
        <w:t>web and centered relative to</w:t>
      </w:r>
      <w:r w:rsidR="00072E5B">
        <w:t xml:space="preserve"> the available</w:t>
      </w:r>
      <w:r>
        <w:t xml:space="preserve"> spacing;</w:t>
      </w:r>
    </w:p>
    <w:p w:rsidR="00051591" w:rsidRDefault="00051591" w:rsidP="00254FCE">
      <w:pPr>
        <w:pStyle w:val="ListParagraph"/>
        <w:numPr>
          <w:ilvl w:val="1"/>
          <w:numId w:val="22"/>
        </w:numPr>
      </w:pPr>
      <w:r>
        <w:t xml:space="preserve">The hole </w:t>
      </w:r>
      <w:r w:rsidR="00254FCE">
        <w:t>is</w:t>
      </w:r>
      <w:r w:rsidR="00072E5B">
        <w:t xml:space="preserve"> </w:t>
      </w:r>
      <w:r>
        <w:t xml:space="preserve">oriented </w:t>
      </w:r>
      <w:r w:rsidR="00254FCE">
        <w:t xml:space="preserve">parallel to the axes of the </w:t>
      </w:r>
      <w:r>
        <w:t>current UCS</w:t>
      </w:r>
      <w:r w:rsidR="00254FCE">
        <w:t>;</w:t>
      </w:r>
    </w:p>
    <w:p w:rsidR="00051591" w:rsidRDefault="00051591" w:rsidP="00254FCE">
      <w:pPr>
        <w:pStyle w:val="ListParagraph"/>
        <w:numPr>
          <w:ilvl w:val="1"/>
          <w:numId w:val="22"/>
        </w:numPr>
      </w:pPr>
      <w:r>
        <w:t xml:space="preserve">The hole </w:t>
      </w:r>
      <w:r w:rsidR="00254FCE">
        <w:t>depth is the percentage of the total web depth specified in the command options</w:t>
      </w:r>
      <w:r w:rsidR="00E11263">
        <w:t xml:space="preserve">; </w:t>
      </w:r>
    </w:p>
    <w:p w:rsidR="00051591" w:rsidRDefault="00051591" w:rsidP="00254FCE">
      <w:pPr>
        <w:pStyle w:val="ListParagraph"/>
        <w:numPr>
          <w:ilvl w:val="1"/>
          <w:numId w:val="22"/>
        </w:numPr>
      </w:pPr>
      <w:r>
        <w:t xml:space="preserve">The hole length </w:t>
      </w:r>
      <w:r w:rsidR="00E11263">
        <w:t>equals to</w:t>
      </w:r>
      <w:r>
        <w:t xml:space="preserve"> </w:t>
      </w:r>
      <w:r w:rsidR="00254FCE">
        <w:t xml:space="preserve">the </w:t>
      </w:r>
      <w:r>
        <w:t xml:space="preserve">lesser </w:t>
      </w:r>
      <w:r w:rsidR="00254FCE">
        <w:t>of</w:t>
      </w:r>
      <w:r>
        <w:t xml:space="preserve"> the two: </w:t>
      </w:r>
      <w:r w:rsidR="00254FCE">
        <w:t xml:space="preserve">1) </w:t>
      </w:r>
      <w:r>
        <w:t>the web depth</w:t>
      </w:r>
      <w:r w:rsidR="00254FCE">
        <w:t>,</w:t>
      </w:r>
      <w:r>
        <w:t xml:space="preserve"> </w:t>
      </w:r>
      <w:r w:rsidR="00254FCE">
        <w:t>or 2) the percentage of the</w:t>
      </w:r>
      <w:r>
        <w:t xml:space="preserve"> spacing distance</w:t>
      </w:r>
      <w:r w:rsidR="00254FCE">
        <w:t xml:space="preserve"> set in the command options</w:t>
      </w:r>
      <w:r w:rsidR="00E11263">
        <w:t>; and</w:t>
      </w:r>
    </w:p>
    <w:p w:rsidR="00051591" w:rsidRDefault="00051591" w:rsidP="00E11263">
      <w:pPr>
        <w:pStyle w:val="ListParagraph"/>
        <w:numPr>
          <w:ilvl w:val="1"/>
          <w:numId w:val="22"/>
        </w:numPr>
      </w:pPr>
      <w:r>
        <w:t xml:space="preserve">The corner radius for the hole is </w:t>
      </w:r>
      <w:r w:rsidR="00254FCE">
        <w:t>a percentage</w:t>
      </w:r>
      <w:r>
        <w:t xml:space="preserve"> o</w:t>
      </w:r>
      <w:r w:rsidR="00254FCE">
        <w:t xml:space="preserve">f the </w:t>
      </w:r>
      <w:proofErr w:type="gramStart"/>
      <w:r w:rsidR="00254FCE">
        <w:t>hole</w:t>
      </w:r>
      <w:proofErr w:type="gramEnd"/>
      <w:r w:rsidR="00254FCE">
        <w:t xml:space="preserve"> depth</w:t>
      </w:r>
      <w:r w:rsidR="00E11263">
        <w:t xml:space="preserve"> as per command options</w:t>
      </w:r>
      <w:r>
        <w:t xml:space="preserve">. </w:t>
      </w:r>
      <w:r w:rsidR="00254FCE">
        <w:t>Note that t</w:t>
      </w:r>
      <w:r>
        <w:t xml:space="preserve">he radius can be increased up to 50% </w:t>
      </w:r>
      <w:r w:rsidR="00254FCE">
        <w:t xml:space="preserve">to make the </w:t>
      </w:r>
      <w:r>
        <w:t>hole even more rounded.</w:t>
      </w:r>
    </w:p>
    <w:p w:rsidR="00051591" w:rsidRDefault="00254FCE" w:rsidP="00254FCE">
      <w:pPr>
        <w:pStyle w:val="Heading4"/>
        <w:rPr>
          <w:rFonts w:eastAsia="Times New Roman"/>
        </w:rPr>
      </w:pPr>
      <w:r>
        <w:rPr>
          <w:rFonts w:eastAsia="Times New Roman"/>
        </w:rPr>
        <w:t>Other Ways to Use</w:t>
      </w:r>
      <w:r w:rsidR="005643BA">
        <w:rPr>
          <w:rFonts w:eastAsia="Times New Roman"/>
        </w:rPr>
        <w:t xml:space="preserve"> the</w:t>
      </w:r>
      <w:r>
        <w:rPr>
          <w:rFonts w:eastAsia="Times New Roman"/>
        </w:rPr>
        <w:t xml:space="preserve"> Command</w:t>
      </w:r>
    </w:p>
    <w:p w:rsidR="00254FCE" w:rsidRDefault="00051591" w:rsidP="00254FCE">
      <w:r>
        <w:t>In the previous example, we dr</w:t>
      </w:r>
      <w:r w:rsidR="00254FCE">
        <w:t>e</w:t>
      </w:r>
      <w:r>
        <w:t xml:space="preserve">w </w:t>
      </w:r>
      <w:r w:rsidR="00254FCE">
        <w:t>the two</w:t>
      </w:r>
      <w:r>
        <w:t xml:space="preserve"> reference lines</w:t>
      </w:r>
      <w:r w:rsidR="00254FCE">
        <w:t xml:space="preserve"> measuring the web and spacing</w:t>
      </w:r>
      <w:r>
        <w:t xml:space="preserve"> </w:t>
      </w:r>
      <w:r w:rsidR="00254FCE">
        <w:t>distance. S</w:t>
      </w:r>
      <w:r>
        <w:t xml:space="preserve">ometimes, you may have such lines created ahead of time. </w:t>
      </w:r>
      <w:r w:rsidR="00254FCE">
        <w:t>If this happens to be the case</w:t>
      </w:r>
      <w:r>
        <w:t xml:space="preserve">, you can simply select the lines </w:t>
      </w:r>
      <w:r w:rsidR="00254FCE">
        <w:t xml:space="preserve">either </w:t>
      </w:r>
      <w:r>
        <w:t xml:space="preserve">before or after running the </w:t>
      </w:r>
      <w:r w:rsidRPr="00254FCE">
        <w:rPr>
          <w:b/>
        </w:rPr>
        <w:t>SCLIGHTHOLE</w:t>
      </w:r>
      <w:r>
        <w:t xml:space="preserve"> command.</w:t>
      </w:r>
    </w:p>
    <w:p w:rsidR="00254FCE" w:rsidRDefault="00254FCE">
      <w:pPr>
        <w:jc w:val="left"/>
      </w:pPr>
      <w:r>
        <w:br w:type="page"/>
      </w:r>
    </w:p>
    <w:p w:rsidR="00051591" w:rsidRDefault="00254FCE" w:rsidP="00254FCE">
      <w:r>
        <w:lastRenderedPageBreak/>
        <w:t>Note that</w:t>
      </w:r>
      <w:r w:rsidR="00051591">
        <w:t xml:space="preserve"> Web Depth line </w:t>
      </w:r>
      <w:r>
        <w:t xml:space="preserve">needs to be selected </w:t>
      </w:r>
      <w:r w:rsidR="00051591">
        <w:t>first and then, the spacing line:</w:t>
      </w:r>
    </w:p>
    <w:p w:rsidR="00051591" w:rsidRDefault="00051591" w:rsidP="00254FCE">
      <w:pPr>
        <w:ind w:left="720"/>
      </w:pPr>
      <w:r>
        <w:rPr>
          <w:noProof/>
          <w:lang w:eastAsia="en-CA"/>
        </w:rPr>
        <w:drawing>
          <wp:inline distT="0" distB="0" distL="0" distR="0" wp14:anchorId="6B5478DB" wp14:editId="22AD4B1E">
            <wp:extent cx="4460875" cy="2854325"/>
            <wp:effectExtent l="19050" t="19050" r="15875" b="22225"/>
            <wp:docPr id="33" name="Picture 33" descr="C:\f64169c91ed8c9fbf554c7328d3554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f64169c91ed8c9fbf554c7328d3554a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0875" cy="2854325"/>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The </w:t>
      </w:r>
      <w:r w:rsidR="00E951A5" w:rsidRPr="00E951A5">
        <w:rPr>
          <w:b/>
        </w:rPr>
        <w:t>Alignment</w:t>
      </w:r>
      <w:r w:rsidR="00E951A5">
        <w:t xml:space="preserve"> parameter</w:t>
      </w:r>
      <w:r>
        <w:t xml:space="preserve"> can be changed so that the hole is aligned </w:t>
      </w:r>
      <w:r w:rsidR="00E951A5">
        <w:t>relative to the web-</w:t>
      </w:r>
      <w:r>
        <w:t>depth line instead of the current UCS:</w:t>
      </w:r>
    </w:p>
    <w:p w:rsidR="00051591" w:rsidRDefault="00051591" w:rsidP="00E951A5">
      <w:pPr>
        <w:ind w:left="720"/>
      </w:pPr>
      <w:r>
        <w:rPr>
          <w:noProof/>
          <w:lang w:eastAsia="en-CA"/>
        </w:rPr>
        <w:drawing>
          <wp:inline distT="0" distB="0" distL="0" distR="0" wp14:anchorId="6D27848E" wp14:editId="20152071">
            <wp:extent cx="4460875" cy="2632075"/>
            <wp:effectExtent l="19050" t="19050" r="15875" b="15875"/>
            <wp:docPr id="34" name="Picture 34" descr="C:\dc572de30476ec7f77e893d14b180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c572de30476ec7f77e893d14b18059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875" cy="2632075"/>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This option can be handy when placing lightening holes at an angle:</w:t>
      </w:r>
    </w:p>
    <w:p w:rsidR="00051591" w:rsidRDefault="00051591" w:rsidP="00E951A5">
      <w:pPr>
        <w:ind w:left="720"/>
      </w:pPr>
      <w:r>
        <w:rPr>
          <w:noProof/>
          <w:lang w:eastAsia="en-CA"/>
        </w:rPr>
        <w:drawing>
          <wp:inline distT="0" distB="0" distL="0" distR="0" wp14:anchorId="658A5568" wp14:editId="06FB6621">
            <wp:extent cx="4460875" cy="2560320"/>
            <wp:effectExtent l="19050" t="19050" r="15875" b="11430"/>
            <wp:docPr id="14" name="Picture 14" descr="C:\311ff99126fe1eb0b04c712aa8ed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311ff99126fe1eb0b04c712aa8ed80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0875" cy="2560320"/>
                    </a:xfrm>
                    <a:prstGeom prst="rect">
                      <a:avLst/>
                    </a:prstGeom>
                    <a:noFill/>
                    <a:ln>
                      <a:solidFill>
                        <a:schemeClr val="accent1"/>
                      </a:solidFill>
                    </a:ln>
                  </pic:spPr>
                </pic:pic>
              </a:graphicData>
            </a:graphic>
          </wp:inline>
        </w:drawing>
      </w:r>
    </w:p>
    <w:p w:rsidR="00051591" w:rsidRDefault="00051591" w:rsidP="00254FCE">
      <w:r>
        <w:t> </w:t>
      </w:r>
    </w:p>
    <w:p w:rsidR="00051591" w:rsidRDefault="00051591" w:rsidP="00254FCE">
      <w:r>
        <w:t xml:space="preserve">Finally, multiple lightening holes can be created in a batch operation. All you need to do is to select multiple pairs of reference lines as an input to the command. Remember that </w:t>
      </w:r>
      <w:r w:rsidR="00E951A5">
        <w:t xml:space="preserve">for </w:t>
      </w:r>
      <w:r>
        <w:t>each pair</w:t>
      </w:r>
      <w:r w:rsidR="00E951A5">
        <w:t xml:space="preserve"> of lines</w:t>
      </w:r>
      <w:r>
        <w:t>, the web depth line needs to be selected first:</w:t>
      </w:r>
    </w:p>
    <w:p w:rsidR="00051591" w:rsidRDefault="00051591" w:rsidP="00E951A5">
      <w:pPr>
        <w:ind w:left="720"/>
      </w:pPr>
      <w:r>
        <w:rPr>
          <w:noProof/>
          <w:lang w:eastAsia="en-CA"/>
        </w:rPr>
        <w:drawing>
          <wp:inline distT="0" distB="0" distL="0" distR="0" wp14:anchorId="7589B050" wp14:editId="3E3DF356">
            <wp:extent cx="5486400" cy="1946208"/>
            <wp:effectExtent l="19050" t="19050" r="19050" b="16510"/>
            <wp:docPr id="35" name="Picture 35" descr="C:\b6cb1a80b17c45e756f5195161edb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b6cb1a80b17c45e756f5195161edbdb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1946208"/>
                    </a:xfrm>
                    <a:prstGeom prst="rect">
                      <a:avLst/>
                    </a:prstGeom>
                    <a:noFill/>
                    <a:ln>
                      <a:solidFill>
                        <a:schemeClr val="accent1"/>
                      </a:solidFill>
                    </a:ln>
                  </pic:spPr>
                </pic:pic>
              </a:graphicData>
            </a:graphic>
          </wp:inline>
        </w:drawing>
      </w:r>
    </w:p>
    <w:p w:rsidR="00051591" w:rsidRDefault="00051591" w:rsidP="00254FCE">
      <w:r>
        <w:t> </w:t>
      </w:r>
    </w:p>
    <w:p w:rsidR="00E951A5" w:rsidRDefault="00E951A5">
      <w:pPr>
        <w:jc w:val="left"/>
      </w:pPr>
      <w:r>
        <w:br w:type="page"/>
      </w:r>
    </w:p>
    <w:p w:rsidR="00051591" w:rsidRDefault="00051591" w:rsidP="00254FCE">
      <w:r>
        <w:lastRenderedPageBreak/>
        <w:t>After all pairs of reference lines are selected in the correct order, runni</w:t>
      </w:r>
      <w:r w:rsidR="00E951A5">
        <w:t xml:space="preserve">ng </w:t>
      </w:r>
      <w:r w:rsidR="00E951A5" w:rsidRPr="00E951A5">
        <w:rPr>
          <w:b/>
        </w:rPr>
        <w:t>Generate</w:t>
      </w:r>
      <w:r>
        <w:t xml:space="preserve"> will produce multiple polylines:</w:t>
      </w:r>
    </w:p>
    <w:p w:rsidR="00051591" w:rsidRDefault="00051591" w:rsidP="00E951A5">
      <w:pPr>
        <w:ind w:left="720"/>
      </w:pPr>
      <w:r>
        <w:rPr>
          <w:noProof/>
          <w:lang w:eastAsia="en-CA"/>
        </w:rPr>
        <w:drawing>
          <wp:inline distT="0" distB="0" distL="0" distR="0" wp14:anchorId="69ACF0E6" wp14:editId="2AA28C69">
            <wp:extent cx="5486400" cy="1721285"/>
            <wp:effectExtent l="19050" t="19050" r="19050" b="12700"/>
            <wp:docPr id="36" name="Picture 36" descr="C:\459e1f777f63a9fe00fe0d897dd20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459e1f777f63a9fe00fe0d897dd20eb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721285"/>
                    </a:xfrm>
                    <a:prstGeom prst="rect">
                      <a:avLst/>
                    </a:prstGeom>
                    <a:noFill/>
                    <a:ln>
                      <a:solidFill>
                        <a:schemeClr val="accent1"/>
                      </a:solidFill>
                    </a:ln>
                  </pic:spPr>
                </pic:pic>
              </a:graphicData>
            </a:graphic>
          </wp:inline>
        </w:drawing>
      </w:r>
    </w:p>
    <w:p w:rsidR="00C975ED" w:rsidRDefault="00C975ED">
      <w:pPr>
        <w:jc w:val="left"/>
        <w:rPr>
          <w:rFonts w:asciiTheme="majorHAnsi" w:eastAsiaTheme="majorEastAsia" w:hAnsiTheme="majorHAnsi" w:cstheme="majorBidi"/>
          <w:color w:val="2E74B5" w:themeColor="accent1" w:themeShade="BF"/>
          <w:sz w:val="32"/>
          <w:szCs w:val="26"/>
        </w:rPr>
      </w:pPr>
      <w:r>
        <w:br w:type="page"/>
      </w:r>
    </w:p>
    <w:p w:rsidR="00900A28" w:rsidRDefault="00FF1838" w:rsidP="00900A28">
      <w:pPr>
        <w:pStyle w:val="Heading2"/>
      </w:pPr>
      <w:bookmarkStart w:id="18" w:name="_Toc503643372"/>
      <w:r>
        <w:lastRenderedPageBreak/>
        <w:t>Production</w:t>
      </w:r>
      <w:r w:rsidR="00900A28">
        <w:t xml:space="preserve"> Commands</w:t>
      </w:r>
      <w:bookmarkEnd w:id="18"/>
    </w:p>
    <w:p w:rsidR="00A57688" w:rsidRDefault="00A57688" w:rsidP="00A57688">
      <w:pPr>
        <w:pStyle w:val="Heading3"/>
        <w:rPr>
          <w:rFonts w:eastAsia="Times New Roman"/>
        </w:rPr>
      </w:pPr>
      <w:bookmarkStart w:id="19" w:name="_Toc503643373"/>
      <w:r>
        <w:rPr>
          <w:rFonts w:eastAsia="Times New Roman"/>
        </w:rPr>
        <w:t>Highlight Orphaned Labels (CT</w:t>
      </w:r>
      <w:r w:rsidR="00942008">
        <w:rPr>
          <w:rFonts w:eastAsia="Times New Roman"/>
        </w:rPr>
        <w:t>LABEL</w:t>
      </w:r>
      <w:r>
        <w:rPr>
          <w:rFonts w:eastAsia="Times New Roman"/>
        </w:rPr>
        <w:t>HIGHLIGHT</w:t>
      </w:r>
      <w:r w:rsidR="00942008">
        <w:rPr>
          <w:rFonts w:eastAsia="Times New Roman"/>
        </w:rPr>
        <w:t>ORPHANED</w:t>
      </w:r>
      <w:r>
        <w:rPr>
          <w:rFonts w:eastAsia="Times New Roman"/>
        </w:rPr>
        <w:t>)</w:t>
      </w:r>
      <w:bookmarkEnd w:id="19"/>
    </w:p>
    <w:p w:rsidR="00A57688" w:rsidRDefault="00A57688" w:rsidP="00A57688">
      <w:r>
        <w:t xml:space="preserve">The command </w:t>
      </w:r>
      <w:r w:rsidRPr="00A57688">
        <w:rPr>
          <w:i/>
        </w:rPr>
        <w:t>highlights</w:t>
      </w:r>
      <w:r>
        <w:t xml:space="preserve"> </w:t>
      </w:r>
      <w:r w:rsidR="00942008">
        <w:t xml:space="preserve">all </w:t>
      </w:r>
      <w:r w:rsidR="00F70A43">
        <w:t>“</w:t>
      </w:r>
      <w:r>
        <w:t>orphaned</w:t>
      </w:r>
      <w:r w:rsidR="00F70A43">
        <w:t>”</w:t>
      </w:r>
      <w:r>
        <w:t xml:space="preserve"> labels</w:t>
      </w:r>
      <w:r w:rsidR="00942008">
        <w:t xml:space="preserve"> </w:t>
      </w:r>
      <w:r w:rsidR="00F70A43">
        <w:t xml:space="preserve">that have lost their association with the original BOM table </w:t>
      </w:r>
      <w:r w:rsidR="00942008">
        <w:t xml:space="preserve">on the current layout. </w:t>
      </w:r>
      <w:r w:rsidR="00F70A43">
        <w:t>Such labels may happen as a result of the user copying (CTRL+C) and pasting (CTRL+V) labels in a production drawing, which is not a recommended ShipConstructor workflow for labels.</w:t>
      </w:r>
    </w:p>
    <w:p w:rsidR="00F70A43" w:rsidRDefault="00F70A43" w:rsidP="00A57688">
      <w:r>
        <w:t>The danger of having orphaned labels in your drawing is that they don’t update properly and can be easily mistaken for legitimate labels:</w:t>
      </w:r>
    </w:p>
    <w:p w:rsidR="00F70A43" w:rsidRPr="00A57688" w:rsidRDefault="00F70A43" w:rsidP="00A57688">
      <w:r>
        <w:rPr>
          <w:noProof/>
          <w:lang w:eastAsia="en-CA"/>
        </w:rPr>
        <w:drawing>
          <wp:inline distT="0" distB="0" distL="0" distR="0" wp14:anchorId="194762AF" wp14:editId="28C67A11">
            <wp:extent cx="5943600" cy="5159375"/>
            <wp:effectExtent l="19050" t="19050" r="1905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159375"/>
                    </a:xfrm>
                    <a:prstGeom prst="rect">
                      <a:avLst/>
                    </a:prstGeom>
                    <a:ln>
                      <a:solidFill>
                        <a:schemeClr val="accent1"/>
                      </a:solidFill>
                    </a:ln>
                  </pic:spPr>
                </pic:pic>
              </a:graphicData>
            </a:graphic>
          </wp:inline>
        </w:drawing>
      </w:r>
    </w:p>
    <w:p w:rsidR="008812E4" w:rsidRDefault="008812E4">
      <w:pPr>
        <w:jc w:val="left"/>
      </w:pPr>
      <w:r>
        <w:br w:type="page"/>
      </w:r>
    </w:p>
    <w:p w:rsidR="008812E4" w:rsidRDefault="008812E4" w:rsidP="008812E4">
      <w:pPr>
        <w:pStyle w:val="Heading3"/>
        <w:rPr>
          <w:rFonts w:eastAsia="Times New Roman"/>
          <w:sz w:val="48"/>
          <w:szCs w:val="48"/>
        </w:rPr>
      </w:pPr>
      <w:bookmarkStart w:id="20" w:name="_Toc503643374"/>
      <w:r>
        <w:rPr>
          <w:rFonts w:eastAsia="Times New Roman"/>
        </w:rPr>
        <w:lastRenderedPageBreak/>
        <w:t>Group MarineDrafting Objects (CTMDGROUPOBJECTS)</w:t>
      </w:r>
      <w:bookmarkEnd w:id="20"/>
    </w:p>
    <w:p w:rsidR="008812E4" w:rsidRDefault="008812E4" w:rsidP="008812E4">
      <w:r>
        <w:t>This command is for application inside MarineDrafting views containing 2D representations of the 3D model. The command joins isolated bits and pieces of the MarineDrafting geometry into AutoCAD Groups.</w:t>
      </w:r>
    </w:p>
    <w:p w:rsidR="008812E4" w:rsidRDefault="008812E4" w:rsidP="008812E4">
      <w:pPr>
        <w:rPr>
          <w:rFonts w:eastAsiaTheme="minorEastAsia"/>
        </w:rPr>
      </w:pPr>
      <w:r>
        <w:t>Currently, there are two options that control the consolidating behaviour:</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w:t>
      </w:r>
      <w:r w:rsidRPr="00004331">
        <w:rPr>
          <w:rFonts w:eastAsia="Times New Roman"/>
        </w:rPr>
        <w:t xml:space="preserve"> </w:t>
      </w:r>
      <w:r>
        <w:rPr>
          <w:rFonts w:eastAsia="Times New Roman"/>
        </w:rPr>
        <w:t>–</w:t>
      </w:r>
      <w:r w:rsidRPr="00004331">
        <w:rPr>
          <w:rFonts w:eastAsia="Times New Roman"/>
        </w:rPr>
        <w:t xml:space="preserve"> all bits and pieces of the geometry that belong to the same part become one AutoCAD </w:t>
      </w:r>
      <w:r>
        <w:rPr>
          <w:rFonts w:eastAsia="Times New Roman"/>
        </w:rPr>
        <w:t>G</w:t>
      </w:r>
      <w:r w:rsidRPr="00004331">
        <w:rPr>
          <w:rFonts w:eastAsia="Times New Roman"/>
        </w:rPr>
        <w:t>roup;</w:t>
      </w:r>
    </w:p>
    <w:p w:rsidR="008812E4" w:rsidRPr="00004331" w:rsidRDefault="008812E4" w:rsidP="008812E4">
      <w:pPr>
        <w:pStyle w:val="ListParagraph"/>
        <w:numPr>
          <w:ilvl w:val="0"/>
          <w:numId w:val="1"/>
        </w:numPr>
        <w:rPr>
          <w:rFonts w:eastAsia="Times New Roman"/>
        </w:rPr>
      </w:pPr>
      <w:r w:rsidRPr="007365B9">
        <w:rPr>
          <w:rFonts w:eastAsia="Times New Roman"/>
          <w:b/>
        </w:rPr>
        <w:t>Forming AutoCAD Groups by Part and Layer</w:t>
      </w:r>
      <w:r w:rsidRPr="00004331">
        <w:rPr>
          <w:rFonts w:eastAsia="Times New Roman"/>
        </w:rPr>
        <w:t xml:space="preserve"> </w:t>
      </w:r>
      <w:r>
        <w:rPr>
          <w:rFonts w:eastAsia="Times New Roman"/>
        </w:rPr>
        <w:t>–</w:t>
      </w:r>
      <w:r w:rsidRPr="00004331">
        <w:rPr>
          <w:rFonts w:eastAsia="Times New Roman"/>
        </w:rPr>
        <w:t xml:space="preserve"> all</w:t>
      </w:r>
      <w:r>
        <w:rPr>
          <w:rFonts w:eastAsia="Times New Roman"/>
        </w:rPr>
        <w:t xml:space="preserve"> </w:t>
      </w:r>
      <w:r w:rsidRPr="00004331">
        <w:rPr>
          <w:rFonts w:eastAsia="Times New Roman"/>
        </w:rPr>
        <w:t>bits and pieces of the geometry that belong to the same part and reside on the same layer become one AutoCAD group.</w:t>
      </w:r>
    </w:p>
    <w:p w:rsidR="008812E4" w:rsidRDefault="008812E4" w:rsidP="008812E4">
      <w:pPr>
        <w:rPr>
          <w:rFonts w:eastAsiaTheme="minorEastAsia"/>
        </w:rPr>
      </w:pPr>
      <w:r>
        <w:t>The benefit of having related 2D geometry consolidated into groups is that it makes performing certain operations much faster and easier. For example, if you decide to delete an entire part from the 2D view, you can do it in one step by deleting the AutoCAD group that joins all bits and pieces of the geometry for that part together. There will be no need to click every single bit of geometry one by one to remove the part. The same applies when you need to remove invisible portions of a part from the drawing. In this case, you can apply grouping by part and by layer and then, simply delete all groups that consolidate geometry on invisible layers.</w:t>
      </w:r>
    </w:p>
    <w:p w:rsidR="008812E4" w:rsidRDefault="008812E4" w:rsidP="008812E4">
      <w:r>
        <w:t>To use the command:</w:t>
      </w:r>
    </w:p>
    <w:p w:rsidR="008812E4" w:rsidRPr="007365B9" w:rsidRDefault="008812E4" w:rsidP="008812E4">
      <w:pPr>
        <w:pStyle w:val="ListParagraph"/>
        <w:numPr>
          <w:ilvl w:val="0"/>
          <w:numId w:val="11"/>
        </w:numPr>
        <w:rPr>
          <w:rFonts w:eastAsia="Times New Roman"/>
        </w:rPr>
      </w:pPr>
      <w:r w:rsidRPr="007365B9">
        <w:rPr>
          <w:rFonts w:eastAsia="Times New Roman"/>
        </w:rPr>
        <w:t>Open a MarineDrafting drawing.</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Run </w:t>
      </w:r>
      <w:r w:rsidRPr="007365B9">
        <w:rPr>
          <w:rFonts w:eastAsia="Times New Roman"/>
          <w:b/>
        </w:rPr>
        <w:t>CTMDGROUPOBJECTS</w:t>
      </w:r>
      <w:r w:rsidRPr="007365B9">
        <w:rPr>
          <w:rFonts w:eastAsia="Times New Roman"/>
        </w:rPr>
        <w:t>.</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Select </w:t>
      </w:r>
      <w:r>
        <w:rPr>
          <w:rFonts w:eastAsia="Times New Roman"/>
        </w:rPr>
        <w:t>a</w:t>
      </w:r>
      <w:r w:rsidRPr="007365B9">
        <w:rPr>
          <w:rFonts w:eastAsia="Times New Roman"/>
        </w:rPr>
        <w:t xml:space="preserve">ll or some </w:t>
      </w:r>
      <w:r>
        <w:rPr>
          <w:rFonts w:eastAsia="Times New Roman"/>
        </w:rPr>
        <w:t>MarineDrafting</w:t>
      </w:r>
      <w:r w:rsidRPr="007365B9">
        <w:rPr>
          <w:rFonts w:eastAsia="Times New Roman"/>
        </w:rPr>
        <w:t xml:space="preserve"> views. If you are selecting some of the views only, please ensure that you click on any geometric object inside that view.</w:t>
      </w:r>
    </w:p>
    <w:p w:rsidR="008812E4" w:rsidRPr="007365B9" w:rsidRDefault="008812E4" w:rsidP="008812E4">
      <w:pPr>
        <w:pStyle w:val="ListParagraph"/>
        <w:numPr>
          <w:ilvl w:val="0"/>
          <w:numId w:val="11"/>
        </w:numPr>
        <w:rPr>
          <w:rFonts w:eastAsia="Times New Roman"/>
        </w:rPr>
      </w:pPr>
      <w:r w:rsidRPr="007365B9">
        <w:rPr>
          <w:rFonts w:eastAsia="Times New Roman"/>
        </w:rPr>
        <w:t xml:space="preserve">Choose the method for grouping objects: </w:t>
      </w:r>
    </w:p>
    <w:p w:rsidR="008812E4" w:rsidRPr="007365B9" w:rsidRDefault="008812E4" w:rsidP="008812E4">
      <w:pPr>
        <w:pStyle w:val="ListParagraph"/>
        <w:ind w:left="1080"/>
        <w:rPr>
          <w:rFonts w:eastAsiaTheme="minorEastAsia"/>
        </w:rPr>
      </w:pPr>
      <w:r>
        <w:rPr>
          <w:noProof/>
          <w:lang w:eastAsia="en-CA"/>
        </w:rPr>
        <w:drawing>
          <wp:inline distT="0" distB="0" distL="0" distR="0" wp14:anchorId="1DFF3CB8" wp14:editId="63C91577">
            <wp:extent cx="3188335" cy="1876425"/>
            <wp:effectExtent l="19050" t="19050" r="12065" b="28575"/>
            <wp:docPr id="21" name="Picture 21" descr="C:\d9832ecf34071e69ed15d1724ef14f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9832ecf34071e69ed15d1724ef14fa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8335" cy="1876425"/>
                    </a:xfrm>
                    <a:prstGeom prst="rect">
                      <a:avLst/>
                    </a:prstGeom>
                    <a:noFill/>
                    <a:ln>
                      <a:solidFill>
                        <a:schemeClr val="accent1"/>
                      </a:solidFill>
                    </a:ln>
                  </pic:spPr>
                </pic:pic>
              </a:graphicData>
            </a:graphic>
          </wp:inline>
        </w:drawing>
      </w:r>
    </w:p>
    <w:p w:rsidR="008812E4" w:rsidRPr="007365B9" w:rsidRDefault="008812E4" w:rsidP="008812E4">
      <w:pPr>
        <w:pStyle w:val="ListParagraph"/>
        <w:numPr>
          <w:ilvl w:val="0"/>
          <w:numId w:val="11"/>
        </w:numPr>
        <w:rPr>
          <w:rFonts w:eastAsia="Times New Roman"/>
        </w:rPr>
      </w:pPr>
      <w:r w:rsidRPr="007365B9">
        <w:rPr>
          <w:rFonts w:eastAsia="Times New Roman"/>
        </w:rPr>
        <w:t>Complete the command.</w:t>
      </w:r>
    </w:p>
    <w:p w:rsidR="008812E4" w:rsidRPr="007365B9" w:rsidRDefault="008812E4" w:rsidP="008812E4">
      <w:r w:rsidRPr="007365B9">
        <w:t xml:space="preserve">Note that after the command has finished, all items affected by the grouping command will be </w:t>
      </w:r>
      <w:r>
        <w:t>become</w:t>
      </w:r>
      <w:r w:rsidRPr="007365B9">
        <w:t xml:space="preserve"> </w:t>
      </w:r>
      <w:r w:rsidRPr="007365B9">
        <w:rPr>
          <w:u w:val="single"/>
        </w:rPr>
        <w:t>modified</w:t>
      </w:r>
      <w:r w:rsidRPr="007365B9">
        <w:t xml:space="preserve"> elements </w:t>
      </w:r>
      <w:r>
        <w:t>in terms of MarineDrafting</w:t>
      </w:r>
      <w:r w:rsidRPr="007365B9">
        <w:t xml:space="preserve">. </w:t>
      </w:r>
      <w:r>
        <w:t>There will be some changes in the update behavior for the affected parts. Also all</w:t>
      </w:r>
      <w:r w:rsidRPr="007365B9">
        <w:t xml:space="preserve"> </w:t>
      </w:r>
      <w:r>
        <w:t xml:space="preserve">affected </w:t>
      </w:r>
      <w:r w:rsidRPr="007365B9">
        <w:t>geometry w</w:t>
      </w:r>
      <w:r>
        <w:t xml:space="preserve">ill be copied to the invisible </w:t>
      </w:r>
      <w:r w:rsidRPr="007365B9">
        <w:rPr>
          <w:b/>
        </w:rPr>
        <w:t xml:space="preserve">SCMD Original </w:t>
      </w:r>
      <w:r w:rsidRPr="007365B9">
        <w:t>layer.</w:t>
      </w:r>
      <w:r>
        <w:t xml:space="preserve"> More information on the behaviour of modified parts in MarineDrafting views is available from the ShipConstructor product manual.</w:t>
      </w:r>
    </w:p>
    <w:p w:rsidR="008812E4" w:rsidRPr="007365B9" w:rsidRDefault="008812E4" w:rsidP="008812E4">
      <w:r w:rsidRPr="007365B9">
        <w:lastRenderedPageBreak/>
        <w:t xml:space="preserve">To </w:t>
      </w:r>
      <w:r>
        <w:t>release</w:t>
      </w:r>
      <w:r w:rsidRPr="007365B9">
        <w:t xml:space="preserve"> all groups in the drawing:</w:t>
      </w:r>
    </w:p>
    <w:p w:rsidR="008812E4" w:rsidRPr="007365B9" w:rsidRDefault="008812E4" w:rsidP="008812E4">
      <w:pPr>
        <w:pStyle w:val="ListParagraph"/>
        <w:numPr>
          <w:ilvl w:val="0"/>
          <w:numId w:val="11"/>
        </w:numPr>
      </w:pPr>
      <w:r w:rsidRPr="007365B9">
        <w:t>Run the </w:t>
      </w:r>
      <w:r w:rsidRPr="007365B9">
        <w:rPr>
          <w:b/>
        </w:rPr>
        <w:t>CTMDGROUPOBJECTS</w:t>
      </w:r>
      <w:r w:rsidRPr="007365B9">
        <w:t xml:space="preserve"> command.</w:t>
      </w:r>
    </w:p>
    <w:p w:rsidR="008812E4" w:rsidRPr="007365B9" w:rsidRDefault="008812E4" w:rsidP="008812E4">
      <w:pPr>
        <w:pStyle w:val="ListParagraph"/>
        <w:numPr>
          <w:ilvl w:val="0"/>
          <w:numId w:val="11"/>
        </w:numPr>
      </w:pPr>
      <w:r>
        <w:t xml:space="preserve">Select </w:t>
      </w:r>
      <w:r w:rsidRPr="007365B9">
        <w:rPr>
          <w:b/>
        </w:rPr>
        <w:t>More…</w:t>
      </w:r>
    </w:p>
    <w:p w:rsidR="008812E4" w:rsidRPr="007365B9" w:rsidRDefault="008812E4" w:rsidP="008812E4">
      <w:pPr>
        <w:pStyle w:val="ListParagraph"/>
        <w:numPr>
          <w:ilvl w:val="0"/>
          <w:numId w:val="11"/>
        </w:numPr>
      </w:pPr>
      <w:r w:rsidRPr="007365B9">
        <w:t>Choo</w:t>
      </w:r>
      <w:r>
        <w:t xml:space="preserve">se </w:t>
      </w:r>
      <w:r w:rsidRPr="007365B9">
        <w:rPr>
          <w:b/>
        </w:rPr>
        <w:t>Reset All Groups in Drawing</w:t>
      </w:r>
      <w:r>
        <w:t>.</w:t>
      </w:r>
    </w:p>
    <w:p w:rsidR="008812E4" w:rsidRDefault="008812E4" w:rsidP="008812E4">
      <w:r w:rsidRPr="007365B9">
        <w:t xml:space="preserve">All groups in all MarineDrafting views will be </w:t>
      </w:r>
      <w:r>
        <w:t>released. </w:t>
      </w:r>
    </w:p>
    <w:p w:rsidR="008812E4" w:rsidRDefault="008812E4">
      <w:pPr>
        <w:jc w:val="left"/>
        <w:rPr>
          <w:rFonts w:asciiTheme="majorHAnsi" w:eastAsiaTheme="majorEastAsia" w:hAnsiTheme="majorHAnsi" w:cstheme="majorBidi"/>
          <w:color w:val="2E74B5" w:themeColor="accent1" w:themeShade="BF"/>
          <w:sz w:val="32"/>
          <w:szCs w:val="26"/>
        </w:rPr>
      </w:pPr>
      <w:r>
        <w:br w:type="page"/>
      </w:r>
    </w:p>
    <w:p w:rsidR="008812E4" w:rsidRDefault="008812E4" w:rsidP="008812E4">
      <w:pPr>
        <w:pStyle w:val="Heading2"/>
      </w:pPr>
      <w:bookmarkStart w:id="21" w:name="_Toc503643375"/>
      <w:r>
        <w:lastRenderedPageBreak/>
        <w:t>Analysis Commands</w:t>
      </w:r>
      <w:bookmarkEnd w:id="21"/>
    </w:p>
    <w:p w:rsidR="008812E4" w:rsidRDefault="008812E4" w:rsidP="008812E4">
      <w:pPr>
        <w:pStyle w:val="Heading3"/>
      </w:pPr>
      <w:bookmarkStart w:id="22" w:name="_Toc503643376"/>
      <w:r>
        <w:t>Space Bomb (CTSPACEBOMB)</w:t>
      </w:r>
      <w:bookmarkEnd w:id="22"/>
    </w:p>
    <w:p w:rsidR="0029080F" w:rsidRDefault="0085377E" w:rsidP="008812E4">
      <w:r>
        <w:t>The Space Bomb command calculates the volume of empty space inside an enclosed area. It only work</w:t>
      </w:r>
      <w:r w:rsidR="0029080F">
        <w:t>s</w:t>
      </w:r>
      <w:r>
        <w:t xml:space="preserve"> with AutoC</w:t>
      </w:r>
      <w:r w:rsidR="0029080F">
        <w:t>AD 3D solids and is only capable of processing one enclosed area at a time.</w:t>
      </w:r>
    </w:p>
    <w:p w:rsidR="008812E4" w:rsidRDefault="0085377E" w:rsidP="008812E4">
      <w:r>
        <w:t>The recommended workflow for using this command is as follows:</w:t>
      </w:r>
    </w:p>
    <w:p w:rsidR="0029080F" w:rsidRDefault="0085377E" w:rsidP="009A5C5D">
      <w:pPr>
        <w:pStyle w:val="ListParagraph"/>
        <w:numPr>
          <w:ilvl w:val="0"/>
          <w:numId w:val="11"/>
        </w:numPr>
      </w:pPr>
      <w:r>
        <w:t>Create a</w:t>
      </w:r>
      <w:r w:rsidR="009A5C5D">
        <w:t xml:space="preserve"> non-model</w:t>
      </w:r>
      <w:r>
        <w:t xml:space="preserve"> ShipConstructor drawing where assemble all parts compris</w:t>
      </w:r>
      <w:r w:rsidR="009A5C5D">
        <w:t>ing</w:t>
      </w:r>
      <w:r>
        <w:t xml:space="preserve"> an enclosed area for which an internal volume needs to be estimated.</w:t>
      </w:r>
    </w:p>
    <w:p w:rsidR="0085377E" w:rsidRDefault="0085377E" w:rsidP="0029080F">
      <w:pPr>
        <w:pStyle w:val="ListParagraph"/>
        <w:ind w:left="1080"/>
      </w:pPr>
      <w:r>
        <w:t xml:space="preserve">An Output drawing </w:t>
      </w:r>
      <w:r w:rsidR="009A5C5D">
        <w:t>would be a convenient drawing type to use for this purpose:</w:t>
      </w:r>
    </w:p>
    <w:p w:rsidR="009A5C5D" w:rsidRDefault="009A5C5D" w:rsidP="009A5C5D">
      <w:pPr>
        <w:pStyle w:val="ListParagraph"/>
        <w:ind w:left="1080"/>
      </w:pPr>
      <w:r>
        <w:rPr>
          <w:noProof/>
          <w:lang w:eastAsia="en-CA"/>
        </w:rPr>
        <w:drawing>
          <wp:inline distT="0" distB="0" distL="0" distR="0" wp14:anchorId="07BC478C" wp14:editId="1624029E">
            <wp:extent cx="3657600" cy="21371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7600" cy="2137117"/>
                    </a:xfrm>
                    <a:prstGeom prst="rect">
                      <a:avLst/>
                    </a:prstGeom>
                  </pic:spPr>
                </pic:pic>
              </a:graphicData>
            </a:graphic>
          </wp:inline>
        </w:drawing>
      </w:r>
    </w:p>
    <w:p w:rsidR="0085377E" w:rsidRDefault="009A5C5D" w:rsidP="0085377E">
      <w:pPr>
        <w:pStyle w:val="ListParagraph"/>
        <w:numPr>
          <w:ilvl w:val="0"/>
          <w:numId w:val="11"/>
        </w:numPr>
      </w:pPr>
      <w:r>
        <w:t>Explode all parts into native 3D solids. Note that because you are not working in the model drawing, this action parts will not affect anything in your project 3D model.</w:t>
      </w:r>
    </w:p>
    <w:p w:rsidR="009A5C5D" w:rsidRDefault="002D09E3" w:rsidP="0085377E">
      <w:pPr>
        <w:pStyle w:val="ListParagraph"/>
        <w:numPr>
          <w:ilvl w:val="0"/>
          <w:numId w:val="11"/>
        </w:numPr>
      </w:pPr>
      <w:r>
        <w:t xml:space="preserve">If some parts in your 3D model have small holes or </w:t>
      </w:r>
      <w:proofErr w:type="spellStart"/>
      <w:r>
        <w:t>cutouts</w:t>
      </w:r>
      <w:proofErr w:type="spellEnd"/>
      <w:r>
        <w:t>, m</w:t>
      </w:r>
      <w:r w:rsidR="009A5C5D">
        <w:t xml:space="preserve">odel additional solids to completely seal off all access to the inner space of the </w:t>
      </w:r>
      <w:r>
        <w:t>enclosed area, especially from the side faces:</w:t>
      </w:r>
    </w:p>
    <w:p w:rsidR="002D09E3" w:rsidRDefault="002D09E3" w:rsidP="002D09E3">
      <w:pPr>
        <w:pStyle w:val="ListParagraph"/>
        <w:ind w:left="1080"/>
      </w:pPr>
      <w:r>
        <w:rPr>
          <w:noProof/>
          <w:lang w:eastAsia="en-CA"/>
        </w:rPr>
        <w:drawing>
          <wp:inline distT="0" distB="0" distL="0" distR="0" wp14:anchorId="535A2950" wp14:editId="37674EF7">
            <wp:extent cx="3657600" cy="21425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7600" cy="2142588"/>
                    </a:xfrm>
                    <a:prstGeom prst="rect">
                      <a:avLst/>
                    </a:prstGeom>
                  </pic:spPr>
                </pic:pic>
              </a:graphicData>
            </a:graphic>
          </wp:inline>
        </w:drawing>
      </w:r>
    </w:p>
    <w:p w:rsidR="002D09E3" w:rsidRDefault="002D09E3" w:rsidP="002D09E3">
      <w:pPr>
        <w:pStyle w:val="ListParagraph"/>
        <w:ind w:left="1080"/>
      </w:pPr>
      <w:r>
        <w:t xml:space="preserve">Note that for the correct operation of the command is it </w:t>
      </w:r>
      <w:r w:rsidRPr="002D09E3">
        <w:rPr>
          <w:b/>
          <w:u w:val="single"/>
        </w:rPr>
        <w:t>very important</w:t>
      </w:r>
      <w:r>
        <w:t xml:space="preserve"> that all openings located on side faces of the 3D model are covered.</w:t>
      </w:r>
    </w:p>
    <w:p w:rsidR="002D09E3" w:rsidRDefault="002D09E3" w:rsidP="002D09E3">
      <w:pPr>
        <w:pStyle w:val="ListParagraph"/>
        <w:ind w:left="1080"/>
      </w:pPr>
      <w:r>
        <w:lastRenderedPageBreak/>
        <w:t xml:space="preserve">The only holes and </w:t>
      </w:r>
      <w:proofErr w:type="spellStart"/>
      <w:r>
        <w:t>cutouts</w:t>
      </w:r>
      <w:proofErr w:type="spellEnd"/>
      <w:r>
        <w:t xml:space="preserve"> that are not required to be covered are the ones located on the </w:t>
      </w:r>
      <w:r w:rsidRPr="002D09E3">
        <w:rPr>
          <w:b/>
        </w:rPr>
        <w:t>Top</w:t>
      </w:r>
      <w:r>
        <w:t xml:space="preserve"> and </w:t>
      </w:r>
      <w:r w:rsidRPr="002D09E3">
        <w:rPr>
          <w:b/>
        </w:rPr>
        <w:t>Bottom</w:t>
      </w:r>
      <w:r>
        <w:t xml:space="preserve"> faces of the enclosed space as long as these holes are planar and parallel to the XY plane in WCS. If in doubt, it will be best to close off the 3D model from all sides.</w:t>
      </w:r>
    </w:p>
    <w:p w:rsidR="002D09E3" w:rsidRDefault="0029080F" w:rsidP="002D09E3">
      <w:pPr>
        <w:pStyle w:val="ListParagraph"/>
        <w:numPr>
          <w:ilvl w:val="0"/>
          <w:numId w:val="11"/>
        </w:numPr>
      </w:pPr>
      <w:r>
        <w:t>The extra covers can be modeled on separate layers.</w:t>
      </w:r>
    </w:p>
    <w:p w:rsidR="0029080F" w:rsidRDefault="0029080F" w:rsidP="002D09E3">
      <w:pPr>
        <w:pStyle w:val="ListParagraph"/>
        <w:numPr>
          <w:ilvl w:val="0"/>
          <w:numId w:val="11"/>
        </w:numPr>
      </w:pPr>
      <w:r>
        <w:t>If you like watching the progress of how the enclosed space gets filled by the Space Bomb command, you can turn off the layer visibility for the extra covers, or anything that obstructs the view:</w:t>
      </w:r>
    </w:p>
    <w:p w:rsidR="0029080F" w:rsidRDefault="0029080F" w:rsidP="0029080F">
      <w:pPr>
        <w:pStyle w:val="ListParagraph"/>
        <w:ind w:left="1080"/>
      </w:pPr>
      <w:r>
        <w:rPr>
          <w:noProof/>
          <w:lang w:eastAsia="en-CA"/>
        </w:rPr>
        <w:drawing>
          <wp:inline distT="0" distB="0" distL="0" distR="0" wp14:anchorId="2AB33EFD" wp14:editId="3926CF22">
            <wp:extent cx="3657600" cy="215118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57600" cy="2151185"/>
                    </a:xfrm>
                    <a:prstGeom prst="rect">
                      <a:avLst/>
                    </a:prstGeom>
                  </pic:spPr>
                </pic:pic>
              </a:graphicData>
            </a:graphic>
          </wp:inline>
        </w:drawing>
      </w:r>
      <w:r>
        <w:t xml:space="preserve"> </w:t>
      </w:r>
    </w:p>
    <w:p w:rsidR="0029080F" w:rsidRDefault="0029080F" w:rsidP="0029080F">
      <w:pPr>
        <w:pStyle w:val="ListParagraph"/>
        <w:numPr>
          <w:ilvl w:val="0"/>
          <w:numId w:val="11"/>
        </w:numPr>
      </w:pPr>
      <w:r>
        <w:t>As a final check before running the command, ensure that the drawing Visual Style is set to something that performs fast. The recommended styles are Wireframe or Shaded.</w:t>
      </w:r>
    </w:p>
    <w:p w:rsidR="0029080F" w:rsidRDefault="0029080F" w:rsidP="0029080F">
      <w:pPr>
        <w:pStyle w:val="ListParagraph"/>
        <w:ind w:left="1080"/>
      </w:pPr>
      <w:r>
        <w:t xml:space="preserve">You can also </w:t>
      </w:r>
      <w:r w:rsidR="0083468B">
        <w:t xml:space="preserve">turn off </w:t>
      </w:r>
      <w:r>
        <w:t xml:space="preserve">all of the fancy graphics </w:t>
      </w:r>
      <w:r w:rsidR="0083468B">
        <w:t>settings in AutoCAD display options and set the VIEWRES variable to 1,000, or something close.</w:t>
      </w:r>
    </w:p>
    <w:p w:rsidR="0083468B" w:rsidRDefault="0083468B" w:rsidP="0029080F">
      <w:pPr>
        <w:pStyle w:val="ListParagraph"/>
        <w:ind w:left="1080"/>
      </w:pPr>
      <w:r w:rsidRPr="0083468B">
        <w:rPr>
          <w:b/>
          <w:u w:val="single"/>
        </w:rPr>
        <w:t>Do not</w:t>
      </w:r>
      <w:r>
        <w:t xml:space="preserve"> disable hardware acceleration:</w:t>
      </w:r>
    </w:p>
    <w:p w:rsidR="0029080F" w:rsidRDefault="0029080F" w:rsidP="0029080F">
      <w:pPr>
        <w:pStyle w:val="ListParagraph"/>
        <w:ind w:left="1080"/>
      </w:pPr>
      <w:r>
        <w:rPr>
          <w:noProof/>
          <w:lang w:eastAsia="en-CA"/>
        </w:rPr>
        <w:lastRenderedPageBreak/>
        <w:drawing>
          <wp:inline distT="0" distB="0" distL="0" distR="0" wp14:anchorId="21E4D84E" wp14:editId="4E493969">
            <wp:extent cx="3657600" cy="45938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4593819"/>
                    </a:xfrm>
                    <a:prstGeom prst="rect">
                      <a:avLst/>
                    </a:prstGeom>
                  </pic:spPr>
                </pic:pic>
              </a:graphicData>
            </a:graphic>
          </wp:inline>
        </w:drawing>
      </w:r>
    </w:p>
    <w:p w:rsidR="0029080F" w:rsidRDefault="0029080F" w:rsidP="0029080F">
      <w:pPr>
        <w:pStyle w:val="ListParagraph"/>
        <w:numPr>
          <w:ilvl w:val="0"/>
          <w:numId w:val="11"/>
        </w:numPr>
      </w:pPr>
      <w:r>
        <w:t>Run the CTSPACEBOMB command.</w:t>
      </w:r>
    </w:p>
    <w:p w:rsidR="0029080F" w:rsidRDefault="0083468B" w:rsidP="0029080F">
      <w:pPr>
        <w:pStyle w:val="ListParagraph"/>
        <w:numPr>
          <w:ilvl w:val="0"/>
          <w:numId w:val="11"/>
        </w:numPr>
      </w:pPr>
      <w:r>
        <w:t>Modify the parameters as needed:</w:t>
      </w:r>
    </w:p>
    <w:p w:rsidR="0083468B" w:rsidRDefault="0083468B" w:rsidP="0083468B">
      <w:pPr>
        <w:pStyle w:val="ListParagraph"/>
        <w:ind w:left="1080"/>
      </w:pPr>
      <w:r>
        <w:rPr>
          <w:noProof/>
          <w:lang w:eastAsia="en-CA"/>
        </w:rPr>
        <w:drawing>
          <wp:inline distT="0" distB="0" distL="0" distR="0" wp14:anchorId="76B733A6" wp14:editId="1C121752">
            <wp:extent cx="3247619" cy="21047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7619" cy="2104762"/>
                    </a:xfrm>
                    <a:prstGeom prst="rect">
                      <a:avLst/>
                    </a:prstGeom>
                  </pic:spPr>
                </pic:pic>
              </a:graphicData>
            </a:graphic>
          </wp:inline>
        </w:drawing>
      </w:r>
    </w:p>
    <w:p w:rsidR="0083468B" w:rsidRDefault="0083468B" w:rsidP="0083468B">
      <w:pPr>
        <w:pStyle w:val="ListParagraph"/>
        <w:ind w:left="1080"/>
      </w:pPr>
      <w:r>
        <w:t>Note that you can manually control the Step Size used by the Space Bomb algorithm, or let the command set the value automatically.</w:t>
      </w:r>
    </w:p>
    <w:p w:rsidR="0083468B" w:rsidRDefault="0083468B" w:rsidP="0083468B">
      <w:pPr>
        <w:pStyle w:val="ListParagraph"/>
        <w:ind w:left="1080"/>
      </w:pPr>
      <w:r>
        <w:lastRenderedPageBreak/>
        <w:t>The smaller step size will cause longer processing times, but the accuracy will be higher. If accuracy is important, it will better to provide the value manually.</w:t>
      </w:r>
    </w:p>
    <w:p w:rsidR="0083468B" w:rsidRDefault="0083468B" w:rsidP="0083468B">
      <w:pPr>
        <w:pStyle w:val="ListParagraph"/>
        <w:ind w:left="1080"/>
      </w:pPr>
      <w:r>
        <w:t>The auto-step option will determine the step automatically relative to the vertical size of the 3D model. This option is not geared for precision, but it is good for quick estimates.</w:t>
      </w:r>
    </w:p>
    <w:p w:rsidR="0083468B" w:rsidRDefault="0083468B" w:rsidP="0083468B">
      <w:pPr>
        <w:pStyle w:val="ListParagraph"/>
        <w:numPr>
          <w:ilvl w:val="0"/>
          <w:numId w:val="11"/>
        </w:numPr>
      </w:pPr>
      <w:r>
        <w:t xml:space="preserve">Click the </w:t>
      </w:r>
      <w:r w:rsidRPr="0083468B">
        <w:rPr>
          <w:b/>
        </w:rPr>
        <w:t>Run</w:t>
      </w:r>
      <w:r>
        <w:t xml:space="preserve"> button and let the process complete. Depending on the size of the 3D model the processing time may take anywhere from a few seconds to a few hours:</w:t>
      </w:r>
    </w:p>
    <w:p w:rsidR="0083468B" w:rsidRDefault="005F723D" w:rsidP="0083468B">
      <w:pPr>
        <w:pStyle w:val="ListParagraph"/>
        <w:ind w:left="1080"/>
      </w:pPr>
      <w:r>
        <w:rPr>
          <w:noProof/>
          <w:lang w:eastAsia="en-CA"/>
        </w:rPr>
        <w:drawing>
          <wp:inline distT="0" distB="0" distL="0" distR="0" wp14:anchorId="16D1BE83" wp14:editId="78D55D91">
            <wp:extent cx="5486400" cy="310544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105443"/>
                    </a:xfrm>
                    <a:prstGeom prst="rect">
                      <a:avLst/>
                    </a:prstGeom>
                  </pic:spPr>
                </pic:pic>
              </a:graphicData>
            </a:graphic>
          </wp:inline>
        </w:drawing>
      </w:r>
    </w:p>
    <w:p w:rsidR="0083468B" w:rsidRDefault="0083468B" w:rsidP="0083468B">
      <w:pPr>
        <w:pStyle w:val="ListParagraph"/>
        <w:ind w:left="1080"/>
      </w:pPr>
      <w:r>
        <w:t>The command has its limitations and you should be using common sense when applying it. Trying to run it on the entire bilge area of a large ship may not be such a great idea. It may be better to subdivide it into a few sections.</w:t>
      </w:r>
    </w:p>
    <w:p w:rsidR="005F723D" w:rsidRDefault="005F723D" w:rsidP="005F723D">
      <w:pPr>
        <w:pStyle w:val="ListParagraph"/>
        <w:ind w:left="1080"/>
      </w:pPr>
      <w:r>
        <w:t>Note that if you realize that the process is likely to take more time than you initially anticipated, you can abort the operation at any moment and restart it with a larger step, perhaps.</w:t>
      </w:r>
    </w:p>
    <w:p w:rsidR="00C93008" w:rsidRDefault="00C93008" w:rsidP="00C93008">
      <w:pPr>
        <w:pStyle w:val="ListParagraph"/>
        <w:numPr>
          <w:ilvl w:val="0"/>
          <w:numId w:val="11"/>
        </w:numPr>
      </w:pPr>
      <w:r>
        <w:t>Once the operation is complete, you will see the Results window. The results will show volumes for empty space</w:t>
      </w:r>
      <w:r w:rsidR="005F723D">
        <w:t>s</w:t>
      </w:r>
      <w:r>
        <w:t xml:space="preserve"> </w:t>
      </w:r>
      <w:r w:rsidR="002C2E58">
        <w:t xml:space="preserve">discovered </w:t>
      </w:r>
      <w:r>
        <w:t>inside the en</w:t>
      </w:r>
      <w:r w:rsidR="002C2E58">
        <w:t>closed 3D model you provided:</w:t>
      </w:r>
    </w:p>
    <w:p w:rsidR="002C2E58" w:rsidRDefault="005F723D" w:rsidP="005F723D">
      <w:pPr>
        <w:pStyle w:val="ListParagraph"/>
        <w:ind w:left="1080"/>
      </w:pPr>
      <w:r>
        <w:rPr>
          <w:noProof/>
          <w:lang w:eastAsia="en-CA"/>
        </w:rPr>
        <w:lastRenderedPageBreak/>
        <w:drawing>
          <wp:inline distT="0" distB="0" distL="0" distR="0" wp14:anchorId="7B010D7C" wp14:editId="780C70E0">
            <wp:extent cx="4038095" cy="286666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8095" cy="2866667"/>
                    </a:xfrm>
                    <a:prstGeom prst="rect">
                      <a:avLst/>
                    </a:prstGeom>
                  </pic:spPr>
                </pic:pic>
              </a:graphicData>
            </a:graphic>
          </wp:inline>
        </w:drawing>
      </w:r>
    </w:p>
    <w:p w:rsidR="005F723D" w:rsidRDefault="005F723D" w:rsidP="005F723D">
      <w:pPr>
        <w:pStyle w:val="ListParagraph"/>
        <w:ind w:left="1080"/>
      </w:pPr>
      <w:r>
        <w:t xml:space="preserve">Use the results window to copy and paste the data to anywhere you like. If you accidentally close the results window, you should </w:t>
      </w:r>
      <w:r w:rsidR="002C2E58">
        <w:t xml:space="preserve">still </w:t>
      </w:r>
      <w:r>
        <w:t xml:space="preserve">be able to retrieve the same </w:t>
      </w:r>
      <w:r w:rsidR="002C2E58">
        <w:t>details</w:t>
      </w:r>
      <w:r>
        <w:t xml:space="preserve"> from the AutoCAD command line</w:t>
      </w:r>
      <w:r w:rsidR="002C2E58">
        <w:t xml:space="preserve"> history, but</w:t>
      </w:r>
      <w:r>
        <w:t xml:space="preserve"> </w:t>
      </w:r>
      <w:r w:rsidR="002C2E58">
        <w:t>y</w:t>
      </w:r>
      <w:r>
        <w:t xml:space="preserve">ou may need to scroll </w:t>
      </w:r>
      <w:r w:rsidR="002C2E58">
        <w:t>the output</w:t>
      </w:r>
      <w:r>
        <w:t xml:space="preserve"> up.</w:t>
      </w:r>
    </w:p>
    <w:p w:rsidR="005F723D" w:rsidRDefault="002C2E58" w:rsidP="005F723D">
      <w:pPr>
        <w:pStyle w:val="ListParagraph"/>
        <w:ind w:left="1080"/>
      </w:pPr>
      <w:r>
        <w:t xml:space="preserve">The last option for retrieving the data is that </w:t>
      </w:r>
      <w:r w:rsidR="005F723D">
        <w:t>the resulting 3D solid</w:t>
      </w:r>
      <w:r>
        <w:t>s</w:t>
      </w:r>
      <w:r w:rsidR="005F723D">
        <w:t xml:space="preserve"> that fills u</w:t>
      </w:r>
      <w:r>
        <w:t>p</w:t>
      </w:r>
      <w:r w:rsidR="005F723D">
        <w:t xml:space="preserve"> the empty space</w:t>
      </w:r>
      <w:r>
        <w:t>s</w:t>
      </w:r>
      <w:r w:rsidR="005F723D">
        <w:t xml:space="preserve"> will remain in your drawing</w:t>
      </w:r>
      <w:r>
        <w:t xml:space="preserve"> until you delete them.</w:t>
      </w:r>
      <w:r w:rsidR="005F723D">
        <w:t xml:space="preserve"> </w:t>
      </w:r>
      <w:r>
        <w:t>You can select any solid and run</w:t>
      </w:r>
      <w:r w:rsidR="005F723D">
        <w:t xml:space="preserve"> </w:t>
      </w:r>
      <w:r w:rsidR="005F723D" w:rsidRPr="002C2E58">
        <w:rPr>
          <w:b/>
        </w:rPr>
        <w:t>MASSPROP</w:t>
      </w:r>
      <w:r>
        <w:t xml:space="preserve"> on it to get the volume. Note that presence of large solids may slow down your drawing significantly, though.</w:t>
      </w:r>
    </w:p>
    <w:p w:rsidR="002C2E58" w:rsidRDefault="002C2E58" w:rsidP="005F723D">
      <w:pPr>
        <w:pStyle w:val="ListParagraph"/>
        <w:numPr>
          <w:ilvl w:val="0"/>
          <w:numId w:val="11"/>
        </w:numPr>
      </w:pPr>
      <w:r>
        <w:t xml:space="preserve">One more thing to mention about the results is that you may notice that </w:t>
      </w:r>
      <w:r w:rsidR="00C93008">
        <w:t>volumes</w:t>
      </w:r>
      <w:r>
        <w:t xml:space="preserve"> in the result records</w:t>
      </w:r>
      <w:r w:rsidR="00C93008">
        <w:t xml:space="preserve"> </w:t>
      </w:r>
      <w:r>
        <w:t>are</w:t>
      </w:r>
      <w:r w:rsidR="00C93008">
        <w:t xml:space="preserve"> broken down into “levels”.</w:t>
      </w:r>
    </w:p>
    <w:p w:rsidR="00C93008" w:rsidRDefault="00C93008" w:rsidP="002C2E58">
      <w:pPr>
        <w:pStyle w:val="ListParagraph"/>
        <w:ind w:left="1080"/>
      </w:pPr>
      <w:r>
        <w:t>For a simple 3D model, you should only expect one level of volumes; however, for spaces where nested watertight enclosures</w:t>
      </w:r>
      <w:r w:rsidR="002C2E58">
        <w:t xml:space="preserve"> are present</w:t>
      </w:r>
      <w:r>
        <w:t>, there may be more than one level</w:t>
      </w:r>
      <w:r w:rsidR="002C2E58">
        <w:t xml:space="preserve"> of volumes</w:t>
      </w:r>
      <w:r>
        <w:t>.</w:t>
      </w:r>
    </w:p>
    <w:p w:rsidR="00C93008" w:rsidRDefault="00C93008" w:rsidP="00C93008">
      <w:pPr>
        <w:pStyle w:val="ListParagraph"/>
        <w:ind w:left="1080"/>
      </w:pPr>
      <w:r>
        <w:t>For example, there may be watertight a compartment that has a watertight tank inside it with some watertight tubing inside the watertight tank. In this case, you will get three levels for empty spaces:</w:t>
      </w:r>
    </w:p>
    <w:p w:rsidR="00C93008" w:rsidRDefault="00C93008" w:rsidP="00C93008">
      <w:pPr>
        <w:pStyle w:val="ListParagraph"/>
        <w:numPr>
          <w:ilvl w:val="2"/>
          <w:numId w:val="11"/>
        </w:numPr>
      </w:pPr>
      <w:r>
        <w:t>Level 1 - the volume inside the compartment, minus the tank.</w:t>
      </w:r>
    </w:p>
    <w:p w:rsidR="00C93008" w:rsidRDefault="00C93008" w:rsidP="00C93008">
      <w:pPr>
        <w:pStyle w:val="ListParagraph"/>
        <w:numPr>
          <w:ilvl w:val="2"/>
          <w:numId w:val="11"/>
        </w:numPr>
      </w:pPr>
      <w:r>
        <w:t>Level 2 - the volume inside the tank, minus the tubing.</w:t>
      </w:r>
    </w:p>
    <w:p w:rsidR="00C93008" w:rsidRDefault="00C93008" w:rsidP="00C93008">
      <w:pPr>
        <w:pStyle w:val="ListParagraph"/>
        <w:numPr>
          <w:ilvl w:val="2"/>
          <w:numId w:val="11"/>
        </w:numPr>
      </w:pPr>
      <w:r>
        <w:t>Level 3 - the volume inside the tubing.</w:t>
      </w:r>
    </w:p>
    <w:p w:rsidR="005F723D" w:rsidRDefault="00C93008" w:rsidP="00C93008">
      <w:pPr>
        <w:pStyle w:val="ListParagraph"/>
        <w:ind w:left="1080"/>
      </w:pPr>
      <w:r>
        <w:t>There will also be a sum of all volumes</w:t>
      </w:r>
      <w:r w:rsidR="005F723D">
        <w:t xml:space="preserve"> provided in the results</w:t>
      </w:r>
      <w:r>
        <w:t xml:space="preserve">. </w:t>
      </w:r>
    </w:p>
    <w:p w:rsidR="00C93008" w:rsidRDefault="00C93008" w:rsidP="005F723D">
      <w:pPr>
        <w:pStyle w:val="ListParagraph"/>
        <w:ind w:left="1080"/>
      </w:pPr>
      <w:r>
        <w:t>In the end of the day, it will be up to you how to interpret these figures</w:t>
      </w:r>
      <w:r w:rsidR="005F723D">
        <w:t xml:space="preserve"> as t</w:t>
      </w:r>
      <w:r>
        <w:t>he tool wouldn’t know.</w:t>
      </w:r>
      <w:r w:rsidR="005F723D">
        <w:t xml:space="preserve"> Also, when interpreting the results keep in mind that levels are also identified while looking inwards.</w:t>
      </w:r>
    </w:p>
    <w:p w:rsidR="008812E4" w:rsidRDefault="008812E4" w:rsidP="008812E4"/>
    <w:p w:rsidR="0025178E" w:rsidRDefault="00D87BF2" w:rsidP="00D87BF2">
      <w:pPr>
        <w:pStyle w:val="Heading1"/>
      </w:pPr>
      <w:bookmarkStart w:id="23" w:name="_Toc503643377"/>
      <w:r>
        <w:lastRenderedPageBreak/>
        <w:t>Excel Tools</w:t>
      </w:r>
      <w:bookmarkEnd w:id="23"/>
    </w:p>
    <w:p w:rsidR="00D87BF2" w:rsidRDefault="00235EF2" w:rsidP="00D87BF2">
      <w:pPr>
        <w:pStyle w:val="Heading2"/>
      </w:pPr>
      <w:bookmarkStart w:id="24" w:name="_Toc503643378"/>
      <w:r>
        <w:t>Linear Weight Distributions (CTWeightCalculations.xlsm)</w:t>
      </w:r>
      <w:bookmarkEnd w:id="24"/>
    </w:p>
    <w:p w:rsidR="00235EF2" w:rsidRDefault="00235EF2" w:rsidP="00235EF2">
      <w:r>
        <w:t xml:space="preserve">The </w:t>
      </w:r>
      <w:r w:rsidRPr="00235EF2">
        <w:rPr>
          <w:b/>
        </w:rPr>
        <w:t>CTWeightCalculations.xlsm</w:t>
      </w:r>
      <w:r>
        <w:t xml:space="preserve"> macro-enabled Excel document </w:t>
      </w:r>
      <w:r w:rsidR="00EF4BBB">
        <w:t>included</w:t>
      </w:r>
      <w:r>
        <w:t xml:space="preserve"> </w:t>
      </w:r>
      <w:r w:rsidR="00EF4BBB">
        <w:t>with</w:t>
      </w:r>
      <w:r>
        <w:t xml:space="preserve"> ShipConstructor Community Tools allows you to </w:t>
      </w:r>
      <w:r w:rsidR="00EF4BBB">
        <w:t xml:space="preserve">quickly </w:t>
      </w:r>
      <w:r>
        <w:t>produce linear weight distributions for your ship along the longitudinal, transverse or vertical direction</w:t>
      </w:r>
      <w:r w:rsidR="00EF4BBB">
        <w:t>s</w:t>
      </w:r>
      <w:r>
        <w:t>.</w:t>
      </w:r>
    </w:p>
    <w:p w:rsidR="002831BA" w:rsidRPr="002831BA" w:rsidRDefault="002831BA" w:rsidP="00235EF2">
      <w:pPr>
        <w:rPr>
          <w:rStyle w:val="IntenseEmphasis"/>
        </w:rPr>
      </w:pPr>
      <w:r>
        <w:rPr>
          <w:rStyle w:val="IntenseEmphasis"/>
        </w:rPr>
        <w:t>Recommended Workflow</w:t>
      </w:r>
    </w:p>
    <w:p w:rsidR="00235EF2" w:rsidRDefault="00235EF2" w:rsidP="00235EF2">
      <w:pPr>
        <w:jc w:val="left"/>
      </w:pPr>
      <w:r>
        <w:t xml:space="preserve">The recommended </w:t>
      </w:r>
      <w:r w:rsidR="00EF4BBB">
        <w:t>workflow</w:t>
      </w:r>
      <w:r>
        <w:t xml:space="preserve"> for using the tool as follows:</w:t>
      </w:r>
    </w:p>
    <w:p w:rsidR="00EF4BBB" w:rsidRDefault="00EF4BBB" w:rsidP="00235EF2">
      <w:pPr>
        <w:pStyle w:val="ListParagraph"/>
        <w:numPr>
          <w:ilvl w:val="0"/>
          <w:numId w:val="2"/>
        </w:numPr>
        <w:jc w:val="left"/>
      </w:pPr>
      <w:r>
        <w:t>For all parts that participate in the weight model, e</w:t>
      </w:r>
      <w:r w:rsidR="00235EF2">
        <w:t>xtract your initial data from ShipConstructor</w:t>
      </w:r>
      <w:r w:rsidR="003A367F">
        <w:t xml:space="preserve"> or other sources</w:t>
      </w:r>
      <w:r w:rsidR="00235EF2">
        <w:t xml:space="preserve"> and save it inside </w:t>
      </w:r>
      <w:r>
        <w:t xml:space="preserve">a separate </w:t>
      </w:r>
      <w:r w:rsidR="00235EF2">
        <w:t xml:space="preserve">Excel </w:t>
      </w:r>
      <w:r>
        <w:t>file. It does not matter as much what tools you use</w:t>
      </w:r>
      <w:r w:rsidR="00A73625">
        <w:t>,</w:t>
      </w:r>
      <w:r>
        <w:t xml:space="preserve"> or how exactly you create the </w:t>
      </w:r>
      <w:r w:rsidR="00A73625">
        <w:t xml:space="preserve">source </w:t>
      </w:r>
      <w:r>
        <w:t>document. What matters most, however, is the presence of the required set of ten columns inside the spreadsheet. For each, part</w:t>
      </w:r>
      <w:r w:rsidR="00575081">
        <w:t xml:space="preserve"> that participate in the weight model</w:t>
      </w:r>
      <w:r>
        <w:t xml:space="preserve"> you must provide</w:t>
      </w:r>
      <w:r w:rsidR="00575081">
        <w:t xml:space="preserve"> the following columns</w:t>
      </w:r>
      <w:r>
        <w:t>:</w:t>
      </w:r>
    </w:p>
    <w:p w:rsidR="00EF4BBB" w:rsidRDefault="00EF4BBB" w:rsidP="00EF4BBB">
      <w:pPr>
        <w:pStyle w:val="ListParagraph"/>
        <w:numPr>
          <w:ilvl w:val="1"/>
          <w:numId w:val="2"/>
        </w:numPr>
        <w:jc w:val="left"/>
      </w:pPr>
      <w:r>
        <w:t>Weight</w:t>
      </w:r>
    </w:p>
    <w:p w:rsidR="00EF4BBB" w:rsidRDefault="00EF4BBB" w:rsidP="00EF4BBB">
      <w:pPr>
        <w:pStyle w:val="ListParagraph"/>
        <w:numPr>
          <w:ilvl w:val="1"/>
          <w:numId w:val="2"/>
        </w:numPr>
        <w:jc w:val="left"/>
      </w:pPr>
      <w:r>
        <w:t>Longitudinal Coordinate for Center of Gravity (LCG)</w:t>
      </w:r>
    </w:p>
    <w:p w:rsidR="00EF4BBB" w:rsidRDefault="00EF4BBB" w:rsidP="00EF4BBB">
      <w:pPr>
        <w:pStyle w:val="ListParagraph"/>
        <w:numPr>
          <w:ilvl w:val="1"/>
          <w:numId w:val="2"/>
        </w:numPr>
        <w:jc w:val="left"/>
      </w:pPr>
      <w:r>
        <w:t>Transverse Coordinate for Center of Gravity (LCG)</w:t>
      </w:r>
    </w:p>
    <w:p w:rsidR="00EF4BBB" w:rsidRDefault="00EF4BBB" w:rsidP="00EF4BBB">
      <w:pPr>
        <w:pStyle w:val="ListParagraph"/>
        <w:numPr>
          <w:ilvl w:val="1"/>
          <w:numId w:val="2"/>
        </w:numPr>
        <w:jc w:val="left"/>
      </w:pPr>
      <w:r>
        <w:t>Vertical Coordinate for Center of Gravity (LCG)</w:t>
      </w:r>
    </w:p>
    <w:p w:rsidR="00EF4BBB" w:rsidRDefault="00EF4BBB" w:rsidP="00EF4BBB">
      <w:pPr>
        <w:pStyle w:val="ListParagraph"/>
        <w:numPr>
          <w:ilvl w:val="1"/>
          <w:numId w:val="2"/>
        </w:numPr>
        <w:jc w:val="left"/>
      </w:pPr>
      <w:r>
        <w:t>Longitudinal Coordinate for Minimum Extent</w:t>
      </w:r>
    </w:p>
    <w:p w:rsidR="00EF4BBB" w:rsidRDefault="00EF4BBB" w:rsidP="00EF4BBB">
      <w:pPr>
        <w:pStyle w:val="ListParagraph"/>
        <w:numPr>
          <w:ilvl w:val="1"/>
          <w:numId w:val="2"/>
        </w:numPr>
        <w:jc w:val="left"/>
      </w:pPr>
      <w:r>
        <w:t>Transverse Coordinate for Minimum Extent</w:t>
      </w:r>
    </w:p>
    <w:p w:rsidR="00EF4BBB" w:rsidRDefault="00EF4BBB" w:rsidP="00EF4BBB">
      <w:pPr>
        <w:pStyle w:val="ListParagraph"/>
        <w:numPr>
          <w:ilvl w:val="1"/>
          <w:numId w:val="2"/>
        </w:numPr>
        <w:jc w:val="left"/>
      </w:pPr>
      <w:r>
        <w:t>Vertical Coordinate for Minimum Extent</w:t>
      </w:r>
    </w:p>
    <w:p w:rsidR="00EF4BBB" w:rsidRDefault="00EF4BBB" w:rsidP="00EF4BBB">
      <w:pPr>
        <w:pStyle w:val="ListParagraph"/>
        <w:numPr>
          <w:ilvl w:val="1"/>
          <w:numId w:val="2"/>
        </w:numPr>
        <w:jc w:val="left"/>
      </w:pPr>
      <w:r>
        <w:t>Longitudinal Coordinate for Maximum Extent</w:t>
      </w:r>
    </w:p>
    <w:p w:rsidR="00EF4BBB" w:rsidRDefault="00EF4BBB" w:rsidP="00EF4BBB">
      <w:pPr>
        <w:pStyle w:val="ListParagraph"/>
        <w:numPr>
          <w:ilvl w:val="1"/>
          <w:numId w:val="2"/>
        </w:numPr>
        <w:jc w:val="left"/>
      </w:pPr>
      <w:r>
        <w:t>Transverse Coordinate for Maximum Extent</w:t>
      </w:r>
    </w:p>
    <w:p w:rsidR="00EF4BBB" w:rsidRDefault="00EF4BBB" w:rsidP="00EF4BBB">
      <w:pPr>
        <w:pStyle w:val="ListParagraph"/>
        <w:numPr>
          <w:ilvl w:val="1"/>
          <w:numId w:val="2"/>
        </w:numPr>
        <w:jc w:val="left"/>
      </w:pPr>
      <w:r>
        <w:t>Vertical Coordinate for Maximum Extent</w:t>
      </w:r>
    </w:p>
    <w:p w:rsidR="00575081" w:rsidRDefault="00575081" w:rsidP="00A73625">
      <w:pPr>
        <w:pStyle w:val="ListParagraph"/>
        <w:jc w:val="left"/>
      </w:pPr>
    </w:p>
    <w:p w:rsidR="00E11263" w:rsidRDefault="00E11263">
      <w:pPr>
        <w:jc w:val="left"/>
      </w:pPr>
      <w:r>
        <w:br w:type="page"/>
      </w:r>
    </w:p>
    <w:p w:rsidR="00A73625" w:rsidRDefault="00A73625" w:rsidP="00A73625">
      <w:pPr>
        <w:pStyle w:val="ListParagraph"/>
        <w:jc w:val="left"/>
      </w:pPr>
      <w:r>
        <w:lastRenderedPageBreak/>
        <w:t xml:space="preserve">For example, the below illustration shows an Excel spreadsheet generated with </w:t>
      </w:r>
      <w:r w:rsidRPr="00575081">
        <w:rPr>
          <w:b/>
        </w:rPr>
        <w:t>PublisherLT</w:t>
      </w:r>
      <w:r>
        <w:t xml:space="preserve"> that contains all of the required data</w:t>
      </w:r>
      <w:r w:rsidR="00575081">
        <w:t>, plus</w:t>
      </w:r>
      <w:r>
        <w:t xml:space="preserve"> </w:t>
      </w:r>
      <w:r w:rsidR="00575081">
        <w:t>some additional columns</w:t>
      </w:r>
      <w:r>
        <w:t>:</w:t>
      </w:r>
    </w:p>
    <w:p w:rsidR="00235EF2" w:rsidRPr="00235EF2" w:rsidRDefault="00A73625" w:rsidP="00A73625">
      <w:pPr>
        <w:pStyle w:val="ListParagraph"/>
        <w:jc w:val="left"/>
      </w:pPr>
      <w:r>
        <w:rPr>
          <w:noProof/>
          <w:lang w:eastAsia="en-CA"/>
        </w:rPr>
        <w:drawing>
          <wp:inline distT="0" distB="0" distL="0" distR="0" wp14:anchorId="42F81014" wp14:editId="2C1014BD">
            <wp:extent cx="5486400" cy="2393852"/>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393852"/>
                    </a:xfrm>
                    <a:prstGeom prst="rect">
                      <a:avLst/>
                    </a:prstGeom>
                    <a:ln>
                      <a:solidFill>
                        <a:schemeClr val="accent1"/>
                      </a:solidFill>
                    </a:ln>
                  </pic:spPr>
                </pic:pic>
              </a:graphicData>
            </a:graphic>
          </wp:inline>
        </w:drawing>
      </w:r>
      <w:r w:rsidR="00235EF2">
        <w:br/>
      </w:r>
    </w:p>
    <w:p w:rsidR="00575081" w:rsidRDefault="00575081" w:rsidP="00F77825">
      <w:pPr>
        <w:ind w:left="720"/>
      </w:pPr>
      <w:r>
        <w:t>Note that</w:t>
      </w:r>
      <w:r w:rsidR="00F77825">
        <w:t xml:space="preserve"> the same document could </w:t>
      </w:r>
      <w:r>
        <w:t xml:space="preserve">have been </w:t>
      </w:r>
      <w:r w:rsidR="00F77825">
        <w:t xml:space="preserve">produced with </w:t>
      </w:r>
      <w:r>
        <w:t xml:space="preserve">the help of </w:t>
      </w:r>
      <w:r w:rsidR="00F77825">
        <w:t>ShipConstructor Reports</w:t>
      </w:r>
      <w:r w:rsidR="003A367F">
        <w:t xml:space="preserve">, </w:t>
      </w:r>
      <w:r w:rsidR="00F77825">
        <w:t xml:space="preserve">a direct </w:t>
      </w:r>
      <w:r>
        <w:t xml:space="preserve">Microsoft </w:t>
      </w:r>
      <w:r w:rsidR="00F77825">
        <w:t xml:space="preserve">Excel query </w:t>
      </w:r>
      <w:r>
        <w:t>in</w:t>
      </w:r>
      <w:r w:rsidR="00F77825">
        <w:t>to the ShipConstructor database</w:t>
      </w:r>
      <w:r>
        <w:t xml:space="preserve"> or by filling out each piece of data </w:t>
      </w:r>
      <w:r w:rsidR="003A367F">
        <w:t>manually</w:t>
      </w:r>
      <w:r w:rsidR="00F77825">
        <w:t>.</w:t>
      </w:r>
    </w:p>
    <w:p w:rsidR="003A367F" w:rsidRDefault="00575081" w:rsidP="00A96E3F">
      <w:pPr>
        <w:ind w:left="720"/>
      </w:pPr>
      <w:r>
        <w:t xml:space="preserve">Also note that your ShipConstructor project database may not be the only available source of information. </w:t>
      </w:r>
      <w:r w:rsidR="00A96E3F">
        <w:t xml:space="preserve">Some data may be added from your ERP system or other </w:t>
      </w:r>
      <w:r w:rsidR="003A367F">
        <w:t xml:space="preserve">Excel </w:t>
      </w:r>
      <w:r w:rsidR="00A96E3F">
        <w:t>documents</w:t>
      </w:r>
      <w:r w:rsidR="003A367F">
        <w:t xml:space="preserve">. </w:t>
      </w:r>
      <w:r w:rsidR="00A96E3F">
        <w:t>Generally speaking, i</w:t>
      </w:r>
      <w:r w:rsidR="003A367F">
        <w:t>t does not matter where the information is coming from as long as you can provide the minimum required set of parameters for each part.</w:t>
      </w:r>
    </w:p>
    <w:p w:rsidR="00575081" w:rsidRDefault="00C02C89" w:rsidP="00575081">
      <w:pPr>
        <w:pStyle w:val="ListParagraph"/>
        <w:numPr>
          <w:ilvl w:val="0"/>
          <w:numId w:val="2"/>
        </w:numPr>
      </w:pPr>
      <w:r>
        <w:t>When developing your source Excel spreadsheet with weight data, n</w:t>
      </w:r>
      <w:r w:rsidR="00A96E3F">
        <w:t>ote that</w:t>
      </w:r>
      <w:r w:rsidR="003A367F">
        <w:t xml:space="preserve"> t</w:t>
      </w:r>
      <w:r w:rsidR="00F77825">
        <w:t xml:space="preserve">he </w:t>
      </w:r>
      <w:r w:rsidR="00F77825" w:rsidRPr="00C02C89">
        <w:rPr>
          <w:b/>
        </w:rPr>
        <w:t>Weight</w:t>
      </w:r>
      <w:r w:rsidR="00F77825">
        <w:t xml:space="preserve"> </w:t>
      </w:r>
      <w:r w:rsidR="003A367F">
        <w:t>attribute</w:t>
      </w:r>
      <w:r w:rsidR="00F77825">
        <w:t xml:space="preserve"> </w:t>
      </w:r>
      <w:r>
        <w:t>can mean different things</w:t>
      </w:r>
      <w:r w:rsidR="003A367F">
        <w:t>.</w:t>
      </w:r>
      <w:r w:rsidR="00575081">
        <w:t xml:space="preserve"> For instance, i</w:t>
      </w:r>
      <w:r w:rsidR="003A367F">
        <w:t>t can be</w:t>
      </w:r>
      <w:r w:rsidR="00575081">
        <w:t xml:space="preserve"> the</w:t>
      </w:r>
      <w:r w:rsidR="00F77825">
        <w:t xml:space="preserve"> dry weight, wet weight, fluid weight, total</w:t>
      </w:r>
      <w:r w:rsidR="003A367F">
        <w:t xml:space="preserve"> weight or </w:t>
      </w:r>
      <w:r w:rsidR="00575081">
        <w:t xml:space="preserve">some </w:t>
      </w:r>
      <w:r w:rsidR="003A367F">
        <w:t>other</w:t>
      </w:r>
      <w:r w:rsidR="00575081">
        <w:t xml:space="preserve"> weight</w:t>
      </w:r>
      <w:r>
        <w:t>. The important part is to keep all</w:t>
      </w:r>
      <w:r w:rsidR="00575081">
        <w:t xml:space="preserve"> weight information consistent across </w:t>
      </w:r>
      <w:r>
        <w:t>items in the</w:t>
      </w:r>
      <w:r w:rsidR="00575081">
        <w:t xml:space="preserve"> dataset</w:t>
      </w:r>
      <w:r w:rsidR="003A367F">
        <w:t>.</w:t>
      </w:r>
    </w:p>
    <w:p w:rsidR="00C02C89" w:rsidRDefault="00C02C89" w:rsidP="00575081">
      <w:pPr>
        <w:pStyle w:val="ListParagraph"/>
        <w:numPr>
          <w:ilvl w:val="0"/>
          <w:numId w:val="2"/>
        </w:numPr>
      </w:pPr>
      <w:r>
        <w:t>Besides the key set of required columns, some additional attributes</w:t>
      </w:r>
      <w:r w:rsidR="003A367F">
        <w:t xml:space="preserve"> you may include </w:t>
      </w:r>
      <w:r>
        <w:t xml:space="preserve">into your source spreadsheet </w:t>
      </w:r>
      <w:r w:rsidR="003A367F">
        <w:t>can be any descriptive properties such as Part Name, Stock Name, Stock Description and more.</w:t>
      </w:r>
    </w:p>
    <w:p w:rsidR="003A367F" w:rsidRDefault="00C02C89" w:rsidP="00C02C89">
      <w:pPr>
        <w:pStyle w:val="ListParagraph"/>
      </w:pPr>
      <w:r>
        <w:t>The benefit of having this additional information inside the spreadsheet is that it helps you to search for and recognize individual parts in the dataset.</w:t>
      </w:r>
    </w:p>
    <w:p w:rsidR="00C02C89" w:rsidRDefault="00C02C89" w:rsidP="002A4FF9">
      <w:pPr>
        <w:pStyle w:val="ListParagraph"/>
        <w:numPr>
          <w:ilvl w:val="0"/>
          <w:numId w:val="2"/>
        </w:numPr>
      </w:pPr>
      <w:r>
        <w:t>T</w:t>
      </w:r>
      <w:r w:rsidR="003A367F">
        <w:t xml:space="preserve">he source data you provide </w:t>
      </w:r>
      <w:r>
        <w:t xml:space="preserve">may be </w:t>
      </w:r>
      <w:r w:rsidR="003A367F">
        <w:t xml:space="preserve">stored on multiple sheets inside a single </w:t>
      </w:r>
      <w:r>
        <w:t xml:space="preserve">Microsoft </w:t>
      </w:r>
      <w:r w:rsidR="003A367F">
        <w:t>Excel document</w:t>
      </w:r>
      <w:r w:rsidR="00A8161B">
        <w:t xml:space="preserve">, or it can be broken down into several Excel </w:t>
      </w:r>
      <w:r>
        <w:t>workbooks.</w:t>
      </w:r>
    </w:p>
    <w:p w:rsidR="00725D82" w:rsidRDefault="00725D82" w:rsidP="002A4FF9">
      <w:pPr>
        <w:pStyle w:val="ListParagraph"/>
        <w:numPr>
          <w:ilvl w:val="0"/>
          <w:numId w:val="2"/>
        </w:numPr>
      </w:pPr>
      <w:r>
        <w:t>When working with multiple spreadsheets, i</w:t>
      </w:r>
      <w:r w:rsidR="00C02C89">
        <w:t xml:space="preserve">t is important to keep </w:t>
      </w:r>
      <w:r>
        <w:t xml:space="preserve">names of </w:t>
      </w:r>
      <w:r w:rsidR="00C02C89">
        <w:t xml:space="preserve">all columns </w:t>
      </w:r>
      <w:r>
        <w:t>identical</w:t>
      </w:r>
      <w:r w:rsidR="00C02C89">
        <w:t xml:space="preserve"> across all sheets and workbooks you </w:t>
      </w:r>
      <w:r>
        <w:t>supply. Please, make sure that the text recorded in the very top cell of each column is the same for all columns containing similar type of data.</w:t>
      </w:r>
    </w:p>
    <w:p w:rsidR="00725D82" w:rsidRDefault="00725D82" w:rsidP="00725D82">
      <w:pPr>
        <w:pStyle w:val="ListParagraph"/>
      </w:pPr>
      <w:r>
        <w:t>Note that the exact wording you</w:t>
      </w:r>
      <w:r w:rsidR="00680FDC">
        <w:t xml:space="preserve"> may</w:t>
      </w:r>
      <w:r>
        <w:t xml:space="preserve"> use </w:t>
      </w:r>
      <w:r w:rsidR="00680FDC">
        <w:t>in column headers</w:t>
      </w:r>
      <w:r>
        <w:t xml:space="preserve"> is not that important</w:t>
      </w:r>
      <w:r w:rsidR="00680FDC">
        <w:t>. It is the consistency that matters</w:t>
      </w:r>
      <w:r>
        <w:t xml:space="preserve">. For instance, </w:t>
      </w:r>
      <w:r w:rsidR="00680FDC">
        <w:t>you can choose to name your</w:t>
      </w:r>
      <w:r>
        <w:t xml:space="preserve"> Weight column </w:t>
      </w:r>
      <w:r w:rsidR="00680FDC">
        <w:t>such as</w:t>
      </w:r>
      <w:r>
        <w:t xml:space="preserve"> </w:t>
      </w:r>
      <w:r>
        <w:lastRenderedPageBreak/>
        <w:t>“Weight”, “Weight (kg)”, “W.” or something else.</w:t>
      </w:r>
      <w:r w:rsidR="00680FDC">
        <w:t xml:space="preserve"> As long as that text does not change across similar columns located on different spreadsheets, the tool will work.</w:t>
      </w:r>
    </w:p>
    <w:p w:rsidR="00C02C89" w:rsidRDefault="00725D82" w:rsidP="00725D82">
      <w:pPr>
        <w:pStyle w:val="ListParagraph"/>
      </w:pPr>
      <w:r>
        <w:t xml:space="preserve">Also note that locations of individual columns inside </w:t>
      </w:r>
      <w:r w:rsidR="00680FDC">
        <w:t>your source spreadsheets are not important either</w:t>
      </w:r>
      <w:r>
        <w:t>.</w:t>
      </w:r>
      <w:r w:rsidR="00680FDC">
        <w:t xml:space="preserve"> The Weight column may appear in the first position inside one table and the third position in another. It is the column headers that carry the primary importance. </w:t>
      </w:r>
      <w:r w:rsidRPr="00A8161B">
        <w:t>CTWeightCalculations.xlsm</w:t>
      </w:r>
      <w:r>
        <w:t xml:space="preserve"> will rely on the headers to </w:t>
      </w:r>
      <w:r w:rsidR="00680FDC">
        <w:t>search for the right data on each sheet.</w:t>
      </w:r>
    </w:p>
    <w:p w:rsidR="00680FDC" w:rsidRDefault="00680FDC" w:rsidP="00A8161B">
      <w:pPr>
        <w:pStyle w:val="ListParagraph"/>
        <w:numPr>
          <w:ilvl w:val="0"/>
          <w:numId w:val="2"/>
        </w:numPr>
      </w:pPr>
      <w:r>
        <w:t>After your</w:t>
      </w:r>
      <w:r w:rsidR="00A8161B">
        <w:t xml:space="preserve"> source data</w:t>
      </w:r>
      <w:r>
        <w:t xml:space="preserve"> sheet(s)</w:t>
      </w:r>
      <w:r w:rsidR="00A8161B">
        <w:t xml:space="preserve"> is compiled, open the </w:t>
      </w:r>
      <w:r w:rsidR="00A8161B" w:rsidRPr="00680FDC">
        <w:rPr>
          <w:b/>
        </w:rPr>
        <w:t>CTWeightCalculations.xlsm</w:t>
      </w:r>
      <w:r w:rsidR="00A8161B">
        <w:t xml:space="preserve"> in </w:t>
      </w:r>
      <w:r>
        <w:t xml:space="preserve">Microsoft </w:t>
      </w:r>
      <w:r w:rsidR="00A8161B">
        <w:t>Excel.</w:t>
      </w:r>
    </w:p>
    <w:p w:rsidR="00A8161B" w:rsidRDefault="00A8161B" w:rsidP="00A8161B">
      <w:pPr>
        <w:pStyle w:val="ListParagraph"/>
        <w:numPr>
          <w:ilvl w:val="0"/>
          <w:numId w:val="2"/>
        </w:numPr>
      </w:pPr>
      <w:r>
        <w:t xml:space="preserve">Ensure that macros are enabled. In later versions of </w:t>
      </w:r>
      <w:r w:rsidR="00680FDC">
        <w:t xml:space="preserve">Microsoft </w:t>
      </w:r>
      <w:r>
        <w:t xml:space="preserve">Excel, the macro settings can be located under: File &gt; Options </w:t>
      </w:r>
      <w:proofErr w:type="gramStart"/>
      <w:r>
        <w:t>&gt;  Trust</w:t>
      </w:r>
      <w:proofErr w:type="gramEnd"/>
      <w:r>
        <w:t xml:space="preserve"> Center &gt; Trust Center Settings &gt; Macro Settings.</w:t>
      </w:r>
    </w:p>
    <w:p w:rsidR="00022437" w:rsidRDefault="00A8161B" w:rsidP="002A4FF9">
      <w:pPr>
        <w:pStyle w:val="ListParagraph"/>
        <w:numPr>
          <w:ilvl w:val="0"/>
          <w:numId w:val="2"/>
        </w:numPr>
      </w:pPr>
      <w:r>
        <w:t xml:space="preserve">Go to the custom </w:t>
      </w:r>
      <w:r w:rsidRPr="00022437">
        <w:rPr>
          <w:b/>
        </w:rPr>
        <w:t xml:space="preserve">CT </w:t>
      </w:r>
      <w:r w:rsidR="00022437" w:rsidRPr="00022437">
        <w:rPr>
          <w:b/>
        </w:rPr>
        <w:t>WEIGHT</w:t>
      </w:r>
      <w:r>
        <w:t xml:space="preserve"> tab on the ribbon and click the </w:t>
      </w:r>
      <w:r w:rsidRPr="00022437">
        <w:rPr>
          <w:b/>
        </w:rPr>
        <w:t>Headers</w:t>
      </w:r>
      <w:r>
        <w:t xml:space="preserve"> button:</w:t>
      </w:r>
    </w:p>
    <w:p w:rsidR="00A8161B" w:rsidRDefault="00022437" w:rsidP="00022437">
      <w:pPr>
        <w:pStyle w:val="ListParagraph"/>
      </w:pPr>
      <w:r>
        <w:rPr>
          <w:noProof/>
          <w:lang w:eastAsia="en-CA"/>
        </w:rPr>
        <w:drawing>
          <wp:inline distT="0" distB="0" distL="0" distR="0" wp14:anchorId="0DA0FBF1" wp14:editId="47601700">
            <wp:extent cx="3204376" cy="1895923"/>
            <wp:effectExtent l="19050" t="19050" r="1524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0226" cy="1928968"/>
                    </a:xfrm>
                    <a:prstGeom prst="rect">
                      <a:avLst/>
                    </a:prstGeom>
                    <a:ln>
                      <a:solidFill>
                        <a:schemeClr val="accent1"/>
                      </a:solidFill>
                    </a:ln>
                  </pic:spPr>
                </pic:pic>
              </a:graphicData>
            </a:graphic>
          </wp:inline>
        </w:drawing>
      </w:r>
    </w:p>
    <w:p w:rsidR="00680FDC" w:rsidRDefault="00022437" w:rsidP="00A8161B">
      <w:pPr>
        <w:pStyle w:val="ListParagraph"/>
        <w:numPr>
          <w:ilvl w:val="0"/>
          <w:numId w:val="2"/>
        </w:numPr>
      </w:pPr>
      <w:r>
        <w:t xml:space="preserve">You will see the complete list of columns that the </w:t>
      </w:r>
      <w:r w:rsidRPr="00A8161B">
        <w:t>CTWeightCalculations.xlsm</w:t>
      </w:r>
      <w:r>
        <w:t xml:space="preserve"> will attempt to import from your source </w:t>
      </w:r>
      <w:r w:rsidR="00680FDC">
        <w:t>documents</w:t>
      </w:r>
      <w:r>
        <w:t xml:space="preserve">. The columns </w:t>
      </w:r>
      <w:r w:rsidR="00680FDC">
        <w:t>are</w:t>
      </w:r>
      <w:r>
        <w:t xml:space="preserve"> listed in the same order in which they </w:t>
      </w:r>
      <w:r w:rsidR="00680FDC">
        <w:t xml:space="preserve">should </w:t>
      </w:r>
      <w:r>
        <w:t>appear at the destination location after the data is transferred.</w:t>
      </w:r>
    </w:p>
    <w:p w:rsidR="00E11263" w:rsidRDefault="00E11263">
      <w:pPr>
        <w:jc w:val="left"/>
      </w:pPr>
      <w:r>
        <w:br w:type="page"/>
      </w:r>
    </w:p>
    <w:p w:rsidR="00CC7024" w:rsidRDefault="00680FDC" w:rsidP="00A8161B">
      <w:pPr>
        <w:pStyle w:val="ListParagraph"/>
        <w:numPr>
          <w:ilvl w:val="0"/>
          <w:numId w:val="2"/>
        </w:numPr>
      </w:pPr>
      <w:r>
        <w:lastRenderedPageBreak/>
        <w:t xml:space="preserve">You can adjust and rename the headers as required. </w:t>
      </w:r>
      <w:r w:rsidR="00CC7024">
        <w:t xml:space="preserve">Basically, you specify which column to search for and transfer from your source location, and how to name these columns after moving the data to your destination location, which is </w:t>
      </w:r>
      <w:r w:rsidR="00CC7024" w:rsidRPr="00A8161B">
        <w:t>CTWeightCalculations.xlsm</w:t>
      </w:r>
      <w:r w:rsidR="00CC7024">
        <w:t>. You can see it as a column mapping procedure:</w:t>
      </w:r>
    </w:p>
    <w:p w:rsidR="00CC7024" w:rsidRDefault="00CC7024" w:rsidP="00CC7024">
      <w:pPr>
        <w:pStyle w:val="ListParagraph"/>
      </w:pPr>
      <w:r>
        <w:rPr>
          <w:noProof/>
          <w:lang w:eastAsia="en-CA"/>
        </w:rPr>
        <w:drawing>
          <wp:inline distT="0" distB="0" distL="0" distR="0" wp14:anchorId="13E2669F" wp14:editId="6F87A678">
            <wp:extent cx="5486400" cy="5223803"/>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223803"/>
                    </a:xfrm>
                    <a:prstGeom prst="rect">
                      <a:avLst/>
                    </a:prstGeom>
                    <a:ln>
                      <a:solidFill>
                        <a:schemeClr val="accent1"/>
                      </a:solidFill>
                    </a:ln>
                  </pic:spPr>
                </pic:pic>
              </a:graphicData>
            </a:graphic>
          </wp:inline>
        </w:drawing>
      </w:r>
    </w:p>
    <w:p w:rsidR="00CC7024" w:rsidRDefault="00CC7024" w:rsidP="00A8161B">
      <w:pPr>
        <w:pStyle w:val="ListParagraph"/>
        <w:numPr>
          <w:ilvl w:val="0"/>
          <w:numId w:val="2"/>
        </w:numPr>
      </w:pPr>
      <w:r>
        <w:t>Besides setting up the headers, y</w:t>
      </w:r>
      <w:r w:rsidR="00680FDC">
        <w:t xml:space="preserve">ou can </w:t>
      </w:r>
      <w:r>
        <w:t xml:space="preserve">also </w:t>
      </w:r>
      <w:r w:rsidR="00680FDC">
        <w:t>change the relative order</w:t>
      </w:r>
      <w:r>
        <w:t xml:space="preserve"> in which columns should appear </w:t>
      </w:r>
      <w:r w:rsidR="00680FDC">
        <w:t xml:space="preserve">in </w:t>
      </w:r>
      <w:r>
        <w:t>your d</w:t>
      </w:r>
      <w:r w:rsidR="00680FDC">
        <w:t>estination document</w:t>
      </w:r>
      <w:r>
        <w:t xml:space="preserve">, </w:t>
      </w:r>
      <w:r w:rsidRPr="00A8161B">
        <w:t>CTWeightCalculations.xlsm</w:t>
      </w:r>
      <w:r>
        <w:t>.</w:t>
      </w:r>
    </w:p>
    <w:p w:rsidR="00CC7024" w:rsidRDefault="00CC7024" w:rsidP="00CC7024">
      <w:pPr>
        <w:pStyle w:val="ListParagraph"/>
      </w:pPr>
      <w:r>
        <w:t xml:space="preserve">One requirement, however, is that the relative order in which columns appear inside </w:t>
      </w:r>
      <w:r w:rsidRPr="00A8161B">
        <w:t>CTWeightCalculations.xlsm</w:t>
      </w:r>
      <w:r>
        <w:t xml:space="preserve"> should be set prior to importing your first set of data into this document.</w:t>
      </w:r>
    </w:p>
    <w:p w:rsidR="00022437" w:rsidRDefault="00CC7024" w:rsidP="00A8161B">
      <w:pPr>
        <w:pStyle w:val="ListParagraph"/>
        <w:numPr>
          <w:ilvl w:val="0"/>
          <w:numId w:val="2"/>
        </w:numPr>
      </w:pPr>
      <w:r>
        <w:t>Finally, y</w:t>
      </w:r>
      <w:r w:rsidR="00680FDC">
        <w:t>ou can a</w:t>
      </w:r>
      <w:r>
        <w:t>lso add and remove some columns as need be. The only columns you cannot remove are the required attributes.</w:t>
      </w:r>
    </w:p>
    <w:p w:rsidR="00022437" w:rsidRDefault="00B220E6" w:rsidP="00A8161B">
      <w:pPr>
        <w:pStyle w:val="ListParagraph"/>
        <w:numPr>
          <w:ilvl w:val="0"/>
          <w:numId w:val="2"/>
        </w:numPr>
      </w:pPr>
      <w:r>
        <w:t>After all headers and columns are set up, c</w:t>
      </w:r>
      <w:r w:rsidR="00022437">
        <w:t xml:space="preserve">lose the </w:t>
      </w:r>
      <w:r w:rsidR="00022437" w:rsidRPr="00B220E6">
        <w:rPr>
          <w:b/>
        </w:rPr>
        <w:t>Headers List</w:t>
      </w:r>
      <w:r w:rsidR="00022437">
        <w:t xml:space="preserve"> dialog.</w:t>
      </w:r>
    </w:p>
    <w:p w:rsidR="00022437" w:rsidRDefault="00022437" w:rsidP="00A8161B">
      <w:pPr>
        <w:pStyle w:val="ListParagraph"/>
        <w:numPr>
          <w:ilvl w:val="0"/>
          <w:numId w:val="2"/>
        </w:numPr>
      </w:pPr>
      <w:r>
        <w:lastRenderedPageBreak/>
        <w:t xml:space="preserve">Click the </w:t>
      </w:r>
      <w:r w:rsidRPr="00022437">
        <w:rPr>
          <w:b/>
        </w:rPr>
        <w:t>Import</w:t>
      </w:r>
      <w:r>
        <w:t xml:space="preserve"> button located next to the </w:t>
      </w:r>
      <w:r w:rsidRPr="00B220E6">
        <w:rPr>
          <w:b/>
        </w:rPr>
        <w:t>Headers</w:t>
      </w:r>
      <w:r>
        <w:t xml:space="preserve"> button.</w:t>
      </w:r>
    </w:p>
    <w:p w:rsidR="00022437" w:rsidRDefault="00022437" w:rsidP="00A8161B">
      <w:pPr>
        <w:pStyle w:val="ListParagraph"/>
        <w:numPr>
          <w:ilvl w:val="0"/>
          <w:numId w:val="2"/>
        </w:numPr>
      </w:pPr>
      <w:r>
        <w:t>Navigate</w:t>
      </w:r>
      <w:r w:rsidR="00B220E6">
        <w:t xml:space="preserve"> to your source Excel file and select the</w:t>
      </w:r>
      <w:r>
        <w:t xml:space="preserve"> specific sheet</w:t>
      </w:r>
      <w:r w:rsidR="00B220E6">
        <w:t xml:space="preserve"> from which </w:t>
      </w:r>
      <w:r>
        <w:t xml:space="preserve">the data </w:t>
      </w:r>
      <w:r w:rsidR="00B220E6">
        <w:t xml:space="preserve">is to be transferred. Indicate where to put this data inside </w:t>
      </w:r>
      <w:r w:rsidR="00B220E6" w:rsidRPr="00A8161B">
        <w:t>CTWeightCalculations.xlsm</w:t>
      </w:r>
      <w:r>
        <w:t>:</w:t>
      </w:r>
    </w:p>
    <w:p w:rsidR="00022437" w:rsidRDefault="00022437" w:rsidP="00022437">
      <w:pPr>
        <w:pStyle w:val="ListParagraph"/>
      </w:pPr>
      <w:r>
        <w:rPr>
          <w:noProof/>
          <w:lang w:eastAsia="en-CA"/>
        </w:rPr>
        <w:drawing>
          <wp:inline distT="0" distB="0" distL="0" distR="0" wp14:anchorId="26D8F86B" wp14:editId="78612B73">
            <wp:extent cx="5486400" cy="3681046"/>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681046"/>
                    </a:xfrm>
                    <a:prstGeom prst="rect">
                      <a:avLst/>
                    </a:prstGeom>
                    <a:ln>
                      <a:solidFill>
                        <a:schemeClr val="accent1"/>
                      </a:solidFill>
                    </a:ln>
                  </pic:spPr>
                </pic:pic>
              </a:graphicData>
            </a:graphic>
          </wp:inline>
        </w:drawing>
      </w:r>
    </w:p>
    <w:p w:rsidR="00022437" w:rsidRDefault="00022437" w:rsidP="00A8161B">
      <w:pPr>
        <w:pStyle w:val="ListParagraph"/>
        <w:numPr>
          <w:ilvl w:val="0"/>
          <w:numId w:val="2"/>
        </w:numPr>
      </w:pPr>
      <w:r>
        <w:t xml:space="preserve">Click the </w:t>
      </w:r>
      <w:r w:rsidRPr="00022437">
        <w:rPr>
          <w:b/>
        </w:rPr>
        <w:t>Import</w:t>
      </w:r>
      <w:r>
        <w:t xml:space="preserve"> button</w:t>
      </w:r>
      <w:r w:rsidR="00B220E6">
        <w:t xml:space="preserve"> to continue</w:t>
      </w:r>
      <w:r>
        <w:t>.</w:t>
      </w:r>
    </w:p>
    <w:p w:rsidR="00B220E6" w:rsidRDefault="00B220E6" w:rsidP="00A8161B">
      <w:pPr>
        <w:pStyle w:val="ListParagraph"/>
        <w:numPr>
          <w:ilvl w:val="0"/>
          <w:numId w:val="2"/>
        </w:numPr>
      </w:pPr>
      <w:r>
        <w:t>The information will be transferred from your source spreadsheet to</w:t>
      </w:r>
      <w:r w:rsidR="00022437">
        <w:t xml:space="preserve"> </w:t>
      </w:r>
      <w:r w:rsidR="00404EE1" w:rsidRPr="00A8161B">
        <w:t>CTWeightCalculations.xlsm</w:t>
      </w:r>
      <w:r w:rsidR="00404EE1">
        <w:t>.</w:t>
      </w:r>
    </w:p>
    <w:p w:rsidR="00E11263" w:rsidRDefault="00E11263">
      <w:pPr>
        <w:jc w:val="left"/>
      </w:pPr>
      <w:r>
        <w:br w:type="page"/>
      </w:r>
    </w:p>
    <w:p w:rsidR="00022437" w:rsidRDefault="00404EE1" w:rsidP="00B220E6">
      <w:pPr>
        <w:pStyle w:val="ListParagraph"/>
      </w:pPr>
      <w:r>
        <w:lastRenderedPageBreak/>
        <w:t xml:space="preserve">You can think of it as a refined </w:t>
      </w:r>
      <w:r w:rsidR="00B220E6">
        <w:t>sub-</w:t>
      </w:r>
      <w:r>
        <w:t xml:space="preserve">selection from your source dataset. The </w:t>
      </w:r>
      <w:r w:rsidR="005E36BF">
        <w:t>spreadsheet at the destination location</w:t>
      </w:r>
      <w:r>
        <w:t xml:space="preserve"> will only contain columns that you requested in the headers list:</w:t>
      </w:r>
    </w:p>
    <w:p w:rsidR="00404EE1" w:rsidRDefault="00404EE1" w:rsidP="00404EE1">
      <w:pPr>
        <w:pStyle w:val="ListParagraph"/>
      </w:pPr>
      <w:r>
        <w:rPr>
          <w:noProof/>
          <w:lang w:eastAsia="en-CA"/>
        </w:rPr>
        <w:drawing>
          <wp:inline distT="0" distB="0" distL="0" distR="0" wp14:anchorId="6C393A5F" wp14:editId="3BB537A5">
            <wp:extent cx="5486400" cy="2667586"/>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667586"/>
                    </a:xfrm>
                    <a:prstGeom prst="rect">
                      <a:avLst/>
                    </a:prstGeom>
                    <a:ln>
                      <a:solidFill>
                        <a:schemeClr val="accent1"/>
                      </a:solidFill>
                    </a:ln>
                  </pic:spPr>
                </pic:pic>
              </a:graphicData>
            </a:graphic>
          </wp:inline>
        </w:drawing>
      </w:r>
    </w:p>
    <w:p w:rsidR="00CB6A8F" w:rsidRDefault="00404EE1" w:rsidP="002A4FF9">
      <w:pPr>
        <w:pStyle w:val="ListParagraph"/>
        <w:numPr>
          <w:ilvl w:val="0"/>
          <w:numId w:val="2"/>
        </w:numPr>
      </w:pPr>
      <w:r>
        <w:t xml:space="preserve">You can repeat the Import operation as many times as necessary </w:t>
      </w:r>
      <w:r w:rsidR="005E36BF">
        <w:t xml:space="preserve">while </w:t>
      </w:r>
      <w:r>
        <w:t xml:space="preserve">bringing in more datasets and placing them on separate sheets inside </w:t>
      </w:r>
      <w:r w:rsidRPr="00A8161B">
        <w:t>CTWeightCalculations.xlsm</w:t>
      </w:r>
      <w:r>
        <w:t>.</w:t>
      </w:r>
    </w:p>
    <w:p w:rsidR="00BC34DA" w:rsidRDefault="005E36BF" w:rsidP="00CB6A8F">
      <w:pPr>
        <w:pStyle w:val="ListParagraph"/>
      </w:pPr>
      <w:r>
        <w:t>One practical reason for why you may need to import several datasets and store them on separate sheets may be that you</w:t>
      </w:r>
      <w:r w:rsidR="00404EE1">
        <w:t xml:space="preserve"> </w:t>
      </w:r>
      <w:r>
        <w:t xml:space="preserve">are </w:t>
      </w:r>
      <w:r w:rsidR="00404EE1">
        <w:t xml:space="preserve">looking to generate </w:t>
      </w:r>
      <w:r>
        <w:t>different</w:t>
      </w:r>
      <w:r w:rsidR="00404EE1">
        <w:t xml:space="preserve"> weight curves for </w:t>
      </w:r>
      <w:r>
        <w:t>Structure, Equipment, Piping</w:t>
      </w:r>
      <w:r w:rsidR="00404EE1">
        <w:t xml:space="preserve"> </w:t>
      </w:r>
      <w:r>
        <w:t>and other sections of the ship. Y</w:t>
      </w:r>
      <w:r w:rsidR="00404EE1">
        <w:t xml:space="preserve">ou can </w:t>
      </w:r>
      <w:r>
        <w:t xml:space="preserve">organize worksheets so that each tab </w:t>
      </w:r>
      <w:r w:rsidR="00404EE1">
        <w:t>contai</w:t>
      </w:r>
      <w:r>
        <w:t>ns parts of one discipline only</w:t>
      </w:r>
      <w:r w:rsidR="00BC34DA">
        <w:t>:</w:t>
      </w:r>
    </w:p>
    <w:p w:rsidR="00BC34DA" w:rsidRDefault="00BC34DA" w:rsidP="00CB6A8F">
      <w:pPr>
        <w:pStyle w:val="ListParagraph"/>
      </w:pPr>
      <w:r>
        <w:rPr>
          <w:noProof/>
          <w:lang w:eastAsia="en-CA"/>
        </w:rPr>
        <w:drawing>
          <wp:inline distT="0" distB="0" distL="0" distR="0" wp14:anchorId="7B10D6FB" wp14:editId="3583DEB8">
            <wp:extent cx="5486400" cy="2861017"/>
            <wp:effectExtent l="19050" t="19050" r="19050"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61017"/>
                    </a:xfrm>
                    <a:prstGeom prst="rect">
                      <a:avLst/>
                    </a:prstGeom>
                    <a:ln>
                      <a:solidFill>
                        <a:schemeClr val="accent1"/>
                      </a:solidFill>
                    </a:ln>
                  </pic:spPr>
                </pic:pic>
              </a:graphicData>
            </a:graphic>
          </wp:inline>
        </w:drawing>
      </w:r>
    </w:p>
    <w:p w:rsidR="005E36BF" w:rsidRDefault="005E36BF" w:rsidP="00CB6A8F">
      <w:pPr>
        <w:pStyle w:val="ListParagraph"/>
      </w:pPr>
    </w:p>
    <w:p w:rsidR="005E36BF" w:rsidRDefault="005E36BF" w:rsidP="005E36BF">
      <w:pPr>
        <w:pStyle w:val="ListParagraph"/>
        <w:numPr>
          <w:ilvl w:val="0"/>
          <w:numId w:val="2"/>
        </w:numPr>
      </w:pPr>
      <w:r>
        <w:t>Overall, there may be many different reasons for working with a few isolated datasets.</w:t>
      </w:r>
    </w:p>
    <w:p w:rsidR="005E36BF" w:rsidRDefault="005E36BF" w:rsidP="005E36BF">
      <w:pPr>
        <w:pStyle w:val="ListParagraph"/>
        <w:numPr>
          <w:ilvl w:val="0"/>
          <w:numId w:val="2"/>
        </w:numPr>
      </w:pPr>
      <w:r>
        <w:lastRenderedPageBreak/>
        <w:t xml:space="preserve">In some cases, it might </w:t>
      </w:r>
      <w:r w:rsidR="00F764AD">
        <w:t>be beneficial</w:t>
      </w:r>
      <w:r>
        <w:t xml:space="preserve"> to add certain sheets manually to </w:t>
      </w:r>
      <w:r w:rsidRPr="00A8161B">
        <w:t>CTWeightCalculations.xlsm</w:t>
      </w:r>
      <w:r>
        <w:t xml:space="preserve">. For example, </w:t>
      </w:r>
      <w:r w:rsidR="00F764AD">
        <w:t>you may be looking to enter manual corrections for your weights model to account for parts not represented in ShipConstructor. Or you may be looking to explore various scenarios such as loaded vs. unloaded ship.</w:t>
      </w:r>
    </w:p>
    <w:p w:rsidR="00F764AD" w:rsidRDefault="00F764AD" w:rsidP="00F764AD">
      <w:pPr>
        <w:pStyle w:val="ListParagraph"/>
      </w:pPr>
      <w:r>
        <w:t xml:space="preserve">When creating sheets manually inside </w:t>
      </w:r>
      <w:r w:rsidRPr="00A8161B">
        <w:t>CTWeightCalculations.xlsm</w:t>
      </w:r>
      <w:r>
        <w:t>, please ensure that you arrange columns in the correct order as specified in the Headers List dialog.</w:t>
      </w:r>
    </w:p>
    <w:p w:rsidR="00BC34DA" w:rsidRDefault="00BC34DA" w:rsidP="002A4FF9">
      <w:pPr>
        <w:pStyle w:val="ListParagraph"/>
        <w:numPr>
          <w:ilvl w:val="0"/>
          <w:numId w:val="2"/>
        </w:numPr>
      </w:pPr>
      <w:r>
        <w:t xml:space="preserve">Once </w:t>
      </w:r>
      <w:r w:rsidR="00F764AD">
        <w:t>all</w:t>
      </w:r>
      <w:r>
        <w:t xml:space="preserve"> </w:t>
      </w:r>
      <w:r w:rsidR="00F764AD">
        <w:t>“</w:t>
      </w:r>
      <w:r>
        <w:t>refined datasets</w:t>
      </w:r>
      <w:r w:rsidR="00F764AD">
        <w:t>”</w:t>
      </w:r>
      <w:r>
        <w:t xml:space="preserve"> are </w:t>
      </w:r>
      <w:r w:rsidR="00F764AD">
        <w:t>inside</w:t>
      </w:r>
      <w:r>
        <w:t xml:space="preserve"> </w:t>
      </w:r>
      <w:r w:rsidRPr="00A8161B">
        <w:t>CTWeightCalculations.xlsm</w:t>
      </w:r>
      <w:r>
        <w:t xml:space="preserve">, click the </w:t>
      </w:r>
      <w:r w:rsidRPr="002831BA">
        <w:rPr>
          <w:b/>
        </w:rPr>
        <w:t>Distribution</w:t>
      </w:r>
      <w:r>
        <w:t xml:space="preserve"> button located on the ribbon:</w:t>
      </w:r>
    </w:p>
    <w:p w:rsidR="00BC34DA" w:rsidRDefault="00BC34DA" w:rsidP="00BC34DA">
      <w:pPr>
        <w:pStyle w:val="ListParagraph"/>
      </w:pPr>
      <w:r>
        <w:rPr>
          <w:noProof/>
          <w:lang w:eastAsia="en-CA"/>
        </w:rPr>
        <w:drawing>
          <wp:inline distT="0" distB="0" distL="0" distR="0" wp14:anchorId="7C575CC5" wp14:editId="0ABBBCE3">
            <wp:extent cx="4460682" cy="2531345"/>
            <wp:effectExtent l="19050" t="19050" r="16510"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00558" cy="2553974"/>
                    </a:xfrm>
                    <a:prstGeom prst="rect">
                      <a:avLst/>
                    </a:prstGeom>
                    <a:ln>
                      <a:solidFill>
                        <a:schemeClr val="accent1"/>
                      </a:solidFill>
                    </a:ln>
                  </pic:spPr>
                </pic:pic>
              </a:graphicData>
            </a:graphic>
          </wp:inline>
        </w:drawing>
      </w:r>
    </w:p>
    <w:p w:rsidR="000338F9" w:rsidRDefault="000338F9" w:rsidP="000338F9">
      <w:pPr>
        <w:pStyle w:val="ListParagraph"/>
      </w:pPr>
    </w:p>
    <w:p w:rsidR="00E11263" w:rsidRDefault="00E11263">
      <w:pPr>
        <w:jc w:val="left"/>
      </w:pPr>
      <w:r>
        <w:br w:type="page"/>
      </w:r>
    </w:p>
    <w:p w:rsidR="00BC34DA" w:rsidRDefault="002F07E3" w:rsidP="002A4FF9">
      <w:pPr>
        <w:pStyle w:val="ListParagraph"/>
        <w:numPr>
          <w:ilvl w:val="0"/>
          <w:numId w:val="2"/>
        </w:numPr>
      </w:pPr>
      <w:r>
        <w:lastRenderedPageBreak/>
        <w:t xml:space="preserve">In the </w:t>
      </w:r>
      <w:r w:rsidRPr="002831BA">
        <w:rPr>
          <w:b/>
        </w:rPr>
        <w:t>Weight Distribution</w:t>
      </w:r>
      <w:r w:rsidR="00F764AD">
        <w:t xml:space="preserve"> dialog, set the desired </w:t>
      </w:r>
      <w:r w:rsidR="002831BA">
        <w:t xml:space="preserve">parameters </w:t>
      </w:r>
      <w:r w:rsidR="00F764AD">
        <w:t>for</w:t>
      </w:r>
      <w:r w:rsidR="002831BA">
        <w:t xml:space="preserve"> the distribution:</w:t>
      </w:r>
    </w:p>
    <w:p w:rsidR="002831BA" w:rsidRDefault="002831BA" w:rsidP="002831BA">
      <w:pPr>
        <w:pStyle w:val="ListParagraph"/>
      </w:pPr>
      <w:r>
        <w:rPr>
          <w:noProof/>
          <w:lang w:eastAsia="en-CA"/>
        </w:rPr>
        <w:drawing>
          <wp:inline distT="0" distB="0" distL="0" distR="0" wp14:anchorId="2F42AED1" wp14:editId="48D9632C">
            <wp:extent cx="2870421" cy="3848826"/>
            <wp:effectExtent l="19050" t="19050" r="25400"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6228" cy="3883429"/>
                    </a:xfrm>
                    <a:prstGeom prst="rect">
                      <a:avLst/>
                    </a:prstGeom>
                    <a:ln>
                      <a:solidFill>
                        <a:schemeClr val="accent1"/>
                      </a:solidFill>
                    </a:ln>
                  </pic:spPr>
                </pic:pic>
              </a:graphicData>
            </a:graphic>
          </wp:inline>
        </w:drawing>
      </w:r>
    </w:p>
    <w:p w:rsidR="002831BA" w:rsidRDefault="002831BA" w:rsidP="002831BA">
      <w:pPr>
        <w:pStyle w:val="ListParagraph"/>
      </w:pPr>
    </w:p>
    <w:p w:rsidR="002831BA" w:rsidRDefault="002831BA" w:rsidP="002831BA">
      <w:pPr>
        <w:pStyle w:val="ListParagraph"/>
      </w:pPr>
      <w:r>
        <w:t xml:space="preserve">Note that you can pick and choose which individual sheets </w:t>
      </w:r>
      <w:r w:rsidR="00F764AD">
        <w:t>to factor</w:t>
      </w:r>
      <w:r>
        <w:t xml:space="preserve"> into the calculation. </w:t>
      </w:r>
      <w:r w:rsidR="00F764AD">
        <w:t>You may choose to</w:t>
      </w:r>
      <w:r>
        <w:t xml:space="preserve"> combine all tables into </w:t>
      </w:r>
      <w:r w:rsidR="00F764AD">
        <w:t>one</w:t>
      </w:r>
      <w:r>
        <w:t xml:space="preserve"> or </w:t>
      </w:r>
      <w:r w:rsidR="00F764AD">
        <w:t>treat</w:t>
      </w:r>
      <w:r>
        <w:t xml:space="preserve"> them </w:t>
      </w:r>
      <w:r w:rsidR="00F764AD">
        <w:t xml:space="preserve">as </w:t>
      </w:r>
      <w:r>
        <w:t>separate</w:t>
      </w:r>
      <w:r w:rsidR="00F764AD">
        <w:t xml:space="preserve"> datasets</w:t>
      </w:r>
      <w:r>
        <w:t xml:space="preserve">. </w:t>
      </w:r>
      <w:r w:rsidR="00F764AD">
        <w:t>There is an option to include an extra column with Total Weight showing the sum of all weights across all datasets. You can change the distribution direction from Longitudinal to Transverse or Vertical. Finally, there is a number of options to assist you with placing station points along the distribution.</w:t>
      </w:r>
    </w:p>
    <w:p w:rsidR="00E11263" w:rsidRDefault="00E11263">
      <w:pPr>
        <w:jc w:val="left"/>
      </w:pPr>
      <w:r>
        <w:br w:type="page"/>
      </w:r>
    </w:p>
    <w:p w:rsidR="002831BA" w:rsidRDefault="002831BA" w:rsidP="002831BA">
      <w:pPr>
        <w:pStyle w:val="ListParagraph"/>
        <w:numPr>
          <w:ilvl w:val="0"/>
          <w:numId w:val="2"/>
        </w:numPr>
      </w:pPr>
      <w:r>
        <w:lastRenderedPageBreak/>
        <w:t xml:space="preserve">After you click the </w:t>
      </w:r>
      <w:r w:rsidRPr="002831BA">
        <w:rPr>
          <w:b/>
        </w:rPr>
        <w:t>Calculate</w:t>
      </w:r>
      <w:r>
        <w:t xml:space="preserve"> button, a separate unsaved Excel document will be created showing </w:t>
      </w:r>
      <w:r w:rsidR="00F764AD">
        <w:t>containing</w:t>
      </w:r>
      <w:r>
        <w:t xml:space="preserve"> the distribution. The new workbook will </w:t>
      </w:r>
      <w:r w:rsidR="00F764AD">
        <w:t>have</w:t>
      </w:r>
      <w:r>
        <w:t xml:space="preserve"> two sheets</w:t>
      </w:r>
      <w:r w:rsidR="00F764AD">
        <w:t>:</w:t>
      </w:r>
      <w:r>
        <w:t xml:space="preserve"> one with the chart and one with the </w:t>
      </w:r>
      <w:r w:rsidR="00F764AD">
        <w:t xml:space="preserve">underlying </w:t>
      </w:r>
      <w:r>
        <w:t>data:</w:t>
      </w:r>
    </w:p>
    <w:p w:rsidR="002831BA" w:rsidRDefault="002831BA" w:rsidP="000510A1">
      <w:pPr>
        <w:pStyle w:val="ListParagraph"/>
        <w:ind w:left="0"/>
        <w:jc w:val="right"/>
      </w:pPr>
      <w:r>
        <w:rPr>
          <w:noProof/>
          <w:lang w:eastAsia="en-CA"/>
        </w:rPr>
        <w:drawing>
          <wp:inline distT="0" distB="0" distL="0" distR="0" wp14:anchorId="61005432" wp14:editId="65DEB9D9">
            <wp:extent cx="6042991" cy="3270059"/>
            <wp:effectExtent l="19050" t="19050" r="1524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5108" cy="3287438"/>
                    </a:xfrm>
                    <a:prstGeom prst="rect">
                      <a:avLst/>
                    </a:prstGeom>
                    <a:ln>
                      <a:solidFill>
                        <a:schemeClr val="accent1"/>
                      </a:solidFill>
                    </a:ln>
                  </pic:spPr>
                </pic:pic>
              </a:graphicData>
            </a:graphic>
          </wp:inline>
        </w:drawing>
      </w:r>
    </w:p>
    <w:p w:rsidR="000338F9" w:rsidRDefault="000338F9" w:rsidP="002831BA">
      <w:pPr>
        <w:rPr>
          <w:rStyle w:val="IntenseEmphasis"/>
        </w:rPr>
      </w:pPr>
    </w:p>
    <w:p w:rsidR="008B2CC9" w:rsidRDefault="00F764AD" w:rsidP="002831BA">
      <w:pPr>
        <w:rPr>
          <w:rStyle w:val="IntenseEmphasis"/>
        </w:rPr>
      </w:pPr>
      <w:r>
        <w:rPr>
          <w:rStyle w:val="IntenseEmphasis"/>
        </w:rPr>
        <w:t>Method for Calculating Weight Distribution Curves</w:t>
      </w:r>
    </w:p>
    <w:p w:rsidR="002C37FD" w:rsidRDefault="00FB4D69" w:rsidP="00C171C3">
      <w:r>
        <w:t xml:space="preserve">According to the calculation method used by </w:t>
      </w:r>
      <w:r w:rsidRPr="00A8161B">
        <w:t>CTWeightCalculations.xlsm</w:t>
      </w:r>
      <w:r>
        <w:t>, each</w:t>
      </w:r>
      <w:r w:rsidR="00C171C3">
        <w:t xml:space="preserve"> weight distribution curve and its associated data represents a linear weight density function </w:t>
      </w:r>
      <w:r>
        <w:t>along</w:t>
      </w:r>
      <w:r w:rsidR="00C171C3">
        <w:t xml:space="preserve"> the chosen direction. </w:t>
      </w:r>
      <w:r w:rsidR="00FA569E">
        <w:t>For each station point, the function</w:t>
      </w:r>
      <w:r>
        <w:t xml:space="preserve"> t</w:t>
      </w:r>
      <w:r w:rsidR="002C37FD">
        <w:t xml:space="preserve">ells you </w:t>
      </w:r>
      <w:r w:rsidR="00FA569E">
        <w:t>the</w:t>
      </w:r>
      <w:r w:rsidR="002C37FD">
        <w:t xml:space="preserve"> weight</w:t>
      </w:r>
      <w:r w:rsidR="00FA569E">
        <w:t xml:space="preserve"> for the section of the ship</w:t>
      </w:r>
      <w:r w:rsidR="002C37FD">
        <w:t xml:space="preserve"> </w:t>
      </w:r>
      <w:r w:rsidR="00FA569E">
        <w:t>locked in between the current station point and the next one</w:t>
      </w:r>
      <w:r w:rsidR="002C37FD">
        <w:t>.</w:t>
      </w:r>
    </w:p>
    <w:p w:rsidR="002C37FD" w:rsidRDefault="002C37FD" w:rsidP="00C171C3">
      <w:r>
        <w:t xml:space="preserve">The data is presented </w:t>
      </w:r>
      <w:r w:rsidR="00FA569E">
        <w:t xml:space="preserve">in absolute units corresponding to </w:t>
      </w:r>
      <w:r>
        <w:t xml:space="preserve">the specific length of </w:t>
      </w:r>
      <w:r w:rsidR="00FA569E">
        <w:t xml:space="preserve">the </w:t>
      </w:r>
      <w:r>
        <w:t xml:space="preserve">interval </w:t>
      </w:r>
      <w:r w:rsidR="00FA569E">
        <w:t>set between the station points</w:t>
      </w:r>
      <w:r>
        <w:t xml:space="preserve">. The figures are not converted into standard units such as tonnes per meter of length. </w:t>
      </w:r>
      <w:r w:rsidR="00FA569E">
        <w:t>Note that l</w:t>
      </w:r>
      <w:r>
        <w:t xml:space="preserve">onger intervals will </w:t>
      </w:r>
      <w:r w:rsidR="00FA569E">
        <w:t xml:space="preserve">generally </w:t>
      </w:r>
      <w:r>
        <w:t>result in higher weights</w:t>
      </w:r>
      <w:r w:rsidR="009E57E2">
        <w:t xml:space="preserve"> </w:t>
      </w:r>
      <w:r w:rsidR="00FA569E">
        <w:t>per section because the length of each section increases</w:t>
      </w:r>
      <w:r w:rsidR="009E57E2">
        <w:t>.</w:t>
      </w:r>
    </w:p>
    <w:p w:rsidR="009E57E2" w:rsidRDefault="00FA569E" w:rsidP="00C171C3">
      <w:r>
        <w:t xml:space="preserve">It is important to mention that all </w:t>
      </w:r>
      <w:r w:rsidR="0092535E">
        <w:t>weight-</w:t>
      </w:r>
      <w:r w:rsidR="009E57E2">
        <w:t xml:space="preserve">distribution calculations are not precise. </w:t>
      </w:r>
      <w:r>
        <w:t>All figures are</w:t>
      </w:r>
      <w:r w:rsidR="009E57E2">
        <w:t xml:space="preserve"> approximate. For each individual part, the tool is only capable of making its best guess about th</w:t>
      </w:r>
      <w:r w:rsidR="0092535E">
        <w:t>e weight contribution by a given</w:t>
      </w:r>
      <w:r w:rsidR="009E57E2">
        <w:t xml:space="preserve"> part at a particular section of the ship.</w:t>
      </w:r>
      <w:r>
        <w:t xml:space="preserve"> </w:t>
      </w:r>
      <w:r w:rsidR="009E57E2">
        <w:t xml:space="preserve">All of the approximations are derived from a very limited information about </w:t>
      </w:r>
      <w:r w:rsidR="0092535E">
        <w:t>the</w:t>
      </w:r>
      <w:r w:rsidR="009E57E2">
        <w:t xml:space="preserve"> part such as </w:t>
      </w:r>
      <w:r w:rsidR="0092535E">
        <w:t>its</w:t>
      </w:r>
      <w:r w:rsidR="009E57E2">
        <w:t xml:space="preserve"> weight, geometric extents and the </w:t>
      </w:r>
      <w:r w:rsidR="0092535E">
        <w:t>center of gravity location</w:t>
      </w:r>
      <w:r w:rsidR="009E57E2">
        <w:t>.</w:t>
      </w:r>
    </w:p>
    <w:p w:rsidR="009E57E2" w:rsidRPr="00C171C3" w:rsidRDefault="009E57E2" w:rsidP="00C171C3">
      <w:r>
        <w:t>The</w:t>
      </w:r>
      <w:r w:rsidR="0092535E">
        <w:t xml:space="preserve"> way the </w:t>
      </w:r>
      <w:r>
        <w:t xml:space="preserve">weight density function </w:t>
      </w:r>
      <w:r w:rsidR="0092535E">
        <w:t xml:space="preserve">is calculated </w:t>
      </w:r>
      <w:r>
        <w:t>for the individual part along the distribution direction is explained in the illustration below:</w:t>
      </w:r>
    </w:p>
    <w:p w:rsidR="003A4066" w:rsidRDefault="00FA23F0" w:rsidP="003A4066">
      <w:r>
        <w:rPr>
          <w:noProof/>
          <w:lang w:eastAsia="en-CA"/>
        </w:rPr>
        <w:lastRenderedPageBreak/>
        <w:drawing>
          <wp:inline distT="0" distB="0" distL="0" distR="0" wp14:anchorId="552CBF97" wp14:editId="7FDE3FB9">
            <wp:extent cx="5943600" cy="3900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900805"/>
                    </a:xfrm>
                    <a:prstGeom prst="rect">
                      <a:avLst/>
                    </a:prstGeom>
                  </pic:spPr>
                </pic:pic>
              </a:graphicData>
            </a:graphic>
          </wp:inline>
        </w:drawing>
      </w:r>
    </w:p>
    <w:p w:rsidR="009E57E2" w:rsidRDefault="009E57E2" w:rsidP="003A4066">
      <w:r>
        <w:t>Each part is subdivided at its center of gravity (CG) into two portions</w:t>
      </w:r>
      <w:r w:rsidR="0092535E">
        <w:t xml:space="preserve"> assigned with </w:t>
      </w:r>
      <w:r>
        <w:t xml:space="preserve">50% of weight. Then, the 50% of the weight are averaged for each portion </w:t>
      </w:r>
      <w:r w:rsidR="0092535E">
        <w:t xml:space="preserve">of the part </w:t>
      </w:r>
      <w:r>
        <w:t xml:space="preserve">between the closest extent and the CG location. For non-uniform parts with </w:t>
      </w:r>
      <w:r w:rsidR="0092535E">
        <w:t xml:space="preserve">an </w:t>
      </w:r>
      <w:r>
        <w:t>asymmetric center of gravity, their individual weight density function</w:t>
      </w:r>
      <w:r w:rsidR="0092535E">
        <w:t xml:space="preserve"> will appear as a step function as shown by the blue line in the illustration above.</w:t>
      </w:r>
    </w:p>
    <w:p w:rsidR="0092535E" w:rsidRDefault="0092535E" w:rsidP="003A4066">
      <w:r>
        <w:t>By knowing the linear weight density function for each individual part and the overlap between the part and the current section of the ship, necessary calculations are made to measure the contribution of that part into the section weight.</w:t>
      </w:r>
    </w:p>
    <w:p w:rsidR="005167F6" w:rsidRPr="005167F6" w:rsidRDefault="005167F6" w:rsidP="003A4066">
      <w:pPr>
        <w:rPr>
          <w:rStyle w:val="IntenseEmphasis"/>
        </w:rPr>
      </w:pPr>
      <w:r>
        <w:rPr>
          <w:rStyle w:val="IntenseEmphasis"/>
        </w:rPr>
        <w:t xml:space="preserve">Ability to Fix </w:t>
      </w:r>
      <w:r w:rsidR="0092535E">
        <w:rPr>
          <w:rStyle w:val="IntenseEmphasis"/>
        </w:rPr>
        <w:t xml:space="preserve">Some </w:t>
      </w:r>
      <w:r>
        <w:rPr>
          <w:rStyle w:val="IntenseEmphasis"/>
        </w:rPr>
        <w:t>Parts</w:t>
      </w:r>
    </w:p>
    <w:p w:rsidR="005167F6" w:rsidRDefault="0092535E" w:rsidP="003A4066">
      <w:r>
        <w:t>T</w:t>
      </w:r>
      <w:r w:rsidR="009E57E2">
        <w:t>he weight</w:t>
      </w:r>
      <w:r>
        <w:t>-</w:t>
      </w:r>
      <w:r w:rsidR="009E57E2">
        <w:t xml:space="preserve">distribution </w:t>
      </w:r>
      <w:r>
        <w:t xml:space="preserve">calculation </w:t>
      </w:r>
      <w:r w:rsidR="009E57E2">
        <w:t xml:space="preserve">algorithm has the capacity to fix individual parts with </w:t>
      </w:r>
      <w:r>
        <w:t>the center of gravity location that is apparently incorrect</w:t>
      </w:r>
      <w:r w:rsidR="009E57E2">
        <w:t>.</w:t>
      </w:r>
    </w:p>
    <w:p w:rsidR="005167F6" w:rsidRDefault="005167F6" w:rsidP="005167F6">
      <w:r>
        <w:t>To provide some background</w:t>
      </w:r>
      <w:r w:rsidR="0092535E">
        <w:t xml:space="preserve"> on this subject:</w:t>
      </w:r>
      <w:r>
        <w:t xml:space="preserve"> i</w:t>
      </w:r>
      <w:r w:rsidR="009E57E2">
        <w:t xml:space="preserve">n ShipConstructor, it is the responsibility of the user to </w:t>
      </w:r>
      <w:r>
        <w:t>indicate</w:t>
      </w:r>
      <w:r w:rsidR="009E57E2">
        <w:t xml:space="preserve"> </w:t>
      </w:r>
      <w:r>
        <w:t xml:space="preserve">the </w:t>
      </w:r>
      <w:r w:rsidR="009E57E2">
        <w:t xml:space="preserve">correct CG location for some part types such as </w:t>
      </w:r>
      <w:r>
        <w:t>E</w:t>
      </w:r>
      <w:r w:rsidR="009E57E2">
        <w:t>quipment.</w:t>
      </w:r>
      <w:r>
        <w:t xml:space="preserve"> Due to the human factor, sometimes, the CG location for Equipment</w:t>
      </w:r>
      <w:r w:rsidR="0092535E">
        <w:t xml:space="preserve"> parts</w:t>
      </w:r>
      <w:r>
        <w:t xml:space="preserve"> may not be specified accurately.</w:t>
      </w:r>
      <w:r w:rsidR="0092535E">
        <w:t xml:space="preserve"> There may be other part times similar to equipment in this regard.</w:t>
      </w:r>
    </w:p>
    <w:p w:rsidR="009E57E2" w:rsidRPr="003A4066" w:rsidRDefault="005167F6" w:rsidP="005167F6">
      <w:r>
        <w:t xml:space="preserve">If the algorithm </w:t>
      </w:r>
      <w:r w:rsidR="0092535E">
        <w:t>identifies</w:t>
      </w:r>
      <w:r>
        <w:t xml:space="preserve"> a part </w:t>
      </w:r>
      <w:r w:rsidR="0092535E">
        <w:t>with</w:t>
      </w:r>
      <w:r>
        <w:t xml:space="preserve"> the CG l</w:t>
      </w:r>
      <w:r w:rsidR="0092535E">
        <w:t>ying</w:t>
      </w:r>
      <w:r>
        <w:t xml:space="preserve"> completely outside of the </w:t>
      </w:r>
      <w:r w:rsidR="0092535E">
        <w:t>part’s extents, or directly on one of the faces</w:t>
      </w:r>
      <w:r>
        <w:t xml:space="preserve">, the algorithm automatically reposition the CG point so that it lies exactly in the middle </w:t>
      </w:r>
      <w:r w:rsidR="0092535E">
        <w:t>of the part</w:t>
      </w:r>
      <w:r>
        <w:t>. The weight of the part will be averaged along its length</w:t>
      </w:r>
      <w:r w:rsidR="0092535E">
        <w:t xml:space="preserve"> defined by extents</w:t>
      </w:r>
      <w:r>
        <w:t>.</w:t>
      </w:r>
    </w:p>
    <w:sectPr w:rsidR="009E57E2" w:rsidRPr="003A4066" w:rsidSect="0050622F">
      <w:foot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5E0" w:rsidRDefault="00A115E0" w:rsidP="002F07E3">
      <w:pPr>
        <w:spacing w:after="0" w:line="240" w:lineRule="auto"/>
      </w:pPr>
      <w:r>
        <w:separator/>
      </w:r>
    </w:p>
  </w:endnote>
  <w:endnote w:type="continuationSeparator" w:id="0">
    <w:p w:rsidR="00A115E0" w:rsidRDefault="00A115E0" w:rsidP="002F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9623819"/>
      <w:docPartObj>
        <w:docPartGallery w:val="Page Numbers (Bottom of Page)"/>
        <w:docPartUnique/>
      </w:docPartObj>
    </w:sdtPr>
    <w:sdtEndPr>
      <w:rPr>
        <w:color w:val="7F7F7F" w:themeColor="background1" w:themeShade="7F"/>
        <w:spacing w:val="60"/>
      </w:rPr>
    </w:sdtEndPr>
    <w:sdtContent>
      <w:p w:rsidR="00067C4C" w:rsidRDefault="00067C4C">
        <w:pPr>
          <w:pStyle w:val="Footer"/>
          <w:pBdr>
            <w:top w:val="single" w:sz="4" w:space="1" w:color="D9D9D9" w:themeColor="background1" w:themeShade="D9"/>
          </w:pBdr>
          <w:jc w:val="right"/>
        </w:pPr>
        <w:r>
          <w:fldChar w:fldCharType="begin"/>
        </w:r>
        <w:r>
          <w:instrText xml:space="preserve"> PAGE   \* MERGEFORMAT </w:instrText>
        </w:r>
        <w:r>
          <w:fldChar w:fldCharType="separate"/>
        </w:r>
        <w:r w:rsidR="009E2EBF">
          <w:rPr>
            <w:noProof/>
          </w:rPr>
          <w:t>21</w:t>
        </w:r>
        <w:r>
          <w:rPr>
            <w:noProof/>
          </w:rPr>
          <w:fldChar w:fldCharType="end"/>
        </w:r>
        <w:r>
          <w:t xml:space="preserve"> | </w:t>
        </w:r>
        <w:r>
          <w:rPr>
            <w:color w:val="7F7F7F" w:themeColor="background1" w:themeShade="7F"/>
            <w:spacing w:val="60"/>
          </w:rPr>
          <w:t>Page</w:t>
        </w:r>
      </w:p>
    </w:sdtContent>
  </w:sdt>
  <w:p w:rsidR="00067C4C" w:rsidRDefault="00067C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5E0" w:rsidRDefault="00A115E0" w:rsidP="002F07E3">
      <w:pPr>
        <w:spacing w:after="0" w:line="240" w:lineRule="auto"/>
      </w:pPr>
      <w:r>
        <w:separator/>
      </w:r>
    </w:p>
  </w:footnote>
  <w:footnote w:type="continuationSeparator" w:id="0">
    <w:p w:rsidR="00A115E0" w:rsidRDefault="00A115E0" w:rsidP="002F07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8773E"/>
    <w:multiLevelType w:val="hybridMultilevel"/>
    <w:tmpl w:val="C318EB5A"/>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3C07323"/>
    <w:multiLevelType w:val="multilevel"/>
    <w:tmpl w:val="B1E2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04FC"/>
    <w:multiLevelType w:val="multilevel"/>
    <w:tmpl w:val="C384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3288E"/>
    <w:multiLevelType w:val="multilevel"/>
    <w:tmpl w:val="17708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36DAE"/>
    <w:multiLevelType w:val="multilevel"/>
    <w:tmpl w:val="11C6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F7299E"/>
    <w:multiLevelType w:val="multilevel"/>
    <w:tmpl w:val="7CA6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6197C"/>
    <w:multiLevelType w:val="multilevel"/>
    <w:tmpl w:val="B4E4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BF347B"/>
    <w:multiLevelType w:val="hybridMultilevel"/>
    <w:tmpl w:val="199600C0"/>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0C4D01"/>
    <w:multiLevelType w:val="multilevel"/>
    <w:tmpl w:val="CFB4B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323065"/>
    <w:multiLevelType w:val="multilevel"/>
    <w:tmpl w:val="A1E0B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2ED3"/>
    <w:multiLevelType w:val="multilevel"/>
    <w:tmpl w:val="0C4C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770157"/>
    <w:multiLevelType w:val="multilevel"/>
    <w:tmpl w:val="3AD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C0F84"/>
    <w:multiLevelType w:val="multilevel"/>
    <w:tmpl w:val="D966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243A90"/>
    <w:multiLevelType w:val="multilevel"/>
    <w:tmpl w:val="C7FC8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6E6E2C"/>
    <w:multiLevelType w:val="multilevel"/>
    <w:tmpl w:val="951A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097129"/>
    <w:multiLevelType w:val="hybridMultilevel"/>
    <w:tmpl w:val="5F2A3DB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1C17840"/>
    <w:multiLevelType w:val="hybridMultilevel"/>
    <w:tmpl w:val="85429A92"/>
    <w:lvl w:ilvl="0" w:tplc="EF4A881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5DD11B3"/>
    <w:multiLevelType w:val="multilevel"/>
    <w:tmpl w:val="6E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AE66D2"/>
    <w:multiLevelType w:val="hybridMultilevel"/>
    <w:tmpl w:val="BFCED24E"/>
    <w:lvl w:ilvl="0" w:tplc="2BEE9A08">
      <w:numFmt w:val="bullet"/>
      <w:lvlText w:val=""/>
      <w:lvlJc w:val="left"/>
      <w:pPr>
        <w:ind w:left="108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F42460"/>
    <w:multiLevelType w:val="hybridMultilevel"/>
    <w:tmpl w:val="898A15D8"/>
    <w:lvl w:ilvl="0" w:tplc="2BEE9A08">
      <w:numFmt w:val="bullet"/>
      <w:lvlText w:val=""/>
      <w:lvlJc w:val="left"/>
      <w:pPr>
        <w:ind w:left="1080" w:hanging="360"/>
      </w:pPr>
      <w:rPr>
        <w:rFonts w:ascii="Symbol" w:eastAsiaTheme="minorHAnsi" w:hAnsi="Symbol"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6D79187F"/>
    <w:multiLevelType w:val="multilevel"/>
    <w:tmpl w:val="F9B8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9B2996"/>
    <w:multiLevelType w:val="multilevel"/>
    <w:tmpl w:val="11728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DC0E33"/>
    <w:multiLevelType w:val="multilevel"/>
    <w:tmpl w:val="F1969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5"/>
  </w:num>
  <w:num w:numId="3">
    <w:abstractNumId w:val="13"/>
  </w:num>
  <w:num w:numId="4">
    <w:abstractNumId w:val="17"/>
  </w:num>
  <w:num w:numId="5">
    <w:abstractNumId w:val="12"/>
  </w:num>
  <w:num w:numId="6">
    <w:abstractNumId w:val="11"/>
  </w:num>
  <w:num w:numId="7">
    <w:abstractNumId w:val="3"/>
  </w:num>
  <w:num w:numId="8">
    <w:abstractNumId w:val="21"/>
  </w:num>
  <w:num w:numId="9">
    <w:abstractNumId w:val="1"/>
  </w:num>
  <w:num w:numId="10">
    <w:abstractNumId w:val="7"/>
  </w:num>
  <w:num w:numId="11">
    <w:abstractNumId w:val="0"/>
  </w:num>
  <w:num w:numId="12">
    <w:abstractNumId w:val="14"/>
  </w:num>
  <w:num w:numId="13">
    <w:abstractNumId w:val="5"/>
  </w:num>
  <w:num w:numId="14">
    <w:abstractNumId w:val="22"/>
  </w:num>
  <w:num w:numId="15">
    <w:abstractNumId w:val="20"/>
  </w:num>
  <w:num w:numId="16">
    <w:abstractNumId w:val="2"/>
  </w:num>
  <w:num w:numId="17">
    <w:abstractNumId w:val="9"/>
  </w:num>
  <w:num w:numId="18">
    <w:abstractNumId w:val="10"/>
  </w:num>
  <w:num w:numId="19">
    <w:abstractNumId w:val="6"/>
  </w:num>
  <w:num w:numId="20">
    <w:abstractNumId w:val="8"/>
  </w:num>
  <w:num w:numId="21">
    <w:abstractNumId w:val="4"/>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3F"/>
    <w:rsid w:val="00004331"/>
    <w:rsid w:val="00022437"/>
    <w:rsid w:val="000338F9"/>
    <w:rsid w:val="00043E65"/>
    <w:rsid w:val="000510A1"/>
    <w:rsid w:val="00051591"/>
    <w:rsid w:val="000544D6"/>
    <w:rsid w:val="00067C4C"/>
    <w:rsid w:val="00072E5B"/>
    <w:rsid w:val="00086BAB"/>
    <w:rsid w:val="000B2820"/>
    <w:rsid w:val="000D67FC"/>
    <w:rsid w:val="00162D74"/>
    <w:rsid w:val="001B2BE7"/>
    <w:rsid w:val="001D7479"/>
    <w:rsid w:val="001F1AC8"/>
    <w:rsid w:val="00203D00"/>
    <w:rsid w:val="00212083"/>
    <w:rsid w:val="00230758"/>
    <w:rsid w:val="00233301"/>
    <w:rsid w:val="00235EF2"/>
    <w:rsid w:val="0025178E"/>
    <w:rsid w:val="00254FCE"/>
    <w:rsid w:val="002831BA"/>
    <w:rsid w:val="0029080F"/>
    <w:rsid w:val="00297502"/>
    <w:rsid w:val="002A4FF9"/>
    <w:rsid w:val="002A5655"/>
    <w:rsid w:val="002C2E58"/>
    <w:rsid w:val="002C37FD"/>
    <w:rsid w:val="002D09E3"/>
    <w:rsid w:val="002F07E3"/>
    <w:rsid w:val="00300110"/>
    <w:rsid w:val="00355AE6"/>
    <w:rsid w:val="00383645"/>
    <w:rsid w:val="003A367F"/>
    <w:rsid w:val="003A4066"/>
    <w:rsid w:val="003B3F78"/>
    <w:rsid w:val="003F7FB8"/>
    <w:rsid w:val="00404EE1"/>
    <w:rsid w:val="0044325A"/>
    <w:rsid w:val="004F22A9"/>
    <w:rsid w:val="0050622F"/>
    <w:rsid w:val="005167F6"/>
    <w:rsid w:val="005643BA"/>
    <w:rsid w:val="00575081"/>
    <w:rsid w:val="00582121"/>
    <w:rsid w:val="00592C7C"/>
    <w:rsid w:val="005B5167"/>
    <w:rsid w:val="005B74D5"/>
    <w:rsid w:val="005D5A00"/>
    <w:rsid w:val="005E36BF"/>
    <w:rsid w:val="005F723D"/>
    <w:rsid w:val="00647136"/>
    <w:rsid w:val="00656BB0"/>
    <w:rsid w:val="00680FDC"/>
    <w:rsid w:val="006F40BF"/>
    <w:rsid w:val="006F5E9A"/>
    <w:rsid w:val="00725595"/>
    <w:rsid w:val="00725D82"/>
    <w:rsid w:val="007365B9"/>
    <w:rsid w:val="007C5C1D"/>
    <w:rsid w:val="007D0B41"/>
    <w:rsid w:val="007D2D95"/>
    <w:rsid w:val="007F1100"/>
    <w:rsid w:val="00800316"/>
    <w:rsid w:val="00816D3A"/>
    <w:rsid w:val="008313FF"/>
    <w:rsid w:val="0083468B"/>
    <w:rsid w:val="008412B9"/>
    <w:rsid w:val="0085377E"/>
    <w:rsid w:val="00875743"/>
    <w:rsid w:val="008812E4"/>
    <w:rsid w:val="008B2726"/>
    <w:rsid w:val="008B2CC9"/>
    <w:rsid w:val="008E19A6"/>
    <w:rsid w:val="008E41B0"/>
    <w:rsid w:val="00900A28"/>
    <w:rsid w:val="00924E26"/>
    <w:rsid w:val="0092535E"/>
    <w:rsid w:val="00942008"/>
    <w:rsid w:val="009A5C5D"/>
    <w:rsid w:val="009C363D"/>
    <w:rsid w:val="009E2EBF"/>
    <w:rsid w:val="009E57E2"/>
    <w:rsid w:val="009F4C3F"/>
    <w:rsid w:val="00A04CD9"/>
    <w:rsid w:val="00A115E0"/>
    <w:rsid w:val="00A23B64"/>
    <w:rsid w:val="00A27723"/>
    <w:rsid w:val="00A35DED"/>
    <w:rsid w:val="00A57688"/>
    <w:rsid w:val="00A646AB"/>
    <w:rsid w:val="00A73625"/>
    <w:rsid w:val="00A75DCD"/>
    <w:rsid w:val="00A8161B"/>
    <w:rsid w:val="00A85F26"/>
    <w:rsid w:val="00A96E3F"/>
    <w:rsid w:val="00B220E6"/>
    <w:rsid w:val="00B93C1B"/>
    <w:rsid w:val="00B9407B"/>
    <w:rsid w:val="00B97039"/>
    <w:rsid w:val="00BB065D"/>
    <w:rsid w:val="00BC34DA"/>
    <w:rsid w:val="00C02040"/>
    <w:rsid w:val="00C02C89"/>
    <w:rsid w:val="00C171C3"/>
    <w:rsid w:val="00C93008"/>
    <w:rsid w:val="00C975ED"/>
    <w:rsid w:val="00CA04CE"/>
    <w:rsid w:val="00CB6A8F"/>
    <w:rsid w:val="00CB7C80"/>
    <w:rsid w:val="00CC1F72"/>
    <w:rsid w:val="00CC7024"/>
    <w:rsid w:val="00D26936"/>
    <w:rsid w:val="00D51E12"/>
    <w:rsid w:val="00D87BF2"/>
    <w:rsid w:val="00DC496F"/>
    <w:rsid w:val="00E11263"/>
    <w:rsid w:val="00E42EE5"/>
    <w:rsid w:val="00E46FF4"/>
    <w:rsid w:val="00E951A5"/>
    <w:rsid w:val="00EF4B14"/>
    <w:rsid w:val="00EF4BBB"/>
    <w:rsid w:val="00F06820"/>
    <w:rsid w:val="00F44FF7"/>
    <w:rsid w:val="00F70A43"/>
    <w:rsid w:val="00F711AC"/>
    <w:rsid w:val="00F764AD"/>
    <w:rsid w:val="00F77825"/>
    <w:rsid w:val="00F84FCB"/>
    <w:rsid w:val="00FA23F0"/>
    <w:rsid w:val="00FA569E"/>
    <w:rsid w:val="00FB4D69"/>
    <w:rsid w:val="00FC6F3A"/>
    <w:rsid w:val="00FE6639"/>
    <w:rsid w:val="00FF1838"/>
    <w:rsid w:val="00FF194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59745B-5310-4C8C-B052-B1AE79C78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7502"/>
    <w:pPr>
      <w:jc w:val="both"/>
    </w:pPr>
  </w:style>
  <w:style w:type="paragraph" w:styleId="Heading1">
    <w:name w:val="heading 1"/>
    <w:basedOn w:val="Normal"/>
    <w:next w:val="Normal"/>
    <w:link w:val="Heading1Char"/>
    <w:uiPriority w:val="9"/>
    <w:qFormat/>
    <w:rsid w:val="00051591"/>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051591"/>
    <w:pPr>
      <w:keepNext/>
      <w:keepLines/>
      <w:spacing w:before="40" w:after="0"/>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051591"/>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072E5B"/>
    <w:pPr>
      <w:keepNext/>
      <w:keepLines/>
      <w:spacing w:before="40" w:after="0"/>
      <w:outlineLvl w:val="3"/>
    </w:pPr>
    <w:rPr>
      <w:rFonts w:asciiTheme="majorHAnsi" w:eastAsiaTheme="majorEastAsia" w:hAnsiTheme="majorHAnsi" w:cstheme="majorBidi"/>
      <w:i/>
      <w:iCs/>
      <w:color w:val="2E74B5"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591"/>
    <w:rPr>
      <w:rFonts w:asciiTheme="majorHAnsi" w:eastAsiaTheme="majorEastAsia" w:hAnsiTheme="majorHAnsi" w:cstheme="majorBidi"/>
      <w:color w:val="2E74B5" w:themeColor="accent1" w:themeShade="BF"/>
      <w:sz w:val="40"/>
      <w:szCs w:val="32"/>
    </w:rPr>
  </w:style>
  <w:style w:type="character" w:customStyle="1" w:styleId="Heading2Char">
    <w:name w:val="Heading 2 Char"/>
    <w:basedOn w:val="DefaultParagraphFont"/>
    <w:link w:val="Heading2"/>
    <w:uiPriority w:val="9"/>
    <w:rsid w:val="00051591"/>
    <w:rPr>
      <w:rFonts w:asciiTheme="majorHAnsi" w:eastAsiaTheme="majorEastAsia" w:hAnsiTheme="majorHAnsi" w:cstheme="majorBidi"/>
      <w:color w:val="2E74B5" w:themeColor="accent1" w:themeShade="BF"/>
      <w:sz w:val="32"/>
      <w:szCs w:val="26"/>
    </w:rPr>
  </w:style>
  <w:style w:type="character" w:styleId="Hyperlink">
    <w:name w:val="Hyperlink"/>
    <w:basedOn w:val="DefaultParagraphFont"/>
    <w:uiPriority w:val="99"/>
    <w:unhideWhenUsed/>
    <w:rsid w:val="00297502"/>
    <w:rPr>
      <w:color w:val="0563C1" w:themeColor="hyperlink"/>
      <w:u w:val="single"/>
    </w:rPr>
  </w:style>
  <w:style w:type="paragraph" w:styleId="NoSpacing">
    <w:name w:val="No Spacing"/>
    <w:uiPriority w:val="1"/>
    <w:qFormat/>
    <w:rsid w:val="00297502"/>
    <w:pPr>
      <w:spacing w:after="0" w:line="240" w:lineRule="auto"/>
    </w:pPr>
  </w:style>
  <w:style w:type="character" w:styleId="FollowedHyperlink">
    <w:name w:val="FollowedHyperlink"/>
    <w:basedOn w:val="DefaultParagraphFont"/>
    <w:uiPriority w:val="99"/>
    <w:semiHidden/>
    <w:unhideWhenUsed/>
    <w:rsid w:val="00297502"/>
    <w:rPr>
      <w:color w:val="954F72" w:themeColor="followedHyperlink"/>
      <w:u w:val="single"/>
    </w:rPr>
  </w:style>
  <w:style w:type="paragraph" w:styleId="TOCHeading">
    <w:name w:val="TOC Heading"/>
    <w:basedOn w:val="Heading1"/>
    <w:next w:val="Normal"/>
    <w:uiPriority w:val="39"/>
    <w:unhideWhenUsed/>
    <w:qFormat/>
    <w:rsid w:val="00656BB0"/>
    <w:pPr>
      <w:jc w:val="left"/>
      <w:outlineLvl w:val="9"/>
    </w:pPr>
    <w:rPr>
      <w:lang w:val="en-US"/>
    </w:rPr>
  </w:style>
  <w:style w:type="paragraph" w:styleId="TOC1">
    <w:name w:val="toc 1"/>
    <w:basedOn w:val="Normal"/>
    <w:next w:val="Normal"/>
    <w:autoRedefine/>
    <w:uiPriority w:val="39"/>
    <w:unhideWhenUsed/>
    <w:rsid w:val="00656BB0"/>
    <w:pPr>
      <w:spacing w:after="100"/>
    </w:pPr>
  </w:style>
  <w:style w:type="paragraph" w:styleId="ListParagraph">
    <w:name w:val="List Paragraph"/>
    <w:basedOn w:val="Normal"/>
    <w:uiPriority w:val="34"/>
    <w:qFormat/>
    <w:rsid w:val="00575081"/>
    <w:pPr>
      <w:ind w:left="720"/>
    </w:pPr>
  </w:style>
  <w:style w:type="paragraph" w:styleId="Header">
    <w:name w:val="header"/>
    <w:basedOn w:val="Normal"/>
    <w:link w:val="HeaderChar"/>
    <w:uiPriority w:val="99"/>
    <w:unhideWhenUsed/>
    <w:rsid w:val="002F0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7E3"/>
  </w:style>
  <w:style w:type="paragraph" w:styleId="Footer">
    <w:name w:val="footer"/>
    <w:basedOn w:val="Normal"/>
    <w:link w:val="FooterChar"/>
    <w:uiPriority w:val="99"/>
    <w:unhideWhenUsed/>
    <w:rsid w:val="002F0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7E3"/>
  </w:style>
  <w:style w:type="character" w:styleId="IntenseEmphasis">
    <w:name w:val="Intense Emphasis"/>
    <w:basedOn w:val="DefaultParagraphFont"/>
    <w:uiPriority w:val="21"/>
    <w:qFormat/>
    <w:rsid w:val="002831BA"/>
    <w:rPr>
      <w:i/>
      <w:iCs/>
      <w:color w:val="5B9BD5" w:themeColor="accent1"/>
    </w:rPr>
  </w:style>
  <w:style w:type="paragraph" w:styleId="NormalWeb">
    <w:name w:val="Normal (Web)"/>
    <w:basedOn w:val="Normal"/>
    <w:uiPriority w:val="99"/>
    <w:semiHidden/>
    <w:unhideWhenUsed/>
    <w:rsid w:val="002A4FF9"/>
    <w:pPr>
      <w:spacing w:before="100" w:beforeAutospacing="1" w:after="100" w:afterAutospacing="1" w:line="240" w:lineRule="auto"/>
      <w:jc w:val="left"/>
    </w:pPr>
    <w:rPr>
      <w:rFonts w:ascii="Times New Roman" w:eastAsiaTheme="minorEastAsia" w:hAnsi="Times New Roman" w:cs="Times New Roman"/>
      <w:sz w:val="24"/>
      <w:szCs w:val="24"/>
      <w:lang w:eastAsia="en-CA"/>
    </w:rPr>
  </w:style>
  <w:style w:type="paragraph" w:styleId="TOC2">
    <w:name w:val="toc 2"/>
    <w:basedOn w:val="Normal"/>
    <w:next w:val="Normal"/>
    <w:autoRedefine/>
    <w:uiPriority w:val="39"/>
    <w:unhideWhenUsed/>
    <w:rsid w:val="002A4FF9"/>
    <w:pPr>
      <w:spacing w:after="100"/>
      <w:ind w:left="220"/>
    </w:pPr>
  </w:style>
  <w:style w:type="character" w:customStyle="1" w:styleId="Heading3Char">
    <w:name w:val="Heading 3 Char"/>
    <w:basedOn w:val="DefaultParagraphFont"/>
    <w:link w:val="Heading3"/>
    <w:uiPriority w:val="9"/>
    <w:rsid w:val="00051591"/>
    <w:rPr>
      <w:rFonts w:asciiTheme="majorHAnsi" w:eastAsiaTheme="majorEastAsia" w:hAnsiTheme="majorHAnsi" w:cstheme="majorBidi"/>
      <w:color w:val="1F4D78" w:themeColor="accent1" w:themeShade="7F"/>
      <w:sz w:val="28"/>
      <w:szCs w:val="24"/>
    </w:rPr>
  </w:style>
  <w:style w:type="character" w:customStyle="1" w:styleId="Heading4Char">
    <w:name w:val="Heading 4 Char"/>
    <w:basedOn w:val="DefaultParagraphFont"/>
    <w:link w:val="Heading4"/>
    <w:uiPriority w:val="9"/>
    <w:rsid w:val="00072E5B"/>
    <w:rPr>
      <w:rFonts w:asciiTheme="majorHAnsi" w:eastAsiaTheme="majorEastAsia" w:hAnsiTheme="majorHAnsi" w:cstheme="majorBidi"/>
      <w:i/>
      <w:iCs/>
      <w:color w:val="2E74B5" w:themeColor="accent1" w:themeShade="BF"/>
      <w:sz w:val="24"/>
    </w:rPr>
  </w:style>
  <w:style w:type="paragraph" w:styleId="TOC3">
    <w:name w:val="toc 3"/>
    <w:basedOn w:val="Normal"/>
    <w:next w:val="Normal"/>
    <w:autoRedefine/>
    <w:uiPriority w:val="39"/>
    <w:unhideWhenUsed/>
    <w:rsid w:val="00E951A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101291">
      <w:bodyDiv w:val="1"/>
      <w:marLeft w:val="0"/>
      <w:marRight w:val="0"/>
      <w:marTop w:val="0"/>
      <w:marBottom w:val="0"/>
      <w:divBdr>
        <w:top w:val="none" w:sz="0" w:space="0" w:color="auto"/>
        <w:left w:val="none" w:sz="0" w:space="0" w:color="auto"/>
        <w:bottom w:val="none" w:sz="0" w:space="0" w:color="auto"/>
        <w:right w:val="none" w:sz="0" w:space="0" w:color="auto"/>
      </w:divBdr>
    </w:div>
    <w:div w:id="848523643">
      <w:bodyDiv w:val="1"/>
      <w:marLeft w:val="0"/>
      <w:marRight w:val="0"/>
      <w:marTop w:val="0"/>
      <w:marBottom w:val="0"/>
      <w:divBdr>
        <w:top w:val="none" w:sz="0" w:space="0" w:color="auto"/>
        <w:left w:val="none" w:sz="0" w:space="0" w:color="auto"/>
        <w:bottom w:val="none" w:sz="0" w:space="0" w:color="auto"/>
        <w:right w:val="none" w:sz="0" w:space="0" w:color="auto"/>
      </w:divBdr>
    </w:div>
    <w:div w:id="1971550140">
      <w:bodyDiv w:val="1"/>
      <w:marLeft w:val="0"/>
      <w:marRight w:val="0"/>
      <w:marTop w:val="0"/>
      <w:marBottom w:val="0"/>
      <w:divBdr>
        <w:top w:val="none" w:sz="0" w:space="0" w:color="auto"/>
        <w:left w:val="none" w:sz="0" w:space="0" w:color="auto"/>
        <w:bottom w:val="none" w:sz="0" w:space="0" w:color="auto"/>
        <w:right w:val="none" w:sz="0" w:space="0" w:color="auto"/>
      </w:divBdr>
    </w:div>
    <w:div w:id="203044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tmp"/><Relationship Id="rId11" Type="http://schemas.openxmlformats.org/officeDocument/2006/relationships/hyperlink" Target="https://github.com/ichudakov/SCCommTools" TargetMode="External"/><Relationship Id="rId24" Type="http://schemas.openxmlformats.org/officeDocument/2006/relationships/image" Target="media/image13.tm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tmp"/><Relationship Id="rId31" Type="http://schemas.openxmlformats.org/officeDocument/2006/relationships/image" Target="media/image20.tmp"/><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chudakov/SCCommTools/releases" TargetMode="External"/><Relationship Id="rId14" Type="http://schemas.openxmlformats.org/officeDocument/2006/relationships/image" Target="media/image3.png"/><Relationship Id="rId22" Type="http://schemas.openxmlformats.org/officeDocument/2006/relationships/image" Target="media/image11.tmp"/><Relationship Id="rId27" Type="http://schemas.openxmlformats.org/officeDocument/2006/relationships/image" Target="media/image16.png"/><Relationship Id="rId30" Type="http://schemas.openxmlformats.org/officeDocument/2006/relationships/image" Target="media/image19.tmp"/><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ichudakov/SCCommTools/releases"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knowledge.autodesk.com/support/autocad/downloads/caas/downloads/content/download-the-microsoft-visual-basic-for-applications-module-vba.html" TargetMode="External"/><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CE1BC-D667-4E60-8511-ACC8D218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Pages>
  <Words>4811</Words>
  <Characters>27424</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SSI</Company>
  <LinksUpToDate>false</LinksUpToDate>
  <CharactersWithSpaces>32171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Chudakov</dc:creator>
  <cp:keywords/>
  <dc:description/>
  <cp:lastModifiedBy>Ilya Chudakov</cp:lastModifiedBy>
  <cp:revision>70</cp:revision>
  <cp:lastPrinted>2018-01-14T05:53:00Z</cp:lastPrinted>
  <dcterms:created xsi:type="dcterms:W3CDTF">2017-02-14T20:05:00Z</dcterms:created>
  <dcterms:modified xsi:type="dcterms:W3CDTF">2018-01-14T05:53:00Z</dcterms:modified>
</cp:coreProperties>
</file>