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4C3F" w:rsidRDefault="009F4C3F" w:rsidP="009F4C3F">
      <w:pPr>
        <w:jc w:val="center"/>
      </w:pPr>
      <w:r>
        <w:rPr>
          <w:noProof/>
          <w:lang w:eastAsia="en-CA"/>
        </w:rPr>
        <mc:AlternateContent>
          <mc:Choice Requires="wps">
            <w:drawing>
              <wp:anchor distT="0" distB="0" distL="114300" distR="114300" simplePos="0" relativeHeight="251659264" behindDoc="0" locked="0" layoutInCell="1" allowOverlap="1">
                <wp:simplePos x="0" y="0"/>
                <wp:positionH relativeFrom="page">
                  <wp:align>left</wp:align>
                </wp:positionH>
                <wp:positionV relativeFrom="paragraph">
                  <wp:posOffset>-590550</wp:posOffset>
                </wp:positionV>
                <wp:extent cx="7791450" cy="461176"/>
                <wp:effectExtent l="0" t="0" r="19050" b="15240"/>
                <wp:wrapNone/>
                <wp:docPr id="3" name="Rectangle 3"/>
                <wp:cNvGraphicFramePr/>
                <a:graphic xmlns:a="http://schemas.openxmlformats.org/drawingml/2006/main">
                  <a:graphicData uri="http://schemas.microsoft.com/office/word/2010/wordprocessingShape">
                    <wps:wsp>
                      <wps:cNvSpPr/>
                      <wps:spPr>
                        <a:xfrm>
                          <a:off x="0" y="0"/>
                          <a:ext cx="7791450" cy="4611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6D3A" w:rsidRDefault="00D51E12" w:rsidP="00297502">
                            <w:pPr>
                              <w:pStyle w:val="NoSpacing"/>
                              <w:jc w:val="right"/>
                              <w:rPr>
                                <w:color w:val="FFFFFF" w:themeColor="background1"/>
                                <w:lang w:val="en-US"/>
                              </w:rPr>
                            </w:pPr>
                            <w:r w:rsidRPr="00297502">
                              <w:rPr>
                                <w:color w:val="FFFFFF" w:themeColor="background1"/>
                                <w:lang w:val="en-US"/>
                              </w:rPr>
                              <w:t xml:space="preserve">Last Update: </w:t>
                            </w:r>
                            <w:r w:rsidR="005D5A00">
                              <w:rPr>
                                <w:color w:val="FFFFFF" w:themeColor="background1"/>
                                <w:lang w:val="en-US"/>
                              </w:rPr>
                              <w:fldChar w:fldCharType="begin"/>
                            </w:r>
                            <w:r w:rsidR="005D5A00">
                              <w:rPr>
                                <w:color w:val="FFFFFF" w:themeColor="background1"/>
                                <w:lang w:val="en-US"/>
                              </w:rPr>
                              <w:instrText xml:space="preserve"> SAVEDATE  \@ "MMMM d, yyyy"  \* MERGEFORMAT </w:instrText>
                            </w:r>
                            <w:r w:rsidR="005D5A00">
                              <w:rPr>
                                <w:color w:val="FFFFFF" w:themeColor="background1"/>
                                <w:lang w:val="en-US"/>
                              </w:rPr>
                              <w:fldChar w:fldCharType="separate"/>
                            </w:r>
                            <w:r w:rsidR="00C02040">
                              <w:rPr>
                                <w:noProof/>
                                <w:color w:val="FFFFFF" w:themeColor="background1"/>
                                <w:lang w:val="en-US"/>
                              </w:rPr>
                              <w:t>February 23, 2017</w:t>
                            </w:r>
                            <w:r w:rsidR="005D5A00">
                              <w:rPr>
                                <w:color w:val="FFFFFF" w:themeColor="background1"/>
                                <w:lang w:val="en-US"/>
                              </w:rPr>
                              <w:fldChar w:fldCharType="end"/>
                            </w:r>
                          </w:p>
                          <w:p w:rsidR="00D51E12" w:rsidRDefault="00D51E12" w:rsidP="00297502">
                            <w:pPr>
                              <w:pStyle w:val="NoSpacing"/>
                              <w:jc w:val="right"/>
                            </w:pPr>
                            <w:r w:rsidRPr="00297502">
                              <w:rPr>
                                <w:color w:val="FFFFFF" w:themeColor="background1"/>
                              </w:rPr>
                              <w:t xml:space="preserve">Last Release: </w:t>
                            </w:r>
                            <w:hyperlink r:id="rId8" w:history="1">
                              <w:r w:rsidRPr="00297502">
                                <w:rPr>
                                  <w:rStyle w:val="Hyperlink"/>
                                  <w:color w:val="FFFFFF" w:themeColor="background1"/>
                                </w:rPr>
                                <w:t>Download Here</w:t>
                              </w:r>
                            </w:hyperlink>
                          </w:p>
                          <w:p w:rsidR="00D51E12" w:rsidRPr="009F4C3F" w:rsidRDefault="00D51E12" w:rsidP="009F4C3F">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left:0;text-align:left;margin-left:0;margin-top:-46.5pt;width:613.5pt;height:36.3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" fillcolor="#5b9bd5 [3204]" strokecolor="#1f4d78 [1604]" strokeweight="1pt">
                <v:textbox>
                  <w:txbxContent>
                    <w:p w:rsidR="00816D3A" w:rsidRDefault="00D51E12" w:rsidP="00297502">
                      <w:pPr>
                        <w:pStyle w:val="NoSpacing"/>
                        <w:jc w:val="right"/>
                        <w:rPr>
                          <w:color w:val="FFFFFF" w:themeColor="background1"/>
                          <w:lang w:val="en-US"/>
                        </w:rPr>
                      </w:pPr>
                      <w:r w:rsidRPr="00297502">
                        <w:rPr>
                          <w:color w:val="FFFFFF" w:themeColor="background1"/>
                          <w:lang w:val="en-US"/>
                        </w:rPr>
                        <w:t xml:space="preserve">Last Update: </w:t>
                      </w:r>
                      <w:r w:rsidR="005D5A00">
                        <w:rPr>
                          <w:color w:val="FFFFFF" w:themeColor="background1"/>
                          <w:lang w:val="en-US"/>
                        </w:rPr>
                        <w:fldChar w:fldCharType="begin"/>
                      </w:r>
                      <w:r w:rsidR="005D5A00">
                        <w:rPr>
                          <w:color w:val="FFFFFF" w:themeColor="background1"/>
                          <w:lang w:val="en-US"/>
                        </w:rPr>
                        <w:instrText xml:space="preserve"> SAVEDATE  \@ "MMMM d, yyyy"  \* MERGEFORMAT </w:instrText>
                      </w:r>
                      <w:r w:rsidR="005D5A00">
                        <w:rPr>
                          <w:color w:val="FFFFFF" w:themeColor="background1"/>
                          <w:lang w:val="en-US"/>
                        </w:rPr>
                        <w:fldChar w:fldCharType="separate"/>
                      </w:r>
                      <w:r w:rsidR="00C02040">
                        <w:rPr>
                          <w:noProof/>
                          <w:color w:val="FFFFFF" w:themeColor="background1"/>
                          <w:lang w:val="en-US"/>
                        </w:rPr>
                        <w:t>February 23, 2017</w:t>
                      </w:r>
                      <w:r w:rsidR="005D5A00">
                        <w:rPr>
                          <w:color w:val="FFFFFF" w:themeColor="background1"/>
                          <w:lang w:val="en-US"/>
                        </w:rPr>
                        <w:fldChar w:fldCharType="end"/>
                      </w:r>
                    </w:p>
                    <w:p w:rsidR="00D51E12" w:rsidRDefault="00D51E12" w:rsidP="00297502">
                      <w:pPr>
                        <w:pStyle w:val="NoSpacing"/>
                        <w:jc w:val="right"/>
                      </w:pPr>
                      <w:r w:rsidRPr="00297502">
                        <w:rPr>
                          <w:color w:val="FFFFFF" w:themeColor="background1"/>
                        </w:rPr>
                        <w:t xml:space="preserve">Last Release: </w:t>
                      </w:r>
                      <w:hyperlink r:id="rId9" w:history="1">
                        <w:r w:rsidRPr="00297502">
                          <w:rPr>
                            <w:rStyle w:val="Hyperlink"/>
                            <w:color w:val="FFFFFF" w:themeColor="background1"/>
                          </w:rPr>
                          <w:t>Download Here</w:t>
                        </w:r>
                      </w:hyperlink>
                    </w:p>
                    <w:p w:rsidR="00D51E12" w:rsidRPr="009F4C3F" w:rsidRDefault="00D51E12" w:rsidP="009F4C3F">
                      <w:pPr>
                        <w:jc w:val="right"/>
                        <w:rPr>
                          <w:lang w:val="en-US"/>
                        </w:rPr>
                      </w:pPr>
                    </w:p>
                  </w:txbxContent>
                </v:textbox>
                <w10:wrap anchorx="page"/>
              </v:rect>
            </w:pict>
          </mc:Fallback>
        </mc:AlternateContent>
      </w:r>
      <w:r>
        <w:rPr>
          <w:noProof/>
          <w:lang w:eastAsia="en-CA"/>
        </w:rPr>
        <w:drawing>
          <wp:anchor distT="0" distB="0" distL="114300" distR="114300" simplePos="0" relativeHeight="251660288" behindDoc="0" locked="0" layoutInCell="1" allowOverlap="1">
            <wp:simplePos x="0" y="0"/>
            <wp:positionH relativeFrom="margin">
              <wp:align>center</wp:align>
            </wp:positionH>
            <wp:positionV relativeFrom="paragraph">
              <wp:posOffset>446</wp:posOffset>
            </wp:positionV>
            <wp:extent cx="5238750" cy="64674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ippy-WhiteBG.PNG"/>
                    <pic:cNvPicPr/>
                  </pic:nvPicPr>
                  <pic:blipFill>
                    <a:blip r:embed="rId10">
                      <a:extLst>
                        <a:ext uri="{28A0092B-C50C-407E-A947-70E740481C1C}">
                          <a14:useLocalDpi xmlns:a14="http://schemas.microsoft.com/office/drawing/2010/main" val="0"/>
                        </a:ext>
                      </a:extLst>
                    </a:blip>
                    <a:stretch>
                      <a:fillRect/>
                    </a:stretch>
                  </pic:blipFill>
                  <pic:spPr>
                    <a:xfrm>
                      <a:off x="0" y="0"/>
                      <a:ext cx="5238750" cy="6467475"/>
                    </a:xfrm>
                    <a:prstGeom prst="rect">
                      <a:avLst/>
                    </a:prstGeom>
                  </pic:spPr>
                </pic:pic>
              </a:graphicData>
            </a:graphic>
            <wp14:sizeRelH relativeFrom="page">
              <wp14:pctWidth>0</wp14:pctWidth>
            </wp14:sizeRelH>
            <wp14:sizeRelV relativeFrom="page">
              <wp14:pctHeight>0</wp14:pctHeight>
            </wp14:sizeRelV>
          </wp:anchor>
        </w:drawing>
      </w:r>
    </w:p>
    <w:p w:rsidR="009F4C3F" w:rsidRPr="009F4C3F" w:rsidRDefault="00297502" w:rsidP="009F4C3F">
      <w:pPr>
        <w:jc w:val="center"/>
        <w:rPr>
          <w:sz w:val="72"/>
        </w:rPr>
      </w:pPr>
      <w:r>
        <w:rPr>
          <w:noProof/>
          <w:lang w:eastAsia="en-CA"/>
        </w:rPr>
        <mc:AlternateContent>
          <mc:Choice Requires="wps">
            <w:drawing>
              <wp:anchor distT="0" distB="0" distL="114300" distR="114300" simplePos="0" relativeHeight="251662336" behindDoc="0" locked="0" layoutInCell="1" allowOverlap="1" wp14:anchorId="548590F1" wp14:editId="23164B83">
                <wp:simplePos x="0" y="0"/>
                <wp:positionH relativeFrom="page">
                  <wp:align>right</wp:align>
                </wp:positionH>
                <wp:positionV relativeFrom="paragraph">
                  <wp:posOffset>5980506</wp:posOffset>
                </wp:positionV>
                <wp:extent cx="7746365" cy="1257300"/>
                <wp:effectExtent l="0" t="0" r="26035" b="19050"/>
                <wp:wrapNone/>
                <wp:docPr id="4" name="Rectangle 4"/>
                <wp:cNvGraphicFramePr/>
                <a:graphic xmlns:a="http://schemas.openxmlformats.org/drawingml/2006/main">
                  <a:graphicData uri="http://schemas.microsoft.com/office/word/2010/wordprocessingShape">
                    <wps:wsp>
                      <wps:cNvSpPr/>
                      <wps:spPr>
                        <a:xfrm>
                          <a:off x="0" y="0"/>
                          <a:ext cx="7746365" cy="1257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51E12" w:rsidRPr="009F4C3F" w:rsidRDefault="00D51E12" w:rsidP="009F4C3F">
                            <w:pPr>
                              <w:jc w:val="center"/>
                              <w:rPr>
                                <w:sz w:val="72"/>
                                <w:lang w:val="en-US"/>
                              </w:rPr>
                            </w:pPr>
                            <w:r w:rsidRPr="009F4C3F">
                              <w:rPr>
                                <w:sz w:val="72"/>
                                <w:lang w:val="en-US"/>
                              </w:rPr>
                              <w:t>ShipConstructor Community 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8590F1" id="Rectangle 4" o:spid="_x0000_s1027" style="position:absolute;left:0;text-align:left;margin-left:558.75pt;margin-top:470.9pt;width:609.95pt;height:99pt;z-index:251662336;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" fillcolor="#5b9bd5 [3204]" strokecolor="#1f4d78 [1604]" strokeweight="1pt">
                <v:textbox>
                  <w:txbxContent>
                    <w:p w:rsidR="00D51E12" w:rsidRPr="009F4C3F" w:rsidRDefault="00D51E12" w:rsidP="009F4C3F">
                      <w:pPr>
                        <w:jc w:val="center"/>
                        <w:rPr>
                          <w:sz w:val="72"/>
                          <w:lang w:val="en-US"/>
                        </w:rPr>
                      </w:pPr>
                      <w:r w:rsidRPr="009F4C3F">
                        <w:rPr>
                          <w:sz w:val="72"/>
                          <w:lang w:val="en-US"/>
                        </w:rPr>
                        <w:t>ShipConstructor Community Tools</w:t>
                      </w:r>
                    </w:p>
                  </w:txbxContent>
                </v:textbox>
                <w10:wrap anchorx="page"/>
              </v:rect>
            </w:pict>
          </mc:Fallback>
        </mc:AlternateContent>
      </w:r>
      <w:r w:rsidR="009F4C3F">
        <w:br w:type="page"/>
      </w:r>
    </w:p>
    <w:sdt>
      <w:sdtPr>
        <w:rPr>
          <w:rFonts w:asciiTheme="minorHAnsi" w:eastAsiaTheme="minorHAnsi" w:hAnsiTheme="minorHAnsi" w:cstheme="minorBidi"/>
          <w:color w:val="auto"/>
          <w:sz w:val="22"/>
          <w:szCs w:val="22"/>
          <w:lang w:val="en-CA"/>
        </w:rPr>
        <w:id w:val="982664064"/>
        <w:docPartObj>
          <w:docPartGallery w:val="Table of Contents"/>
          <w:docPartUnique/>
        </w:docPartObj>
      </w:sdtPr>
      <w:sdtEndPr>
        <w:rPr>
          <w:b/>
          <w:bCs/>
          <w:noProof/>
        </w:rPr>
      </w:sdtEndPr>
      <w:sdtContent>
        <w:p w:rsidR="00656BB0" w:rsidRDefault="00656BB0">
          <w:pPr>
            <w:pStyle w:val="TOCHeading"/>
          </w:pPr>
          <w:r>
            <w:t>Contents</w:t>
          </w:r>
        </w:p>
        <w:p w:rsidR="0050622F" w:rsidRDefault="00656BB0">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475529043" w:history="1">
            <w:r w:rsidR="0050622F" w:rsidRPr="00D52280">
              <w:rPr>
                <w:rStyle w:val="Hyperlink"/>
                <w:noProof/>
              </w:rPr>
              <w:t>About ShipConstructor Community Tools</w:t>
            </w:r>
            <w:r w:rsidR="0050622F">
              <w:rPr>
                <w:noProof/>
                <w:webHidden/>
              </w:rPr>
              <w:tab/>
            </w:r>
            <w:r w:rsidR="0050622F">
              <w:rPr>
                <w:noProof/>
                <w:webHidden/>
              </w:rPr>
              <w:fldChar w:fldCharType="begin"/>
            </w:r>
            <w:r w:rsidR="0050622F">
              <w:rPr>
                <w:noProof/>
                <w:webHidden/>
              </w:rPr>
              <w:instrText xml:space="preserve"> PAGEREF _Toc475529043 \h </w:instrText>
            </w:r>
            <w:r w:rsidR="0050622F">
              <w:rPr>
                <w:noProof/>
                <w:webHidden/>
              </w:rPr>
            </w:r>
            <w:r w:rsidR="0050622F">
              <w:rPr>
                <w:noProof/>
                <w:webHidden/>
              </w:rPr>
              <w:fldChar w:fldCharType="separate"/>
            </w:r>
            <w:r w:rsidR="00C02040">
              <w:rPr>
                <w:noProof/>
                <w:webHidden/>
              </w:rPr>
              <w:t>3</w:t>
            </w:r>
            <w:r w:rsidR="0050622F">
              <w:rPr>
                <w:noProof/>
                <w:webHidden/>
              </w:rPr>
              <w:fldChar w:fldCharType="end"/>
            </w:r>
          </w:hyperlink>
        </w:p>
        <w:p w:rsidR="0050622F" w:rsidRDefault="00DC496F">
          <w:pPr>
            <w:pStyle w:val="TOC1"/>
            <w:tabs>
              <w:tab w:val="right" w:leader="dot" w:pos="9350"/>
            </w:tabs>
            <w:rPr>
              <w:rFonts w:eastAsiaTheme="minorEastAsia"/>
              <w:noProof/>
              <w:lang w:eastAsia="en-CA"/>
            </w:rPr>
          </w:pPr>
          <w:hyperlink w:anchor="_Toc475529044" w:history="1">
            <w:r w:rsidR="0050622F" w:rsidRPr="00D52280">
              <w:rPr>
                <w:rStyle w:val="Hyperlink"/>
                <w:noProof/>
              </w:rPr>
              <w:t>Disclosure of Risks and Liabilities</w:t>
            </w:r>
            <w:r w:rsidR="0050622F">
              <w:rPr>
                <w:noProof/>
                <w:webHidden/>
              </w:rPr>
              <w:tab/>
            </w:r>
            <w:r w:rsidR="0050622F">
              <w:rPr>
                <w:noProof/>
                <w:webHidden/>
              </w:rPr>
              <w:fldChar w:fldCharType="begin"/>
            </w:r>
            <w:r w:rsidR="0050622F">
              <w:rPr>
                <w:noProof/>
                <w:webHidden/>
              </w:rPr>
              <w:instrText xml:space="preserve"> PAGEREF _Toc475529044 \h </w:instrText>
            </w:r>
            <w:r w:rsidR="0050622F">
              <w:rPr>
                <w:noProof/>
                <w:webHidden/>
              </w:rPr>
            </w:r>
            <w:r w:rsidR="0050622F">
              <w:rPr>
                <w:noProof/>
                <w:webHidden/>
              </w:rPr>
              <w:fldChar w:fldCharType="separate"/>
            </w:r>
            <w:r w:rsidR="00C02040">
              <w:rPr>
                <w:noProof/>
                <w:webHidden/>
              </w:rPr>
              <w:t>3</w:t>
            </w:r>
            <w:r w:rsidR="0050622F">
              <w:rPr>
                <w:noProof/>
                <w:webHidden/>
              </w:rPr>
              <w:fldChar w:fldCharType="end"/>
            </w:r>
          </w:hyperlink>
        </w:p>
        <w:p w:rsidR="0050622F" w:rsidRDefault="00DC496F">
          <w:pPr>
            <w:pStyle w:val="TOC1"/>
            <w:tabs>
              <w:tab w:val="right" w:leader="dot" w:pos="9350"/>
            </w:tabs>
            <w:rPr>
              <w:rFonts w:eastAsiaTheme="minorEastAsia"/>
              <w:noProof/>
              <w:lang w:eastAsia="en-CA"/>
            </w:rPr>
          </w:pPr>
          <w:hyperlink w:anchor="_Toc475529045" w:history="1">
            <w:r w:rsidR="0050622F" w:rsidRPr="00D52280">
              <w:rPr>
                <w:rStyle w:val="Hyperlink"/>
                <w:noProof/>
              </w:rPr>
              <w:t>Ways for You to Contribute</w:t>
            </w:r>
            <w:r w:rsidR="0050622F">
              <w:rPr>
                <w:noProof/>
                <w:webHidden/>
              </w:rPr>
              <w:tab/>
            </w:r>
            <w:r w:rsidR="0050622F">
              <w:rPr>
                <w:noProof/>
                <w:webHidden/>
              </w:rPr>
              <w:fldChar w:fldCharType="begin"/>
            </w:r>
            <w:r w:rsidR="0050622F">
              <w:rPr>
                <w:noProof/>
                <w:webHidden/>
              </w:rPr>
              <w:instrText xml:space="preserve"> PAGEREF _Toc475529045 \h </w:instrText>
            </w:r>
            <w:r w:rsidR="0050622F">
              <w:rPr>
                <w:noProof/>
                <w:webHidden/>
              </w:rPr>
            </w:r>
            <w:r w:rsidR="0050622F">
              <w:rPr>
                <w:noProof/>
                <w:webHidden/>
              </w:rPr>
              <w:fldChar w:fldCharType="separate"/>
            </w:r>
            <w:r w:rsidR="00C02040">
              <w:rPr>
                <w:noProof/>
                <w:webHidden/>
              </w:rPr>
              <w:t>3</w:t>
            </w:r>
            <w:r w:rsidR="0050622F">
              <w:rPr>
                <w:noProof/>
                <w:webHidden/>
              </w:rPr>
              <w:fldChar w:fldCharType="end"/>
            </w:r>
          </w:hyperlink>
        </w:p>
        <w:p w:rsidR="0050622F" w:rsidRDefault="00DC496F">
          <w:pPr>
            <w:pStyle w:val="TOC1"/>
            <w:tabs>
              <w:tab w:val="right" w:leader="dot" w:pos="9350"/>
            </w:tabs>
            <w:rPr>
              <w:rFonts w:eastAsiaTheme="minorEastAsia"/>
              <w:noProof/>
              <w:lang w:eastAsia="en-CA"/>
            </w:rPr>
          </w:pPr>
          <w:hyperlink w:anchor="_Toc475529046" w:history="1">
            <w:r w:rsidR="0050622F" w:rsidRPr="00D52280">
              <w:rPr>
                <w:rStyle w:val="Hyperlink"/>
                <w:noProof/>
              </w:rPr>
              <w:t>Technical Summary</w:t>
            </w:r>
            <w:r w:rsidR="0050622F">
              <w:rPr>
                <w:noProof/>
                <w:webHidden/>
              </w:rPr>
              <w:tab/>
            </w:r>
            <w:r w:rsidR="0050622F">
              <w:rPr>
                <w:noProof/>
                <w:webHidden/>
              </w:rPr>
              <w:fldChar w:fldCharType="begin"/>
            </w:r>
            <w:r w:rsidR="0050622F">
              <w:rPr>
                <w:noProof/>
                <w:webHidden/>
              </w:rPr>
              <w:instrText xml:space="preserve"> PAGEREF _Toc475529046 \h </w:instrText>
            </w:r>
            <w:r w:rsidR="0050622F">
              <w:rPr>
                <w:noProof/>
                <w:webHidden/>
              </w:rPr>
            </w:r>
            <w:r w:rsidR="0050622F">
              <w:rPr>
                <w:noProof/>
                <w:webHidden/>
              </w:rPr>
              <w:fldChar w:fldCharType="separate"/>
            </w:r>
            <w:r w:rsidR="00C02040">
              <w:rPr>
                <w:noProof/>
                <w:webHidden/>
              </w:rPr>
              <w:t>4</w:t>
            </w:r>
            <w:r w:rsidR="0050622F">
              <w:rPr>
                <w:noProof/>
                <w:webHidden/>
              </w:rPr>
              <w:fldChar w:fldCharType="end"/>
            </w:r>
          </w:hyperlink>
        </w:p>
        <w:p w:rsidR="0050622F" w:rsidRDefault="00DC496F">
          <w:pPr>
            <w:pStyle w:val="TOC1"/>
            <w:tabs>
              <w:tab w:val="right" w:leader="dot" w:pos="9350"/>
            </w:tabs>
            <w:rPr>
              <w:rFonts w:eastAsiaTheme="minorEastAsia"/>
              <w:noProof/>
              <w:lang w:eastAsia="en-CA"/>
            </w:rPr>
          </w:pPr>
          <w:hyperlink w:anchor="_Toc475529047" w:history="1">
            <w:r w:rsidR="0050622F" w:rsidRPr="00D52280">
              <w:rPr>
                <w:rStyle w:val="Hyperlink"/>
                <w:rFonts w:eastAsia="Times New Roman"/>
                <w:noProof/>
              </w:rPr>
              <w:t>Installation Procedure</w:t>
            </w:r>
            <w:r w:rsidR="0050622F">
              <w:rPr>
                <w:noProof/>
                <w:webHidden/>
              </w:rPr>
              <w:tab/>
            </w:r>
            <w:r w:rsidR="0050622F">
              <w:rPr>
                <w:noProof/>
                <w:webHidden/>
              </w:rPr>
              <w:fldChar w:fldCharType="begin"/>
            </w:r>
            <w:r w:rsidR="0050622F">
              <w:rPr>
                <w:noProof/>
                <w:webHidden/>
              </w:rPr>
              <w:instrText xml:space="preserve"> PAGEREF _Toc475529047 \h </w:instrText>
            </w:r>
            <w:r w:rsidR="0050622F">
              <w:rPr>
                <w:noProof/>
                <w:webHidden/>
              </w:rPr>
            </w:r>
            <w:r w:rsidR="0050622F">
              <w:rPr>
                <w:noProof/>
                <w:webHidden/>
              </w:rPr>
              <w:fldChar w:fldCharType="separate"/>
            </w:r>
            <w:r w:rsidR="00C02040">
              <w:rPr>
                <w:noProof/>
                <w:webHidden/>
              </w:rPr>
              <w:t>5</w:t>
            </w:r>
            <w:r w:rsidR="0050622F">
              <w:rPr>
                <w:noProof/>
                <w:webHidden/>
              </w:rPr>
              <w:fldChar w:fldCharType="end"/>
            </w:r>
          </w:hyperlink>
        </w:p>
        <w:p w:rsidR="0050622F" w:rsidRDefault="00DC496F">
          <w:pPr>
            <w:pStyle w:val="TOC2"/>
            <w:tabs>
              <w:tab w:val="right" w:leader="dot" w:pos="9350"/>
            </w:tabs>
            <w:rPr>
              <w:rFonts w:eastAsiaTheme="minorEastAsia"/>
              <w:noProof/>
              <w:lang w:eastAsia="en-CA"/>
            </w:rPr>
          </w:pPr>
          <w:hyperlink w:anchor="_Toc475529048" w:history="1">
            <w:r w:rsidR="0050622F" w:rsidRPr="00D52280">
              <w:rPr>
                <w:rStyle w:val="Hyperlink"/>
                <w:rFonts w:eastAsia="Times New Roman"/>
                <w:noProof/>
              </w:rPr>
              <w:t>Step 1: Install the VBA Module for AutoCAD</w:t>
            </w:r>
            <w:r w:rsidR="0050622F">
              <w:rPr>
                <w:noProof/>
                <w:webHidden/>
              </w:rPr>
              <w:tab/>
            </w:r>
            <w:r w:rsidR="0050622F">
              <w:rPr>
                <w:noProof/>
                <w:webHidden/>
              </w:rPr>
              <w:fldChar w:fldCharType="begin"/>
            </w:r>
            <w:r w:rsidR="0050622F">
              <w:rPr>
                <w:noProof/>
                <w:webHidden/>
              </w:rPr>
              <w:instrText xml:space="preserve"> PAGEREF _Toc475529048 \h </w:instrText>
            </w:r>
            <w:r w:rsidR="0050622F">
              <w:rPr>
                <w:noProof/>
                <w:webHidden/>
              </w:rPr>
            </w:r>
            <w:r w:rsidR="0050622F">
              <w:rPr>
                <w:noProof/>
                <w:webHidden/>
              </w:rPr>
              <w:fldChar w:fldCharType="separate"/>
            </w:r>
            <w:r w:rsidR="00C02040">
              <w:rPr>
                <w:noProof/>
                <w:webHidden/>
              </w:rPr>
              <w:t>5</w:t>
            </w:r>
            <w:r w:rsidR="0050622F">
              <w:rPr>
                <w:noProof/>
                <w:webHidden/>
              </w:rPr>
              <w:fldChar w:fldCharType="end"/>
            </w:r>
          </w:hyperlink>
        </w:p>
        <w:p w:rsidR="0050622F" w:rsidRDefault="00DC496F">
          <w:pPr>
            <w:pStyle w:val="TOC2"/>
            <w:tabs>
              <w:tab w:val="right" w:leader="dot" w:pos="9350"/>
            </w:tabs>
            <w:rPr>
              <w:rFonts w:eastAsiaTheme="minorEastAsia"/>
              <w:noProof/>
              <w:lang w:eastAsia="en-CA"/>
            </w:rPr>
          </w:pPr>
          <w:hyperlink w:anchor="_Toc475529049" w:history="1">
            <w:r w:rsidR="0050622F" w:rsidRPr="00D52280">
              <w:rPr>
                <w:rStyle w:val="Hyperlink"/>
                <w:rFonts w:eastAsia="Times New Roman"/>
                <w:noProof/>
              </w:rPr>
              <w:t>Step 2: Ensure that Microsoft Excel 2010 or Later Version is Available</w:t>
            </w:r>
            <w:r w:rsidR="0050622F">
              <w:rPr>
                <w:noProof/>
                <w:webHidden/>
              </w:rPr>
              <w:tab/>
            </w:r>
            <w:r w:rsidR="0050622F">
              <w:rPr>
                <w:noProof/>
                <w:webHidden/>
              </w:rPr>
              <w:fldChar w:fldCharType="begin"/>
            </w:r>
            <w:r w:rsidR="0050622F">
              <w:rPr>
                <w:noProof/>
                <w:webHidden/>
              </w:rPr>
              <w:instrText xml:space="preserve"> PAGEREF _Toc475529049 \h </w:instrText>
            </w:r>
            <w:r w:rsidR="0050622F">
              <w:rPr>
                <w:noProof/>
                <w:webHidden/>
              </w:rPr>
            </w:r>
            <w:r w:rsidR="0050622F">
              <w:rPr>
                <w:noProof/>
                <w:webHidden/>
              </w:rPr>
              <w:fldChar w:fldCharType="separate"/>
            </w:r>
            <w:r w:rsidR="00C02040">
              <w:rPr>
                <w:noProof/>
                <w:webHidden/>
              </w:rPr>
              <w:t>6</w:t>
            </w:r>
            <w:r w:rsidR="0050622F">
              <w:rPr>
                <w:noProof/>
                <w:webHidden/>
              </w:rPr>
              <w:fldChar w:fldCharType="end"/>
            </w:r>
          </w:hyperlink>
        </w:p>
        <w:p w:rsidR="0050622F" w:rsidRDefault="00DC496F">
          <w:pPr>
            <w:pStyle w:val="TOC2"/>
            <w:tabs>
              <w:tab w:val="right" w:leader="dot" w:pos="9350"/>
            </w:tabs>
            <w:rPr>
              <w:rFonts w:eastAsiaTheme="minorEastAsia"/>
              <w:noProof/>
              <w:lang w:eastAsia="en-CA"/>
            </w:rPr>
          </w:pPr>
          <w:hyperlink w:anchor="_Toc475529050" w:history="1">
            <w:r w:rsidR="0050622F" w:rsidRPr="00D52280">
              <w:rPr>
                <w:rStyle w:val="Hyperlink"/>
                <w:rFonts w:eastAsia="Times New Roman"/>
                <w:noProof/>
              </w:rPr>
              <w:t>Step 3: Download and Unzip Archive with ShipConstructor Community Tools</w:t>
            </w:r>
            <w:r w:rsidR="0050622F">
              <w:rPr>
                <w:noProof/>
                <w:webHidden/>
              </w:rPr>
              <w:tab/>
            </w:r>
            <w:r w:rsidR="0050622F">
              <w:rPr>
                <w:noProof/>
                <w:webHidden/>
              </w:rPr>
              <w:fldChar w:fldCharType="begin"/>
            </w:r>
            <w:r w:rsidR="0050622F">
              <w:rPr>
                <w:noProof/>
                <w:webHidden/>
              </w:rPr>
              <w:instrText xml:space="preserve"> PAGEREF _Toc475529050 \h </w:instrText>
            </w:r>
            <w:r w:rsidR="0050622F">
              <w:rPr>
                <w:noProof/>
                <w:webHidden/>
              </w:rPr>
            </w:r>
            <w:r w:rsidR="0050622F">
              <w:rPr>
                <w:noProof/>
                <w:webHidden/>
              </w:rPr>
              <w:fldChar w:fldCharType="separate"/>
            </w:r>
            <w:r w:rsidR="00C02040">
              <w:rPr>
                <w:noProof/>
                <w:webHidden/>
              </w:rPr>
              <w:t>6</w:t>
            </w:r>
            <w:r w:rsidR="0050622F">
              <w:rPr>
                <w:noProof/>
                <w:webHidden/>
              </w:rPr>
              <w:fldChar w:fldCharType="end"/>
            </w:r>
          </w:hyperlink>
        </w:p>
        <w:p w:rsidR="0050622F" w:rsidRDefault="00DC496F">
          <w:pPr>
            <w:pStyle w:val="TOC2"/>
            <w:tabs>
              <w:tab w:val="right" w:leader="dot" w:pos="9350"/>
            </w:tabs>
            <w:rPr>
              <w:rFonts w:eastAsiaTheme="minorEastAsia"/>
              <w:noProof/>
              <w:lang w:eastAsia="en-CA"/>
            </w:rPr>
          </w:pPr>
          <w:hyperlink w:anchor="_Toc475529051" w:history="1">
            <w:r w:rsidR="0050622F" w:rsidRPr="00D52280">
              <w:rPr>
                <w:rStyle w:val="Hyperlink"/>
                <w:rFonts w:eastAsia="Times New Roman"/>
                <w:noProof/>
              </w:rPr>
              <w:t>Step 4: APPLOAD *.dvb and *.lsp Files into AutoCAD</w:t>
            </w:r>
            <w:r w:rsidR="0050622F">
              <w:rPr>
                <w:noProof/>
                <w:webHidden/>
              </w:rPr>
              <w:tab/>
            </w:r>
            <w:r w:rsidR="0050622F">
              <w:rPr>
                <w:noProof/>
                <w:webHidden/>
              </w:rPr>
              <w:fldChar w:fldCharType="begin"/>
            </w:r>
            <w:r w:rsidR="0050622F">
              <w:rPr>
                <w:noProof/>
                <w:webHidden/>
              </w:rPr>
              <w:instrText xml:space="preserve"> PAGEREF _Toc475529051 \h </w:instrText>
            </w:r>
            <w:r w:rsidR="0050622F">
              <w:rPr>
                <w:noProof/>
                <w:webHidden/>
              </w:rPr>
            </w:r>
            <w:r w:rsidR="0050622F">
              <w:rPr>
                <w:noProof/>
                <w:webHidden/>
              </w:rPr>
              <w:fldChar w:fldCharType="separate"/>
            </w:r>
            <w:r w:rsidR="00C02040">
              <w:rPr>
                <w:noProof/>
                <w:webHidden/>
              </w:rPr>
              <w:t>6</w:t>
            </w:r>
            <w:r w:rsidR="0050622F">
              <w:rPr>
                <w:noProof/>
                <w:webHidden/>
              </w:rPr>
              <w:fldChar w:fldCharType="end"/>
            </w:r>
          </w:hyperlink>
        </w:p>
        <w:p w:rsidR="0050622F" w:rsidRDefault="00DC496F">
          <w:pPr>
            <w:pStyle w:val="TOC2"/>
            <w:tabs>
              <w:tab w:val="right" w:leader="dot" w:pos="9350"/>
            </w:tabs>
            <w:rPr>
              <w:rFonts w:eastAsiaTheme="minorEastAsia"/>
              <w:noProof/>
              <w:lang w:eastAsia="en-CA"/>
            </w:rPr>
          </w:pPr>
          <w:hyperlink w:anchor="_Toc475529052" w:history="1">
            <w:r w:rsidR="0050622F" w:rsidRPr="00D52280">
              <w:rPr>
                <w:rStyle w:val="Hyperlink"/>
                <w:rFonts w:eastAsia="Times New Roman"/>
                <w:noProof/>
              </w:rPr>
              <w:t>Step 5: Load User Interface from Partial Customization File</w:t>
            </w:r>
            <w:r w:rsidR="0050622F">
              <w:rPr>
                <w:noProof/>
                <w:webHidden/>
              </w:rPr>
              <w:tab/>
            </w:r>
            <w:r w:rsidR="0050622F">
              <w:rPr>
                <w:noProof/>
                <w:webHidden/>
              </w:rPr>
              <w:fldChar w:fldCharType="begin"/>
            </w:r>
            <w:r w:rsidR="0050622F">
              <w:rPr>
                <w:noProof/>
                <w:webHidden/>
              </w:rPr>
              <w:instrText xml:space="preserve"> PAGEREF _Toc475529052 \h </w:instrText>
            </w:r>
            <w:r w:rsidR="0050622F">
              <w:rPr>
                <w:noProof/>
                <w:webHidden/>
              </w:rPr>
            </w:r>
            <w:r w:rsidR="0050622F">
              <w:rPr>
                <w:noProof/>
                <w:webHidden/>
              </w:rPr>
              <w:fldChar w:fldCharType="separate"/>
            </w:r>
            <w:r w:rsidR="00C02040">
              <w:rPr>
                <w:noProof/>
                <w:webHidden/>
              </w:rPr>
              <w:t>7</w:t>
            </w:r>
            <w:r w:rsidR="0050622F">
              <w:rPr>
                <w:noProof/>
                <w:webHidden/>
              </w:rPr>
              <w:fldChar w:fldCharType="end"/>
            </w:r>
          </w:hyperlink>
        </w:p>
        <w:p w:rsidR="0050622F" w:rsidRDefault="00DC496F">
          <w:pPr>
            <w:pStyle w:val="TOC1"/>
            <w:tabs>
              <w:tab w:val="right" w:leader="dot" w:pos="9350"/>
            </w:tabs>
            <w:rPr>
              <w:rFonts w:eastAsiaTheme="minorEastAsia"/>
              <w:noProof/>
              <w:lang w:eastAsia="en-CA"/>
            </w:rPr>
          </w:pPr>
          <w:hyperlink w:anchor="_Toc475529053" w:history="1">
            <w:r w:rsidR="0050622F" w:rsidRPr="00D52280">
              <w:rPr>
                <w:rStyle w:val="Hyperlink"/>
                <w:noProof/>
              </w:rPr>
              <w:t>Custom Commands for AutoCAD</w:t>
            </w:r>
            <w:r w:rsidR="0050622F">
              <w:rPr>
                <w:noProof/>
                <w:webHidden/>
              </w:rPr>
              <w:tab/>
            </w:r>
            <w:r w:rsidR="0050622F">
              <w:rPr>
                <w:noProof/>
                <w:webHidden/>
              </w:rPr>
              <w:fldChar w:fldCharType="begin"/>
            </w:r>
            <w:r w:rsidR="0050622F">
              <w:rPr>
                <w:noProof/>
                <w:webHidden/>
              </w:rPr>
              <w:instrText xml:space="preserve"> PAGEREF _Toc475529053 \h </w:instrText>
            </w:r>
            <w:r w:rsidR="0050622F">
              <w:rPr>
                <w:noProof/>
                <w:webHidden/>
              </w:rPr>
            </w:r>
            <w:r w:rsidR="0050622F">
              <w:rPr>
                <w:noProof/>
                <w:webHidden/>
              </w:rPr>
              <w:fldChar w:fldCharType="separate"/>
            </w:r>
            <w:r w:rsidR="00C02040">
              <w:rPr>
                <w:noProof/>
                <w:webHidden/>
              </w:rPr>
              <w:t>9</w:t>
            </w:r>
            <w:r w:rsidR="0050622F">
              <w:rPr>
                <w:noProof/>
                <w:webHidden/>
              </w:rPr>
              <w:fldChar w:fldCharType="end"/>
            </w:r>
          </w:hyperlink>
        </w:p>
        <w:p w:rsidR="0050622F" w:rsidRDefault="00DC496F">
          <w:pPr>
            <w:pStyle w:val="TOC2"/>
            <w:tabs>
              <w:tab w:val="right" w:leader="dot" w:pos="9350"/>
            </w:tabs>
            <w:rPr>
              <w:rFonts w:eastAsiaTheme="minorEastAsia"/>
              <w:noProof/>
              <w:lang w:eastAsia="en-CA"/>
            </w:rPr>
          </w:pPr>
          <w:hyperlink w:anchor="_Toc475529054" w:history="1">
            <w:r w:rsidR="0050622F" w:rsidRPr="00D52280">
              <w:rPr>
                <w:rStyle w:val="Hyperlink"/>
                <w:noProof/>
              </w:rPr>
              <w:t>Marine Drafting Commands</w:t>
            </w:r>
            <w:r w:rsidR="0050622F">
              <w:rPr>
                <w:noProof/>
                <w:webHidden/>
              </w:rPr>
              <w:tab/>
            </w:r>
            <w:r w:rsidR="0050622F">
              <w:rPr>
                <w:noProof/>
                <w:webHidden/>
              </w:rPr>
              <w:fldChar w:fldCharType="begin"/>
            </w:r>
            <w:r w:rsidR="0050622F">
              <w:rPr>
                <w:noProof/>
                <w:webHidden/>
              </w:rPr>
              <w:instrText xml:space="preserve"> PAGEREF _Toc475529054 \h </w:instrText>
            </w:r>
            <w:r w:rsidR="0050622F">
              <w:rPr>
                <w:noProof/>
                <w:webHidden/>
              </w:rPr>
            </w:r>
            <w:r w:rsidR="0050622F">
              <w:rPr>
                <w:noProof/>
                <w:webHidden/>
              </w:rPr>
              <w:fldChar w:fldCharType="separate"/>
            </w:r>
            <w:r w:rsidR="00C02040">
              <w:rPr>
                <w:noProof/>
                <w:webHidden/>
              </w:rPr>
              <w:t>19</w:t>
            </w:r>
            <w:r w:rsidR="0050622F">
              <w:rPr>
                <w:noProof/>
                <w:webHidden/>
              </w:rPr>
              <w:fldChar w:fldCharType="end"/>
            </w:r>
          </w:hyperlink>
        </w:p>
        <w:p w:rsidR="0050622F" w:rsidRDefault="00DC496F">
          <w:pPr>
            <w:pStyle w:val="TOC3"/>
            <w:tabs>
              <w:tab w:val="right" w:leader="dot" w:pos="9350"/>
            </w:tabs>
            <w:rPr>
              <w:rFonts w:eastAsiaTheme="minorEastAsia"/>
              <w:noProof/>
              <w:lang w:eastAsia="en-CA"/>
            </w:rPr>
          </w:pPr>
          <w:hyperlink w:anchor="_Toc475529055" w:history="1">
            <w:r w:rsidR="0050622F" w:rsidRPr="00D52280">
              <w:rPr>
                <w:rStyle w:val="Hyperlink"/>
                <w:rFonts w:eastAsia="Times New Roman"/>
                <w:noProof/>
              </w:rPr>
              <w:t>Group MarineDrafting Objects (CTMDGROUPOBJECTS)</w:t>
            </w:r>
            <w:r w:rsidR="0050622F">
              <w:rPr>
                <w:noProof/>
                <w:webHidden/>
              </w:rPr>
              <w:tab/>
            </w:r>
            <w:r w:rsidR="0050622F">
              <w:rPr>
                <w:noProof/>
                <w:webHidden/>
              </w:rPr>
              <w:fldChar w:fldCharType="begin"/>
            </w:r>
            <w:r w:rsidR="0050622F">
              <w:rPr>
                <w:noProof/>
                <w:webHidden/>
              </w:rPr>
              <w:instrText xml:space="preserve"> PAGEREF _Toc475529055 \h </w:instrText>
            </w:r>
            <w:r w:rsidR="0050622F">
              <w:rPr>
                <w:noProof/>
                <w:webHidden/>
              </w:rPr>
            </w:r>
            <w:r w:rsidR="0050622F">
              <w:rPr>
                <w:noProof/>
                <w:webHidden/>
              </w:rPr>
              <w:fldChar w:fldCharType="separate"/>
            </w:r>
            <w:r w:rsidR="00C02040">
              <w:rPr>
                <w:noProof/>
                <w:webHidden/>
              </w:rPr>
              <w:t>19</w:t>
            </w:r>
            <w:r w:rsidR="0050622F">
              <w:rPr>
                <w:noProof/>
                <w:webHidden/>
              </w:rPr>
              <w:fldChar w:fldCharType="end"/>
            </w:r>
          </w:hyperlink>
        </w:p>
        <w:p w:rsidR="0050622F" w:rsidRDefault="00DC496F">
          <w:pPr>
            <w:pStyle w:val="TOC2"/>
            <w:tabs>
              <w:tab w:val="right" w:leader="dot" w:pos="9350"/>
            </w:tabs>
            <w:rPr>
              <w:rFonts w:eastAsiaTheme="minorEastAsia"/>
              <w:noProof/>
              <w:lang w:eastAsia="en-CA"/>
            </w:rPr>
          </w:pPr>
          <w:hyperlink w:anchor="_Toc475529056" w:history="1">
            <w:r w:rsidR="0050622F" w:rsidRPr="00D52280">
              <w:rPr>
                <w:rStyle w:val="Hyperlink"/>
                <w:noProof/>
              </w:rPr>
              <w:t>Structure Commands</w:t>
            </w:r>
            <w:r w:rsidR="0050622F">
              <w:rPr>
                <w:noProof/>
                <w:webHidden/>
              </w:rPr>
              <w:tab/>
            </w:r>
            <w:r w:rsidR="0050622F">
              <w:rPr>
                <w:noProof/>
                <w:webHidden/>
              </w:rPr>
              <w:fldChar w:fldCharType="begin"/>
            </w:r>
            <w:r w:rsidR="0050622F">
              <w:rPr>
                <w:noProof/>
                <w:webHidden/>
              </w:rPr>
              <w:instrText xml:space="preserve"> PAGEREF _Toc475529056 \h </w:instrText>
            </w:r>
            <w:r w:rsidR="0050622F">
              <w:rPr>
                <w:noProof/>
                <w:webHidden/>
              </w:rPr>
            </w:r>
            <w:r w:rsidR="0050622F">
              <w:rPr>
                <w:noProof/>
                <w:webHidden/>
              </w:rPr>
              <w:fldChar w:fldCharType="separate"/>
            </w:r>
            <w:r w:rsidR="00C02040">
              <w:rPr>
                <w:noProof/>
                <w:webHidden/>
              </w:rPr>
              <w:t>9</w:t>
            </w:r>
            <w:r w:rsidR="0050622F">
              <w:rPr>
                <w:noProof/>
                <w:webHidden/>
              </w:rPr>
              <w:fldChar w:fldCharType="end"/>
            </w:r>
          </w:hyperlink>
        </w:p>
        <w:p w:rsidR="0050622F" w:rsidRDefault="00DC496F">
          <w:pPr>
            <w:pStyle w:val="TOC3"/>
            <w:tabs>
              <w:tab w:val="right" w:leader="dot" w:pos="9350"/>
            </w:tabs>
            <w:rPr>
              <w:rFonts w:eastAsiaTheme="minorEastAsia"/>
              <w:noProof/>
              <w:lang w:eastAsia="en-CA"/>
            </w:rPr>
          </w:pPr>
          <w:hyperlink w:anchor="_Toc475529057" w:history="1">
            <w:r w:rsidR="0050622F" w:rsidRPr="00D52280">
              <w:rPr>
                <w:rStyle w:val="Hyperlink"/>
                <w:rFonts w:eastAsia="Times New Roman"/>
                <w:noProof/>
              </w:rPr>
              <w:t>Lightening Hole (CTLIGHTHOLE)</w:t>
            </w:r>
            <w:r w:rsidR="0050622F">
              <w:rPr>
                <w:noProof/>
                <w:webHidden/>
              </w:rPr>
              <w:tab/>
            </w:r>
            <w:r w:rsidR="0050622F">
              <w:rPr>
                <w:noProof/>
                <w:webHidden/>
              </w:rPr>
              <w:fldChar w:fldCharType="begin"/>
            </w:r>
            <w:r w:rsidR="0050622F">
              <w:rPr>
                <w:noProof/>
                <w:webHidden/>
              </w:rPr>
              <w:instrText xml:space="preserve"> PAGEREF _Toc475529057 \h </w:instrText>
            </w:r>
            <w:r w:rsidR="0050622F">
              <w:rPr>
                <w:noProof/>
                <w:webHidden/>
              </w:rPr>
            </w:r>
            <w:r w:rsidR="0050622F">
              <w:rPr>
                <w:noProof/>
                <w:webHidden/>
              </w:rPr>
              <w:fldChar w:fldCharType="separate"/>
            </w:r>
            <w:r w:rsidR="00C02040">
              <w:rPr>
                <w:noProof/>
                <w:webHidden/>
              </w:rPr>
              <w:t>10</w:t>
            </w:r>
            <w:r w:rsidR="0050622F">
              <w:rPr>
                <w:noProof/>
                <w:webHidden/>
              </w:rPr>
              <w:fldChar w:fldCharType="end"/>
            </w:r>
          </w:hyperlink>
        </w:p>
        <w:p w:rsidR="0050622F" w:rsidRDefault="00DC496F">
          <w:pPr>
            <w:pStyle w:val="TOC1"/>
            <w:tabs>
              <w:tab w:val="right" w:leader="dot" w:pos="9350"/>
            </w:tabs>
            <w:rPr>
              <w:rFonts w:eastAsiaTheme="minorEastAsia"/>
              <w:noProof/>
              <w:lang w:eastAsia="en-CA"/>
            </w:rPr>
          </w:pPr>
          <w:hyperlink w:anchor="_Toc475529058" w:history="1">
            <w:r w:rsidR="0050622F" w:rsidRPr="00D52280">
              <w:rPr>
                <w:rStyle w:val="Hyperlink"/>
                <w:noProof/>
              </w:rPr>
              <w:t>Excel Tools</w:t>
            </w:r>
            <w:r w:rsidR="0050622F">
              <w:rPr>
                <w:noProof/>
                <w:webHidden/>
              </w:rPr>
              <w:tab/>
            </w:r>
            <w:r w:rsidR="0050622F">
              <w:rPr>
                <w:noProof/>
                <w:webHidden/>
              </w:rPr>
              <w:fldChar w:fldCharType="begin"/>
            </w:r>
            <w:r w:rsidR="0050622F">
              <w:rPr>
                <w:noProof/>
                <w:webHidden/>
              </w:rPr>
              <w:instrText xml:space="preserve"> PAGEREF _Toc475529058 \h </w:instrText>
            </w:r>
            <w:r w:rsidR="0050622F">
              <w:rPr>
                <w:noProof/>
                <w:webHidden/>
              </w:rPr>
            </w:r>
            <w:r w:rsidR="0050622F">
              <w:rPr>
                <w:noProof/>
                <w:webHidden/>
              </w:rPr>
              <w:fldChar w:fldCharType="separate"/>
            </w:r>
            <w:r w:rsidR="00C02040">
              <w:rPr>
                <w:noProof/>
                <w:webHidden/>
              </w:rPr>
              <w:t>21</w:t>
            </w:r>
            <w:r w:rsidR="0050622F">
              <w:rPr>
                <w:noProof/>
                <w:webHidden/>
              </w:rPr>
              <w:fldChar w:fldCharType="end"/>
            </w:r>
          </w:hyperlink>
        </w:p>
        <w:p w:rsidR="0050622F" w:rsidRDefault="00DC496F">
          <w:pPr>
            <w:pStyle w:val="TOC2"/>
            <w:tabs>
              <w:tab w:val="right" w:leader="dot" w:pos="9350"/>
            </w:tabs>
            <w:rPr>
              <w:rFonts w:eastAsiaTheme="minorEastAsia"/>
              <w:noProof/>
              <w:lang w:eastAsia="en-CA"/>
            </w:rPr>
          </w:pPr>
          <w:hyperlink w:anchor="_Toc475529059" w:history="1">
            <w:r w:rsidR="0050622F" w:rsidRPr="00D52280">
              <w:rPr>
                <w:rStyle w:val="Hyperlink"/>
                <w:noProof/>
              </w:rPr>
              <w:t>Linear Weight Distributions (CTWeightCalculations.xlsm)</w:t>
            </w:r>
            <w:r w:rsidR="0050622F">
              <w:rPr>
                <w:noProof/>
                <w:webHidden/>
              </w:rPr>
              <w:tab/>
            </w:r>
            <w:r w:rsidR="0050622F">
              <w:rPr>
                <w:noProof/>
                <w:webHidden/>
              </w:rPr>
              <w:fldChar w:fldCharType="begin"/>
            </w:r>
            <w:r w:rsidR="0050622F">
              <w:rPr>
                <w:noProof/>
                <w:webHidden/>
              </w:rPr>
              <w:instrText xml:space="preserve"> PAGEREF _Toc475529059 \h </w:instrText>
            </w:r>
            <w:r w:rsidR="0050622F">
              <w:rPr>
                <w:noProof/>
                <w:webHidden/>
              </w:rPr>
            </w:r>
            <w:r w:rsidR="0050622F">
              <w:rPr>
                <w:noProof/>
                <w:webHidden/>
              </w:rPr>
              <w:fldChar w:fldCharType="separate"/>
            </w:r>
            <w:r w:rsidR="00C02040">
              <w:rPr>
                <w:noProof/>
                <w:webHidden/>
              </w:rPr>
              <w:t>21</w:t>
            </w:r>
            <w:r w:rsidR="0050622F">
              <w:rPr>
                <w:noProof/>
                <w:webHidden/>
              </w:rPr>
              <w:fldChar w:fldCharType="end"/>
            </w:r>
          </w:hyperlink>
        </w:p>
        <w:p w:rsidR="00656BB0" w:rsidRDefault="00656BB0">
          <w:r>
            <w:rPr>
              <w:b/>
              <w:bCs/>
              <w:noProof/>
            </w:rPr>
            <w:fldChar w:fldCharType="end"/>
          </w:r>
        </w:p>
      </w:sdtContent>
    </w:sdt>
    <w:p w:rsidR="009F4C3F" w:rsidRDefault="009F4C3F" w:rsidP="00656BB0"/>
    <w:p w:rsidR="00656BB0" w:rsidRDefault="00656BB0">
      <w:pPr>
        <w:jc w:val="left"/>
        <w:rPr>
          <w:rFonts w:asciiTheme="majorHAnsi" w:eastAsiaTheme="majorEastAsia" w:hAnsiTheme="majorHAnsi" w:cstheme="majorBidi"/>
          <w:color w:val="2E74B5" w:themeColor="accent1" w:themeShade="BF"/>
          <w:sz w:val="32"/>
          <w:szCs w:val="32"/>
        </w:rPr>
      </w:pPr>
      <w:r>
        <w:br w:type="page"/>
      </w:r>
    </w:p>
    <w:p w:rsidR="009F4C3F" w:rsidRDefault="009F4C3F" w:rsidP="009F4C3F">
      <w:pPr>
        <w:pStyle w:val="Heading1"/>
      </w:pPr>
      <w:bookmarkStart w:id="0" w:name="_Toc475529043"/>
      <w:bookmarkStart w:id="1" w:name="_GoBack"/>
      <w:bookmarkEnd w:id="1"/>
      <w:r>
        <w:lastRenderedPageBreak/>
        <w:t>About</w:t>
      </w:r>
      <w:r w:rsidR="00004331">
        <w:t xml:space="preserve"> ShipConstructor Community Tools</w:t>
      </w:r>
      <w:bookmarkEnd w:id="0"/>
    </w:p>
    <w:p w:rsidR="004F22A9" w:rsidRDefault="009F4C3F" w:rsidP="009F4C3F">
      <w:r>
        <w:t xml:space="preserve">ShipConstructor Community Tools is an open-source non-profit initiative </w:t>
      </w:r>
      <w:r w:rsidR="004F22A9">
        <w:t xml:space="preserve">entirely </w:t>
      </w:r>
      <w:r>
        <w:t xml:space="preserve">driven by </w:t>
      </w:r>
      <w:r w:rsidR="00800316">
        <w:t xml:space="preserve">individual </w:t>
      </w:r>
      <w:r>
        <w:t xml:space="preserve">enthusiasts and </w:t>
      </w:r>
      <w:r w:rsidR="004F22A9">
        <w:t xml:space="preserve">owned by the </w:t>
      </w:r>
      <w:r w:rsidR="008B2726">
        <w:t>C</w:t>
      </w:r>
      <w:r w:rsidR="004F22A9">
        <w:t xml:space="preserve">ommunity as a whole. </w:t>
      </w:r>
      <w:r w:rsidR="008B2726">
        <w:t xml:space="preserve">As a business entity, </w:t>
      </w:r>
      <w:r w:rsidR="004F22A9">
        <w:t xml:space="preserve">ShipConstructor Software Inc. (SSI) has no </w:t>
      </w:r>
      <w:r w:rsidR="008B2726">
        <w:t>formal</w:t>
      </w:r>
      <w:r w:rsidR="004F22A9">
        <w:t xml:space="preserve"> relationship with this project.</w:t>
      </w:r>
    </w:p>
    <w:p w:rsidR="009F4C3F" w:rsidRDefault="004F22A9" w:rsidP="009F4C3F">
      <w:r>
        <w:t>The sole purpose behind ShipConstructor Community Tools</w:t>
      </w:r>
      <w:r w:rsidR="009F4C3F">
        <w:t xml:space="preserve"> to promote innovation in the shipbuilding software development in </w:t>
      </w:r>
      <w:r w:rsidR="001D7479">
        <w:t>an</w:t>
      </w:r>
      <w:r w:rsidR="009F4C3F">
        <w:t xml:space="preserve"> environment that </w:t>
      </w:r>
      <w:r w:rsidR="008B2726">
        <w:t>promotes</w:t>
      </w:r>
      <w:r w:rsidR="009F4C3F">
        <w:t xml:space="preserve"> idea exploration, collaboration, </w:t>
      </w:r>
      <w:r w:rsidR="001D7479">
        <w:t>sharing</w:t>
      </w:r>
      <w:r w:rsidR="009F4C3F">
        <w:t xml:space="preserve"> of knowledge and co-creation. All software code originating under this project is automatically licensed under </w:t>
      </w:r>
      <w:r w:rsidR="00383645">
        <w:t>an</w:t>
      </w:r>
      <w:r w:rsidR="009F4C3F">
        <w:t xml:space="preserve"> open-source licensing agreement in which the copyright holder provides the rights to study, change, and distribute </w:t>
      </w:r>
      <w:r w:rsidR="00383645">
        <w:t>the product</w:t>
      </w:r>
      <w:r w:rsidR="009F4C3F">
        <w:t xml:space="preserve"> to anyone and for any purpose, including possible commercial and non-commercial uses. All rights are granted free of charge and free of any conditions.</w:t>
      </w:r>
    </w:p>
    <w:p w:rsidR="00E42EE5" w:rsidRDefault="00E42EE5" w:rsidP="00E42EE5">
      <w:r>
        <w:t>For more information on licensing, please refer to the LICENSE file</w:t>
      </w:r>
      <w:r w:rsidR="001D7479">
        <w:t xml:space="preserve"> included with each release</w:t>
      </w:r>
      <w:r>
        <w:t>.</w:t>
      </w:r>
    </w:p>
    <w:p w:rsidR="00E42EE5" w:rsidRDefault="00E42EE5" w:rsidP="00E42EE5">
      <w:pPr>
        <w:pStyle w:val="Heading1"/>
      </w:pPr>
      <w:bookmarkStart w:id="2" w:name="_Toc475529044"/>
      <w:r>
        <w:t>Disclosure o</w:t>
      </w:r>
      <w:r w:rsidR="00E951A5">
        <w:t>f</w:t>
      </w:r>
      <w:r>
        <w:t xml:space="preserve"> Risks and Liabilities</w:t>
      </w:r>
      <w:bookmarkEnd w:id="2"/>
    </w:p>
    <w:p w:rsidR="005B74D5" w:rsidRDefault="00E42EE5" w:rsidP="00E42EE5">
      <w:r>
        <w:t>Shi</w:t>
      </w:r>
      <w:r w:rsidR="00383645">
        <w:t>pConstructor Community Tools are created</w:t>
      </w:r>
      <w:r w:rsidR="001D7479">
        <w:t xml:space="preserve"> by</w:t>
      </w:r>
      <w:r>
        <w:t xml:space="preserve"> enthusiasts</w:t>
      </w:r>
      <w:r w:rsidR="00383645">
        <w:t xml:space="preserve"> who often perform work on their own time</w:t>
      </w:r>
      <w:r w:rsidR="008B2726">
        <w:t xml:space="preserve">. In pursuing this activity, the enthusiasts may be </w:t>
      </w:r>
      <w:r w:rsidR="005B74D5">
        <w:t>driven by the desire</w:t>
      </w:r>
      <w:r w:rsidR="008B2726">
        <w:t xml:space="preserve"> </w:t>
      </w:r>
      <w:r w:rsidR="00383645">
        <w:t xml:space="preserve">to </w:t>
      </w:r>
      <w:r w:rsidR="008B2726">
        <w:t xml:space="preserve">try new </w:t>
      </w:r>
      <w:r w:rsidR="00383645">
        <w:t>things</w:t>
      </w:r>
      <w:r w:rsidR="008B2726">
        <w:t xml:space="preserve"> ahead of the main product development</w:t>
      </w:r>
      <w:r w:rsidR="00383645">
        <w:t>, explore ideas and satisfy their intellectual curiosity</w:t>
      </w:r>
      <w:r>
        <w:t>.</w:t>
      </w:r>
      <w:r w:rsidR="00383645">
        <w:t xml:space="preserve"> </w:t>
      </w:r>
      <w:r w:rsidR="008B2726">
        <w:t>For this reason, f</w:t>
      </w:r>
      <w:r w:rsidR="00383645">
        <w:t>eatures included with ShipConstructor Community Tools</w:t>
      </w:r>
      <w:r>
        <w:t xml:space="preserve"> </w:t>
      </w:r>
      <w:r w:rsidR="00383645">
        <w:t>can be of highly experimental nature</w:t>
      </w:r>
      <w:r w:rsidR="005B74D5">
        <w:t xml:space="preserve"> with not guaranteed correctness</w:t>
      </w:r>
      <w:r w:rsidR="00383645">
        <w:t>.</w:t>
      </w:r>
    </w:p>
    <w:p w:rsidR="00656BB0" w:rsidRDefault="00E42EE5" w:rsidP="00E42EE5">
      <w:r>
        <w:t xml:space="preserve">By using </w:t>
      </w:r>
      <w:r w:rsidR="00800316">
        <w:t xml:space="preserve">any </w:t>
      </w:r>
      <w:r w:rsidR="001D7479">
        <w:t xml:space="preserve">materials that </w:t>
      </w:r>
      <w:r w:rsidR="00800316">
        <w:t>fall under</w:t>
      </w:r>
      <w:r w:rsidR="001D7479">
        <w:t xml:space="preserve"> </w:t>
      </w:r>
      <w:r>
        <w:t xml:space="preserve">ShipConstructor Community Tools, you </w:t>
      </w:r>
      <w:r w:rsidR="005B74D5">
        <w:t>do it at your own risk and</w:t>
      </w:r>
      <w:r w:rsidR="001D7479">
        <w:t xml:space="preserve"> </w:t>
      </w:r>
      <w:r>
        <w:t xml:space="preserve">assume </w:t>
      </w:r>
      <w:r w:rsidR="005B74D5">
        <w:t xml:space="preserve">the </w:t>
      </w:r>
      <w:r w:rsidR="001D7479">
        <w:t>full responsibility</w:t>
      </w:r>
      <w:r>
        <w:t xml:space="preserve"> </w:t>
      </w:r>
      <w:r w:rsidR="001D7479">
        <w:t>for your actions</w:t>
      </w:r>
      <w:r w:rsidR="005B74D5">
        <w:t>. You</w:t>
      </w:r>
      <w:r>
        <w:t xml:space="preserve"> will not hold any contributor</w:t>
      </w:r>
      <w:r w:rsidR="001D7479">
        <w:t>(s)</w:t>
      </w:r>
      <w:r>
        <w:t xml:space="preserve"> </w:t>
      </w:r>
      <w:r w:rsidR="001D7479">
        <w:t xml:space="preserve">accountable and </w:t>
      </w:r>
      <w:r>
        <w:t>liabl</w:t>
      </w:r>
      <w:r w:rsidR="001D7479">
        <w:t>e</w:t>
      </w:r>
      <w:r>
        <w:t xml:space="preserve"> for any damages or losses sustained as a result of using ShipConstructor Community Tools.</w:t>
      </w:r>
    </w:p>
    <w:p w:rsidR="005B74D5" w:rsidRDefault="00656BB0" w:rsidP="00E42EE5">
      <w:r>
        <w:t xml:space="preserve">You also agree not to hold ShipConstructor Software Inc. (SSI) liable for any damages </w:t>
      </w:r>
      <w:r w:rsidR="005B74D5">
        <w:t>and/or</w:t>
      </w:r>
      <w:r>
        <w:t xml:space="preserve"> negative effects arising from </w:t>
      </w:r>
      <w:r w:rsidR="005B74D5">
        <w:t xml:space="preserve">your </w:t>
      </w:r>
      <w:r>
        <w:t>us</w:t>
      </w:r>
      <w:r w:rsidR="005B74D5">
        <w:t>e of any materials obtained under</w:t>
      </w:r>
      <w:r>
        <w:t xml:space="preserve"> S</w:t>
      </w:r>
      <w:r w:rsidR="005B74D5">
        <w:t>hipConstructor Community Tools.</w:t>
      </w:r>
    </w:p>
    <w:p w:rsidR="001D7479" w:rsidRDefault="00B97039" w:rsidP="001D7479">
      <w:r>
        <w:t>For your information, s</w:t>
      </w:r>
      <w:r w:rsidR="001D7479">
        <w:t>ome of the potential risks</w:t>
      </w:r>
      <w:r w:rsidR="00383645">
        <w:t xml:space="preserve"> associated with using ShipConstructor Community Tools may</w:t>
      </w:r>
      <w:r w:rsidR="001D7479">
        <w:t xml:space="preserve"> include</w:t>
      </w:r>
      <w:r w:rsidR="00383645">
        <w:t>, but not limited to</w:t>
      </w:r>
      <w:r w:rsidR="00800316">
        <w:t>:</w:t>
      </w:r>
      <w:r w:rsidR="001D7479">
        <w:t xml:space="preserve"> corruption of your ShipConstructor project </w:t>
      </w:r>
      <w:r w:rsidR="00800316">
        <w:t xml:space="preserve">database </w:t>
      </w:r>
      <w:r w:rsidR="001D7479">
        <w:t>beyond the state of repair</w:t>
      </w:r>
      <w:r w:rsidR="00800316">
        <w:t>,</w:t>
      </w:r>
      <w:r w:rsidR="001D7479">
        <w:t xml:space="preserve"> generation of incorrect production information</w:t>
      </w:r>
      <w:r w:rsidR="00383645">
        <w:t xml:space="preserve"> resulting in significant financial losses</w:t>
      </w:r>
      <w:r>
        <w:t xml:space="preserve"> to your company</w:t>
      </w:r>
      <w:r w:rsidR="00800316">
        <w:t xml:space="preserve">, discontinuation of </w:t>
      </w:r>
      <w:r>
        <w:t xml:space="preserve">Community Tools </w:t>
      </w:r>
      <w:r w:rsidR="00800316">
        <w:t xml:space="preserve">features </w:t>
      </w:r>
      <w:r>
        <w:t>without a prior warning, and</w:t>
      </w:r>
      <w:r w:rsidR="00383645">
        <w:t xml:space="preserve"> </w:t>
      </w:r>
      <w:r>
        <w:t>zero guarantee that significant software defects are resolved in</w:t>
      </w:r>
      <w:r w:rsidR="00800316">
        <w:t xml:space="preserve"> a timely manner.</w:t>
      </w:r>
    </w:p>
    <w:p w:rsidR="00162D74" w:rsidRDefault="00162D74" w:rsidP="00D87BF2">
      <w:pPr>
        <w:pStyle w:val="Heading1"/>
      </w:pPr>
      <w:bookmarkStart w:id="3" w:name="_Toc475529045"/>
      <w:r>
        <w:t>Ways for You to Contribute</w:t>
      </w:r>
      <w:bookmarkEnd w:id="3"/>
    </w:p>
    <w:p w:rsidR="00162D74" w:rsidRDefault="00162D74" w:rsidP="00162D74">
      <w:r>
        <w:t>There are several possible ways for you to contribute to the development of ShipConstructor Community Tools. If you possess sufficient programming skills, you are very welcome to request access to the GitHub project and write your own extensions for the Community Tools.</w:t>
      </w:r>
    </w:p>
    <w:p w:rsidR="00162D74" w:rsidRDefault="00162D74" w:rsidP="00162D74">
      <w:r>
        <w:t>If coding in LISP and VBA is not something you are not your strongest assets, you can still provide significant value for this project simply by using the tools, sharing feedback and contributing ideas.</w:t>
      </w:r>
    </w:p>
    <w:p w:rsidR="00E11263" w:rsidRDefault="00E11263">
      <w:pPr>
        <w:jc w:val="left"/>
        <w:rPr>
          <w:rFonts w:asciiTheme="majorHAnsi" w:eastAsiaTheme="majorEastAsia" w:hAnsiTheme="majorHAnsi" w:cstheme="majorBidi"/>
          <w:color w:val="2E74B5" w:themeColor="accent1" w:themeShade="BF"/>
          <w:sz w:val="40"/>
          <w:szCs w:val="32"/>
        </w:rPr>
      </w:pPr>
      <w:r>
        <w:br w:type="page"/>
      </w:r>
    </w:p>
    <w:p w:rsidR="00FC6F3A" w:rsidRDefault="00FC6F3A" w:rsidP="00FC6F3A">
      <w:pPr>
        <w:pStyle w:val="Heading1"/>
      </w:pPr>
      <w:bookmarkStart w:id="4" w:name="_Toc475529046"/>
      <w:r>
        <w:lastRenderedPageBreak/>
        <w:t>Technical Summary</w:t>
      </w:r>
      <w:bookmarkEnd w:id="4"/>
    </w:p>
    <w:p w:rsidR="00FC6F3A" w:rsidRDefault="00FC6F3A" w:rsidP="00FC6F3A">
      <w:r>
        <w:t>ShipConstructor Community Tools are comprised of the following:</w:t>
      </w:r>
    </w:p>
    <w:p w:rsidR="00FC6F3A" w:rsidRDefault="00FC6F3A" w:rsidP="00FC6F3A">
      <w:pPr>
        <w:pStyle w:val="ListParagraph"/>
        <w:numPr>
          <w:ilvl w:val="0"/>
          <w:numId w:val="1"/>
        </w:numPr>
      </w:pPr>
      <w:r>
        <w:t>AutoCAD scripts written in LISP and VBA;</w:t>
      </w:r>
    </w:p>
    <w:p w:rsidR="00FC6F3A" w:rsidRDefault="00FC6F3A" w:rsidP="00FC6F3A">
      <w:pPr>
        <w:pStyle w:val="ListParagraph"/>
        <w:numPr>
          <w:ilvl w:val="0"/>
          <w:numId w:val="1"/>
        </w:numPr>
      </w:pPr>
      <w:r>
        <w:t>AutoCAD partial customization file (*.</w:t>
      </w:r>
      <w:proofErr w:type="spellStart"/>
      <w:r>
        <w:t>cuix</w:t>
      </w:r>
      <w:proofErr w:type="spellEnd"/>
      <w:r>
        <w:t>) that contains elements of user interface;</w:t>
      </w:r>
    </w:p>
    <w:p w:rsidR="00FC6F3A" w:rsidRDefault="00FC6F3A" w:rsidP="00FC6F3A">
      <w:pPr>
        <w:pStyle w:val="ListParagraph"/>
        <w:numPr>
          <w:ilvl w:val="0"/>
          <w:numId w:val="1"/>
        </w:numPr>
      </w:pPr>
      <w:r>
        <w:t>Macro-enabled Excel documents; and</w:t>
      </w:r>
    </w:p>
    <w:p w:rsidR="00FC6F3A" w:rsidRDefault="00FC6F3A" w:rsidP="00FC6F3A">
      <w:pPr>
        <w:pStyle w:val="ListParagraph"/>
        <w:numPr>
          <w:ilvl w:val="0"/>
          <w:numId w:val="1"/>
        </w:numPr>
      </w:pPr>
      <w:r>
        <w:t>General documentation.</w:t>
      </w:r>
    </w:p>
    <w:p w:rsidR="00FC6F3A" w:rsidRDefault="00FC6F3A" w:rsidP="00FC6F3A">
      <w:r>
        <w:t>Presently, the source code behind Community Tools commands does not rely on a direct communication with the ShipConstructor project database. The ShipConstructor API is not used either. As much as possible, all features are designed to rely on native AutoCAD commands and Microsoft Excel functionality alone.</w:t>
      </w:r>
    </w:p>
    <w:p w:rsidR="00FC6F3A" w:rsidRPr="00FC6F3A" w:rsidRDefault="00FC6F3A" w:rsidP="00FC6F3A">
      <w:r>
        <w:t>The current philosophy behind ShipConstructor Community Tools is to only automate those operations that the user can, theoretically, perform manually inside an AutoCAD drawing or an Excel workbook. This approach is to provide an additional layer of safety by avoiding high-risk operations immediately affecting your project database. It is worth mentioning, however, that the above approach is still not a 100% guarantee that protects your project against unforeseen issues.</w:t>
      </w:r>
      <w:r>
        <w:rPr>
          <w:rFonts w:eastAsia="Times New Roman"/>
        </w:rPr>
        <w:br w:type="page"/>
      </w:r>
    </w:p>
    <w:p w:rsidR="002A4FF9" w:rsidRDefault="002A4FF9" w:rsidP="002A4FF9">
      <w:pPr>
        <w:pStyle w:val="Heading1"/>
        <w:rPr>
          <w:rFonts w:eastAsia="Times New Roman"/>
        </w:rPr>
      </w:pPr>
      <w:bookmarkStart w:id="5" w:name="_Toc475529047"/>
      <w:r>
        <w:rPr>
          <w:rFonts w:eastAsia="Times New Roman"/>
        </w:rPr>
        <w:lastRenderedPageBreak/>
        <w:t>Installation Procedure</w:t>
      </w:r>
      <w:bookmarkEnd w:id="5"/>
    </w:p>
    <w:p w:rsidR="002A4FF9" w:rsidRDefault="002A4FF9" w:rsidP="002A4FF9">
      <w:pPr>
        <w:rPr>
          <w:rFonts w:eastAsiaTheme="minorEastAsia"/>
        </w:rPr>
      </w:pPr>
      <w:r>
        <w:rPr>
          <w:rFonts w:eastAsiaTheme="minorEastAsia"/>
        </w:rPr>
        <w:t xml:space="preserve">The installation instructions for ShipConstructor Community Tools are fairly simple, but they may vary depending on your work environment. For the most part, the instructions described in this document are written for individual users who </w:t>
      </w:r>
      <w:r w:rsidR="00FC6F3A">
        <w:rPr>
          <w:rFonts w:eastAsiaTheme="minorEastAsia"/>
        </w:rPr>
        <w:t xml:space="preserve">would like to </w:t>
      </w:r>
      <w:r>
        <w:rPr>
          <w:rFonts w:eastAsiaTheme="minorEastAsia"/>
        </w:rPr>
        <w:t>install ShipConstructor Community Tools on their local workstations.</w:t>
      </w:r>
    </w:p>
    <w:p w:rsidR="00FC6F3A" w:rsidRDefault="00FC6F3A" w:rsidP="00FC6F3A">
      <w:pPr>
        <w:rPr>
          <w:rFonts w:eastAsiaTheme="minorEastAsia"/>
        </w:rPr>
      </w:pPr>
      <w:r>
        <w:rPr>
          <w:rFonts w:eastAsiaTheme="minorEastAsia"/>
        </w:rPr>
        <w:t>I</w:t>
      </w:r>
      <w:r w:rsidR="002A4FF9">
        <w:rPr>
          <w:rFonts w:eastAsiaTheme="minorEastAsia"/>
        </w:rPr>
        <w:t>n case you are a CAD administrator who organizes work environment for multiple network users, your instructions may be slightly different</w:t>
      </w:r>
      <w:r>
        <w:rPr>
          <w:rFonts w:eastAsiaTheme="minorEastAsia"/>
        </w:rPr>
        <w:t>. There will be a few recommendations provided for you in this section; however, because you are expected to have a higher level of familiarity with the CAD environment compared to an average user, some of the installation steps will be left up to your discretion to figure them out.</w:t>
      </w:r>
    </w:p>
    <w:p w:rsidR="00FC6F3A" w:rsidRPr="00FC6F3A" w:rsidRDefault="00FC6F3A" w:rsidP="00FC6F3A">
      <w:pPr>
        <w:rPr>
          <w:rFonts w:eastAsiaTheme="minorEastAsia"/>
        </w:rPr>
      </w:pPr>
      <w:r>
        <w:rPr>
          <w:rFonts w:eastAsiaTheme="minorEastAsia"/>
        </w:rPr>
        <w:t xml:space="preserve">Note that most of the installation steps will only need to be repeated once. For later updates to ShipConstructor Community Tools, all you </w:t>
      </w:r>
      <w:r w:rsidR="00E11263">
        <w:rPr>
          <w:rFonts w:eastAsiaTheme="minorEastAsia"/>
        </w:rPr>
        <w:t>may</w:t>
      </w:r>
      <w:r>
        <w:rPr>
          <w:rFonts w:eastAsiaTheme="minorEastAsia"/>
        </w:rPr>
        <w:t xml:space="preserve"> be required to do is to replace some files</w:t>
      </w:r>
      <w:r w:rsidR="00E11263">
        <w:rPr>
          <w:rFonts w:eastAsiaTheme="minorEastAsia"/>
        </w:rPr>
        <w:t xml:space="preserve"> and restart your AutoCAD</w:t>
      </w:r>
      <w:r>
        <w:rPr>
          <w:rFonts w:eastAsiaTheme="minorEastAsia"/>
        </w:rPr>
        <w:t>.</w:t>
      </w:r>
    </w:p>
    <w:p w:rsidR="002A4FF9" w:rsidRDefault="002A4FF9" w:rsidP="00FC6F3A">
      <w:pPr>
        <w:pStyle w:val="Heading2"/>
        <w:rPr>
          <w:rFonts w:eastAsia="Times New Roman"/>
        </w:rPr>
      </w:pPr>
      <w:bookmarkStart w:id="6" w:name="_Toc475529048"/>
      <w:r>
        <w:rPr>
          <w:rFonts w:eastAsia="Times New Roman"/>
        </w:rPr>
        <w:t xml:space="preserve">Step 1: Install </w:t>
      </w:r>
      <w:r w:rsidR="00FC6F3A">
        <w:rPr>
          <w:rFonts w:eastAsia="Times New Roman"/>
        </w:rPr>
        <w:t xml:space="preserve">the </w:t>
      </w:r>
      <w:r>
        <w:rPr>
          <w:rFonts w:eastAsia="Times New Roman"/>
        </w:rPr>
        <w:t>VBA Module for AutoCAD</w:t>
      </w:r>
      <w:bookmarkEnd w:id="6"/>
    </w:p>
    <w:p w:rsidR="00FC6F3A" w:rsidRDefault="002A4FF9" w:rsidP="00FC6F3A">
      <w:r>
        <w:t xml:space="preserve">First off, install the </w:t>
      </w:r>
      <w:r w:rsidRPr="00FC6F3A">
        <w:rPr>
          <w:b/>
        </w:rPr>
        <w:t>VBA Module for AutoCAD</w:t>
      </w:r>
      <w:r w:rsidR="00FC6F3A">
        <w:t xml:space="preserve">, unless </w:t>
      </w:r>
      <w:r>
        <w:t>you have</w:t>
      </w:r>
      <w:r w:rsidR="00FC6F3A">
        <w:t xml:space="preserve"> already</w:t>
      </w:r>
      <w:r>
        <w:t xml:space="preserve"> done it already.</w:t>
      </w:r>
    </w:p>
    <w:p w:rsidR="00B9407B" w:rsidRDefault="002A4FF9" w:rsidP="00FC6F3A">
      <w:r>
        <w:t>Th</w:t>
      </w:r>
      <w:r w:rsidR="00FC6F3A">
        <w:t>e VBA</w:t>
      </w:r>
      <w:r>
        <w:t xml:space="preserve"> </w:t>
      </w:r>
      <w:r w:rsidR="00FC6F3A">
        <w:t>M</w:t>
      </w:r>
      <w:r>
        <w:t>odule</w:t>
      </w:r>
      <w:r w:rsidR="00FC6F3A">
        <w:t xml:space="preserve"> for AutoCAD</w:t>
      </w:r>
      <w:r>
        <w:t xml:space="preserve"> is necessary to run VBA scripts inside your AutoCAD</w:t>
      </w:r>
      <w:r w:rsidR="00FC6F3A">
        <w:t xml:space="preserve"> application</w:t>
      </w:r>
      <w:r>
        <w:t xml:space="preserve">. </w:t>
      </w:r>
      <w:r w:rsidR="00FC6F3A">
        <w:t xml:space="preserve"> It is an optional component</w:t>
      </w:r>
      <w:r w:rsidR="00B9407B">
        <w:t xml:space="preserve"> that usually is not deployed with your AutoCAD by default, but can be downloaded from the </w:t>
      </w:r>
      <w:r>
        <w:t>Autodesk website</w:t>
      </w:r>
      <w:r w:rsidR="00B9407B">
        <w:t xml:space="preserve"> at any time</w:t>
      </w:r>
      <w:r>
        <w:t>.</w:t>
      </w:r>
    </w:p>
    <w:p w:rsidR="00B9407B" w:rsidRDefault="00B9407B" w:rsidP="00FC6F3A">
      <w:r>
        <w:t>Different versions of AutoCAD require their own VBA Module.</w:t>
      </w:r>
    </w:p>
    <w:p w:rsidR="002A4FF9" w:rsidRDefault="00B9407B" w:rsidP="00FC6F3A">
      <w:r>
        <w:t>To download the VBA Module for AutoCAD installer from the Autodesk website, you can try the link below</w:t>
      </w:r>
      <w:r w:rsidR="002A4FF9">
        <w:t>:</w:t>
      </w:r>
    </w:p>
    <w:p w:rsidR="002A4FF9" w:rsidRDefault="00DC496F" w:rsidP="00FC6F3A">
      <w:hyperlink r:id="rId11" w:history="1">
        <w:r w:rsidR="002A4FF9">
          <w:rPr>
            <w:rStyle w:val="Hyperlink"/>
          </w:rPr>
          <w:t>https://knowledge.autodesk.com/support/autocad/downloads/caas/downloads/content/download-the-microsoft-visual-basic-for-applications-module-vba.html</w:t>
        </w:r>
      </w:hyperlink>
    </w:p>
    <w:p w:rsidR="002A4FF9" w:rsidRDefault="002A4FF9" w:rsidP="00B9407B">
      <w:pPr>
        <w:pStyle w:val="NormalWeb"/>
        <w:ind w:left="720"/>
      </w:pPr>
      <w:r>
        <w:rPr>
          <w:noProof/>
        </w:rPr>
        <w:drawing>
          <wp:inline distT="0" distB="0" distL="0" distR="0" wp14:anchorId="150721D9" wp14:editId="4DAA3622">
            <wp:extent cx="4309607" cy="3003536"/>
            <wp:effectExtent l="19050" t="19050" r="15240" b="26035"/>
            <wp:docPr id="15" name="Picture 15" descr="C:\b0b3f2e9f03edc40c97679aaf4f0d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b0b3f2e9f03edc40c97679aaf4f0d3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35628" cy="3021671"/>
                    </a:xfrm>
                    <a:prstGeom prst="rect">
                      <a:avLst/>
                    </a:prstGeom>
                    <a:noFill/>
                    <a:ln>
                      <a:solidFill>
                        <a:schemeClr val="accent1"/>
                      </a:solidFill>
                    </a:ln>
                  </pic:spPr>
                </pic:pic>
              </a:graphicData>
            </a:graphic>
          </wp:inline>
        </w:drawing>
      </w:r>
    </w:p>
    <w:p w:rsidR="00B9407B" w:rsidRDefault="00B9407B" w:rsidP="002A4FF9">
      <w:pPr>
        <w:pStyle w:val="Heading2"/>
        <w:rPr>
          <w:rFonts w:eastAsia="Times New Roman"/>
        </w:rPr>
      </w:pPr>
      <w:bookmarkStart w:id="7" w:name="_Toc475529049"/>
      <w:r>
        <w:rPr>
          <w:rFonts w:eastAsia="Times New Roman"/>
        </w:rPr>
        <w:lastRenderedPageBreak/>
        <w:t>Step 2: Ensure that Microsoft Excel 2010</w:t>
      </w:r>
      <w:r w:rsidR="00A646AB">
        <w:rPr>
          <w:rFonts w:eastAsia="Times New Roman"/>
        </w:rPr>
        <w:t xml:space="preserve"> </w:t>
      </w:r>
      <w:r>
        <w:rPr>
          <w:rFonts w:eastAsia="Times New Roman"/>
        </w:rPr>
        <w:t>or Later Version is Available</w:t>
      </w:r>
      <w:bookmarkEnd w:id="7"/>
    </w:p>
    <w:p w:rsidR="00B9407B" w:rsidRDefault="00B9407B" w:rsidP="00B9407B">
      <w:r>
        <w:t xml:space="preserve">ShipConstructor Community Tools come with </w:t>
      </w:r>
      <w:r w:rsidR="00F711AC">
        <w:t xml:space="preserve">some </w:t>
      </w:r>
      <w:r>
        <w:t xml:space="preserve">macro-enabled Excel workbooks such as CTWeightCalculations.xlsm used for calculating weight distributions along your ship. If you plan on </w:t>
      </w:r>
      <w:r w:rsidR="00F711AC">
        <w:t xml:space="preserve">using </w:t>
      </w:r>
      <w:r>
        <w:t xml:space="preserve">the Excel components, please ensure that you have access to Microsoft Excel 2010, or </w:t>
      </w:r>
      <w:r w:rsidR="00F711AC">
        <w:t xml:space="preserve">a </w:t>
      </w:r>
      <w:r>
        <w:t>later version, installed on your computer.</w:t>
      </w:r>
    </w:p>
    <w:p w:rsidR="00B9407B" w:rsidRPr="00B9407B" w:rsidRDefault="00B9407B" w:rsidP="00B9407B">
      <w:r>
        <w:t>In addition to having Microsoft Excel installed on your computer, you need to confirm that you have the permissions to enable VBA macros inside the application.</w:t>
      </w:r>
    </w:p>
    <w:p w:rsidR="008E19A6" w:rsidRDefault="008E19A6" w:rsidP="002A4FF9">
      <w:pPr>
        <w:pStyle w:val="Heading2"/>
        <w:rPr>
          <w:rFonts w:eastAsia="Times New Roman"/>
        </w:rPr>
      </w:pPr>
      <w:bookmarkStart w:id="8" w:name="_Toc475529050"/>
      <w:r>
        <w:rPr>
          <w:rFonts w:eastAsia="Times New Roman"/>
        </w:rPr>
        <w:t>Step 3: Download and Unzip Archive with ShipConstructor Community Tools</w:t>
      </w:r>
      <w:bookmarkEnd w:id="8"/>
    </w:p>
    <w:p w:rsidR="00F711AC" w:rsidRDefault="00F711AC" w:rsidP="00F711AC">
      <w:pPr>
        <w:pStyle w:val="ListParagraph"/>
        <w:numPr>
          <w:ilvl w:val="0"/>
          <w:numId w:val="1"/>
        </w:numPr>
      </w:pPr>
      <w:r>
        <w:t xml:space="preserve">Download the latest version of the ShipConstructor Community Tools archive from its network location. For the current location, please, see the link on the cover page at the very top of this </w:t>
      </w:r>
      <w:r w:rsidRPr="00A646AB">
        <w:t>User Manual</w:t>
      </w:r>
      <w:r>
        <w:t>.</w:t>
      </w:r>
    </w:p>
    <w:p w:rsidR="00F711AC" w:rsidRDefault="00F711AC" w:rsidP="00F711AC">
      <w:pPr>
        <w:pStyle w:val="ListParagraph"/>
        <w:numPr>
          <w:ilvl w:val="0"/>
          <w:numId w:val="1"/>
        </w:numPr>
      </w:pPr>
      <w:r>
        <w:t xml:space="preserve">Unzip the files to a folder where they will be stored </w:t>
      </w:r>
      <w:r w:rsidR="00A646AB">
        <w:t>more or less permanently moving</w:t>
      </w:r>
      <w:r>
        <w:t xml:space="preserve"> forward. Note that the folder can be </w:t>
      </w:r>
      <w:r w:rsidR="00A646AB">
        <w:t xml:space="preserve">created </w:t>
      </w:r>
      <w:r>
        <w:t>on the local hard drive of a</w:t>
      </w:r>
      <w:r w:rsidR="00A646AB">
        <w:t>n individual</w:t>
      </w:r>
      <w:r>
        <w:t xml:space="preserve"> workstation, or </w:t>
      </w:r>
      <w:r w:rsidR="00A646AB">
        <w:t>at some</w:t>
      </w:r>
      <w:r>
        <w:t xml:space="preserve"> remote location.</w:t>
      </w:r>
    </w:p>
    <w:p w:rsidR="00F711AC" w:rsidRDefault="00F711AC" w:rsidP="00F711AC">
      <w:pPr>
        <w:pStyle w:val="ListParagraph"/>
        <w:ind w:left="1080"/>
      </w:pPr>
      <w:r>
        <w:t xml:space="preserve">If you are a CAD administrator who is organizing work of multiple users, you might, in fact, prefer to deploy the archive </w:t>
      </w:r>
      <w:r w:rsidR="00A646AB">
        <w:t>to</w:t>
      </w:r>
      <w:r>
        <w:t xml:space="preserve"> a network location shared with multiple users.</w:t>
      </w:r>
    </w:p>
    <w:p w:rsidR="00F711AC" w:rsidRPr="008E19A6" w:rsidRDefault="00A646AB" w:rsidP="00F711AC">
      <w:pPr>
        <w:pStyle w:val="ListParagraph"/>
        <w:ind w:left="1080"/>
      </w:pPr>
      <w:r>
        <w:t>Regardless of the location you choose, i</w:t>
      </w:r>
      <w:r w:rsidR="00F711AC">
        <w:t xml:space="preserve">t will be best if the folder </w:t>
      </w:r>
      <w:r>
        <w:t>path</w:t>
      </w:r>
      <w:r w:rsidR="00F711AC">
        <w:t xml:space="preserve"> is not likely to change. The reason is that there will be </w:t>
      </w:r>
      <w:r>
        <w:t>certain</w:t>
      </w:r>
      <w:r w:rsidR="00F711AC">
        <w:t xml:space="preserve"> references created </w:t>
      </w:r>
      <w:r>
        <w:t>from AutoCAD to the Community Tools files in the very next step. In case you ever need to update ShipConstructor Community Tools with a newer version, your update procedure could be as simple as replacing a few files assuming the location remains the same.</w:t>
      </w:r>
    </w:p>
    <w:p w:rsidR="002A4FF9" w:rsidRDefault="002A4FF9" w:rsidP="002A4FF9">
      <w:pPr>
        <w:pStyle w:val="Heading2"/>
        <w:rPr>
          <w:rFonts w:eastAsia="Times New Roman"/>
        </w:rPr>
      </w:pPr>
      <w:bookmarkStart w:id="9" w:name="_Toc475529051"/>
      <w:r>
        <w:rPr>
          <w:rFonts w:eastAsia="Times New Roman"/>
        </w:rPr>
        <w:t xml:space="preserve">Step </w:t>
      </w:r>
      <w:r w:rsidR="008E19A6">
        <w:rPr>
          <w:rFonts w:eastAsia="Times New Roman"/>
        </w:rPr>
        <w:t>4</w:t>
      </w:r>
      <w:r>
        <w:rPr>
          <w:rFonts w:eastAsia="Times New Roman"/>
        </w:rPr>
        <w:t>: APPLOAD *.</w:t>
      </w:r>
      <w:proofErr w:type="spellStart"/>
      <w:r>
        <w:rPr>
          <w:rFonts w:eastAsia="Times New Roman"/>
        </w:rPr>
        <w:t>dvb</w:t>
      </w:r>
      <w:proofErr w:type="spellEnd"/>
      <w:r>
        <w:rPr>
          <w:rFonts w:eastAsia="Times New Roman"/>
        </w:rPr>
        <w:t xml:space="preserve"> and *.</w:t>
      </w:r>
      <w:proofErr w:type="spellStart"/>
      <w:r>
        <w:rPr>
          <w:rFonts w:eastAsia="Times New Roman"/>
        </w:rPr>
        <w:t>lsp</w:t>
      </w:r>
      <w:proofErr w:type="spellEnd"/>
      <w:r>
        <w:rPr>
          <w:rFonts w:eastAsia="Times New Roman"/>
        </w:rPr>
        <w:t xml:space="preserve"> Files</w:t>
      </w:r>
      <w:r w:rsidR="008E19A6">
        <w:rPr>
          <w:rFonts w:eastAsia="Times New Roman"/>
        </w:rPr>
        <w:t xml:space="preserve"> in</w:t>
      </w:r>
      <w:r w:rsidR="00A646AB">
        <w:rPr>
          <w:rFonts w:eastAsia="Times New Roman"/>
        </w:rPr>
        <w:t>to</w:t>
      </w:r>
      <w:r w:rsidR="008E19A6">
        <w:rPr>
          <w:rFonts w:eastAsia="Times New Roman"/>
        </w:rPr>
        <w:t xml:space="preserve"> AutoCAD</w:t>
      </w:r>
      <w:bookmarkEnd w:id="9"/>
    </w:p>
    <w:p w:rsidR="008E19A6" w:rsidRDefault="008E19A6" w:rsidP="008E19A6">
      <w:pPr>
        <w:pStyle w:val="ListParagraph"/>
        <w:numPr>
          <w:ilvl w:val="0"/>
          <w:numId w:val="1"/>
        </w:numPr>
      </w:pPr>
      <w:r>
        <w:t xml:space="preserve">Start your </w:t>
      </w:r>
      <w:r w:rsidRPr="008E19A6">
        <w:rPr>
          <w:b/>
        </w:rPr>
        <w:t>AutoCAD</w:t>
      </w:r>
      <w:r>
        <w:t>.</w:t>
      </w:r>
    </w:p>
    <w:p w:rsidR="008E19A6" w:rsidRDefault="008E19A6" w:rsidP="008E19A6">
      <w:pPr>
        <w:pStyle w:val="ListParagraph"/>
        <w:numPr>
          <w:ilvl w:val="0"/>
          <w:numId w:val="1"/>
        </w:numPr>
      </w:pPr>
      <w:r>
        <w:t xml:space="preserve">Type </w:t>
      </w:r>
      <w:r w:rsidRPr="008E19A6">
        <w:rPr>
          <w:b/>
        </w:rPr>
        <w:t>APPLOAD</w:t>
      </w:r>
      <w:r>
        <w:rPr>
          <w:b/>
        </w:rPr>
        <w:t xml:space="preserve"> </w:t>
      </w:r>
      <w:r>
        <w:t>in the AutoCAD command line.</w:t>
      </w:r>
    </w:p>
    <w:p w:rsidR="008E19A6" w:rsidRPr="008E19A6" w:rsidRDefault="008E19A6" w:rsidP="008E19A6">
      <w:pPr>
        <w:pStyle w:val="ListParagraph"/>
        <w:numPr>
          <w:ilvl w:val="0"/>
          <w:numId w:val="1"/>
        </w:numPr>
      </w:pPr>
      <w:r>
        <w:t xml:space="preserve">Under </w:t>
      </w:r>
      <w:proofErr w:type="spellStart"/>
      <w:r w:rsidRPr="008E19A6">
        <w:rPr>
          <w:b/>
        </w:rPr>
        <w:t>Startup</w:t>
      </w:r>
      <w:proofErr w:type="spellEnd"/>
      <w:r w:rsidRPr="008E19A6">
        <w:rPr>
          <w:b/>
        </w:rPr>
        <w:t xml:space="preserve"> Suite</w:t>
      </w:r>
      <w:r>
        <w:t xml:space="preserve">, click </w:t>
      </w:r>
      <w:r w:rsidRPr="008E19A6">
        <w:rPr>
          <w:b/>
        </w:rPr>
        <w:t>Contents…</w:t>
      </w:r>
    </w:p>
    <w:p w:rsidR="00E11263" w:rsidRDefault="00E11263">
      <w:pPr>
        <w:jc w:val="left"/>
      </w:pPr>
      <w:r>
        <w:br w:type="page"/>
      </w:r>
    </w:p>
    <w:p w:rsidR="008E19A6" w:rsidRDefault="008E19A6" w:rsidP="008E19A6">
      <w:pPr>
        <w:pStyle w:val="ListParagraph"/>
        <w:numPr>
          <w:ilvl w:val="0"/>
          <w:numId w:val="1"/>
        </w:numPr>
      </w:pPr>
      <w:r>
        <w:lastRenderedPageBreak/>
        <w:t xml:space="preserve">Add the two files, </w:t>
      </w:r>
      <w:proofErr w:type="spellStart"/>
      <w:r w:rsidRPr="008E19A6">
        <w:rPr>
          <w:b/>
        </w:rPr>
        <w:t>SCCommTools.dvb</w:t>
      </w:r>
      <w:proofErr w:type="spellEnd"/>
      <w:r>
        <w:t xml:space="preserve"> and </w:t>
      </w:r>
      <w:proofErr w:type="spellStart"/>
      <w:r w:rsidRPr="008E19A6">
        <w:rPr>
          <w:b/>
        </w:rPr>
        <w:t>SCCommTools.lsp</w:t>
      </w:r>
      <w:proofErr w:type="spellEnd"/>
      <w:r>
        <w:t xml:space="preserve">, to the AutoCAD </w:t>
      </w:r>
      <w:proofErr w:type="spellStart"/>
      <w:r>
        <w:t>Startup</w:t>
      </w:r>
      <w:proofErr w:type="spellEnd"/>
      <w:r>
        <w:t xml:space="preserve"> Suite:</w:t>
      </w:r>
    </w:p>
    <w:p w:rsidR="008E19A6" w:rsidRDefault="008E19A6" w:rsidP="008E19A6">
      <w:pPr>
        <w:pStyle w:val="ListParagraph"/>
      </w:pPr>
      <w:r>
        <w:rPr>
          <w:noProof/>
          <w:lang w:eastAsia="en-CA"/>
        </w:rPr>
        <w:drawing>
          <wp:inline distT="0" distB="0" distL="0" distR="0" wp14:anchorId="77BDF237" wp14:editId="17B69D28">
            <wp:extent cx="5486400" cy="3557368"/>
            <wp:effectExtent l="19050" t="19050" r="19050" b="241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557368"/>
                    </a:xfrm>
                    <a:prstGeom prst="rect">
                      <a:avLst/>
                    </a:prstGeom>
                    <a:ln>
                      <a:solidFill>
                        <a:schemeClr val="accent1"/>
                      </a:solidFill>
                    </a:ln>
                  </pic:spPr>
                </pic:pic>
              </a:graphicData>
            </a:graphic>
          </wp:inline>
        </w:drawing>
      </w:r>
    </w:p>
    <w:p w:rsidR="00A646AB" w:rsidRDefault="00A646AB" w:rsidP="00A646AB">
      <w:pPr>
        <w:pStyle w:val="ListParagraph"/>
        <w:numPr>
          <w:ilvl w:val="0"/>
          <w:numId w:val="1"/>
        </w:numPr>
      </w:pPr>
      <w:r>
        <w:t xml:space="preserve">Make sure all changes are applied and close </w:t>
      </w:r>
      <w:r w:rsidR="00004331">
        <w:t>all</w:t>
      </w:r>
      <w:r>
        <w:t xml:space="preserve"> dialogs.</w:t>
      </w:r>
    </w:p>
    <w:p w:rsidR="008E19A6" w:rsidRDefault="00A646AB" w:rsidP="008E19A6">
      <w:pPr>
        <w:pStyle w:val="ListParagraph"/>
        <w:ind w:left="1080"/>
      </w:pPr>
      <w:r>
        <w:t>T</w:t>
      </w:r>
      <w:r w:rsidR="008E19A6">
        <w:t>his action will ensure that custom commands that come with ShipConstructor Community Tools are loaded every time you launch your AutoCAD application.</w:t>
      </w:r>
    </w:p>
    <w:p w:rsidR="008E19A6" w:rsidRDefault="008E19A6" w:rsidP="00A646AB">
      <w:pPr>
        <w:pStyle w:val="ListParagraph"/>
        <w:ind w:left="1080"/>
      </w:pPr>
      <w:r>
        <w:t xml:space="preserve">Note that </w:t>
      </w:r>
      <w:r w:rsidR="00A646AB">
        <w:t xml:space="preserve">if </w:t>
      </w:r>
      <w:r>
        <w:t xml:space="preserve">you are a CAD administrator who is performing a set up for multiple users, you might want to </w:t>
      </w:r>
      <w:r w:rsidR="00A646AB">
        <w:t>keep the two files at a centralized network location so that it is easy to replace them in the future in case a newer version of Community Tools comes out.</w:t>
      </w:r>
    </w:p>
    <w:p w:rsidR="002A4FF9" w:rsidRDefault="002A4FF9" w:rsidP="002A4FF9">
      <w:pPr>
        <w:pStyle w:val="Heading2"/>
        <w:rPr>
          <w:rFonts w:eastAsia="Times New Roman"/>
        </w:rPr>
      </w:pPr>
      <w:bookmarkStart w:id="10" w:name="_Toc475529052"/>
      <w:r>
        <w:rPr>
          <w:rFonts w:eastAsia="Times New Roman"/>
        </w:rPr>
        <w:t xml:space="preserve">Step </w:t>
      </w:r>
      <w:r w:rsidR="008E19A6">
        <w:rPr>
          <w:rFonts w:eastAsia="Times New Roman"/>
        </w:rPr>
        <w:t>5</w:t>
      </w:r>
      <w:r>
        <w:rPr>
          <w:rFonts w:eastAsia="Times New Roman"/>
        </w:rPr>
        <w:t>: Load User Interface from Partial Customization File</w:t>
      </w:r>
      <w:bookmarkEnd w:id="10"/>
    </w:p>
    <w:p w:rsidR="00004331" w:rsidRDefault="002A4FF9" w:rsidP="00A646AB">
      <w:pPr>
        <w:pStyle w:val="ListParagraph"/>
        <w:numPr>
          <w:ilvl w:val="0"/>
          <w:numId w:val="1"/>
        </w:numPr>
      </w:pPr>
      <w:r>
        <w:t>Type</w:t>
      </w:r>
      <w:r w:rsidR="00004331">
        <w:t xml:space="preserve"> the </w:t>
      </w:r>
      <w:r w:rsidRPr="00004331">
        <w:rPr>
          <w:b/>
        </w:rPr>
        <w:t>CUI</w:t>
      </w:r>
      <w:r>
        <w:t xml:space="preserve"> </w:t>
      </w:r>
      <w:r w:rsidR="00004331">
        <w:t xml:space="preserve">command </w:t>
      </w:r>
      <w:r>
        <w:t>in the AutoCAD command line.</w:t>
      </w:r>
    </w:p>
    <w:p w:rsidR="00004331" w:rsidRDefault="002A4FF9" w:rsidP="00A646AB">
      <w:pPr>
        <w:pStyle w:val="ListParagraph"/>
        <w:numPr>
          <w:ilvl w:val="0"/>
          <w:numId w:val="1"/>
        </w:numPr>
      </w:pPr>
      <w:r>
        <w:t xml:space="preserve">Select </w:t>
      </w:r>
      <w:r w:rsidRPr="00004331">
        <w:rPr>
          <w:b/>
        </w:rPr>
        <w:t>Partial Customization Files</w:t>
      </w:r>
      <w:r>
        <w:t xml:space="preserve"> in the upper half of the dialog.</w:t>
      </w:r>
    </w:p>
    <w:p w:rsidR="00004331" w:rsidRDefault="00004331">
      <w:pPr>
        <w:jc w:val="left"/>
      </w:pPr>
      <w:r>
        <w:br w:type="page"/>
      </w:r>
    </w:p>
    <w:p w:rsidR="002A4FF9" w:rsidRDefault="002A4FF9" w:rsidP="00A646AB">
      <w:pPr>
        <w:pStyle w:val="ListParagraph"/>
        <w:numPr>
          <w:ilvl w:val="0"/>
          <w:numId w:val="1"/>
        </w:numPr>
      </w:pPr>
      <w:r>
        <w:lastRenderedPageBreak/>
        <w:t xml:space="preserve">Right click the selection, and choose </w:t>
      </w:r>
      <w:r w:rsidRPr="00004331">
        <w:rPr>
          <w:b/>
        </w:rPr>
        <w:t>Load partial customization file</w:t>
      </w:r>
      <w:r>
        <w:t>:</w:t>
      </w:r>
    </w:p>
    <w:p w:rsidR="002A4FF9" w:rsidRDefault="002A4FF9" w:rsidP="00004331">
      <w:pPr>
        <w:ind w:left="720"/>
      </w:pPr>
      <w:r>
        <w:rPr>
          <w:noProof/>
          <w:lang w:eastAsia="en-CA"/>
        </w:rPr>
        <w:drawing>
          <wp:inline distT="0" distB="0" distL="0" distR="0" wp14:anchorId="15EB87F4" wp14:editId="07CB47B4">
            <wp:extent cx="3454872" cy="4691269"/>
            <wp:effectExtent l="19050" t="19050" r="12700" b="14605"/>
            <wp:docPr id="16" name="Picture 16" descr="C:\3cc8e803f953cc2560f649337f444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3cc8e803f953cc2560f649337f4442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0825" cy="4699352"/>
                    </a:xfrm>
                    <a:prstGeom prst="rect">
                      <a:avLst/>
                    </a:prstGeom>
                    <a:noFill/>
                    <a:ln>
                      <a:solidFill>
                        <a:schemeClr val="accent1"/>
                      </a:solidFill>
                    </a:ln>
                  </pic:spPr>
                </pic:pic>
              </a:graphicData>
            </a:graphic>
          </wp:inline>
        </w:drawing>
      </w:r>
    </w:p>
    <w:p w:rsidR="00004331" w:rsidRDefault="002A4FF9" w:rsidP="00A646AB">
      <w:pPr>
        <w:pStyle w:val="ListParagraph"/>
        <w:numPr>
          <w:ilvl w:val="0"/>
          <w:numId w:val="1"/>
        </w:numPr>
      </w:pPr>
      <w:r>
        <w:t xml:space="preserve">Navigate to the </w:t>
      </w:r>
      <w:proofErr w:type="spellStart"/>
      <w:r w:rsidRPr="00004331">
        <w:rPr>
          <w:b/>
        </w:rPr>
        <w:t>SCCommTools.cuix</w:t>
      </w:r>
      <w:proofErr w:type="spellEnd"/>
      <w:r>
        <w:t xml:space="preserve"> </w:t>
      </w:r>
      <w:r w:rsidR="00004331">
        <w:t>file</w:t>
      </w:r>
      <w:r>
        <w:t>.</w:t>
      </w:r>
    </w:p>
    <w:p w:rsidR="002A4FF9" w:rsidRDefault="002A4FF9" w:rsidP="00A646AB">
      <w:pPr>
        <w:pStyle w:val="ListParagraph"/>
        <w:numPr>
          <w:ilvl w:val="0"/>
          <w:numId w:val="1"/>
        </w:numPr>
      </w:pPr>
      <w:r>
        <w:t xml:space="preserve">Click </w:t>
      </w:r>
      <w:r w:rsidRPr="00004331">
        <w:rPr>
          <w:b/>
        </w:rPr>
        <w:t>OK</w:t>
      </w:r>
      <w:r>
        <w:t xml:space="preserve"> to close the dialog.</w:t>
      </w:r>
    </w:p>
    <w:p w:rsidR="00004331" w:rsidRDefault="00004331" w:rsidP="00A646AB">
      <w:pPr>
        <w:pStyle w:val="ListParagraph"/>
        <w:numPr>
          <w:ilvl w:val="0"/>
          <w:numId w:val="1"/>
        </w:numPr>
      </w:pPr>
      <w:r w:rsidRPr="00004331">
        <w:rPr>
          <w:b/>
        </w:rPr>
        <w:t>Close</w:t>
      </w:r>
      <w:r>
        <w:t xml:space="preserve"> and </w:t>
      </w:r>
      <w:r>
        <w:rPr>
          <w:b/>
        </w:rPr>
        <w:t>r</w:t>
      </w:r>
      <w:r w:rsidRPr="00004331">
        <w:rPr>
          <w:b/>
        </w:rPr>
        <w:t>estart</w:t>
      </w:r>
      <w:r>
        <w:t xml:space="preserve"> AutoCAD.</w:t>
      </w:r>
    </w:p>
    <w:p w:rsidR="002A4FF9" w:rsidRDefault="00004331" w:rsidP="00A646AB">
      <w:pPr>
        <w:pStyle w:val="ListParagraph"/>
        <w:numPr>
          <w:ilvl w:val="0"/>
          <w:numId w:val="1"/>
        </w:numPr>
      </w:pPr>
      <w:r>
        <w:t>Notice the new</w:t>
      </w:r>
      <w:r w:rsidR="002A4FF9">
        <w:t xml:space="preserve"> </w:t>
      </w:r>
      <w:r w:rsidRPr="00004331">
        <w:rPr>
          <w:b/>
        </w:rPr>
        <w:t>SC Community Tools</w:t>
      </w:r>
      <w:r>
        <w:t xml:space="preserve"> r</w:t>
      </w:r>
      <w:r w:rsidR="002A4FF9">
        <w:t>ibbon tab,</w:t>
      </w:r>
      <w:r>
        <w:t xml:space="preserve"> menu and toolbar</w:t>
      </w:r>
      <w:r w:rsidR="002A4FF9">
        <w:t>:</w:t>
      </w:r>
    </w:p>
    <w:p w:rsidR="002A4FF9" w:rsidRDefault="00230758" w:rsidP="00004331">
      <w:pPr>
        <w:ind w:left="720"/>
      </w:pPr>
      <w:r>
        <w:rPr>
          <w:noProof/>
          <w:lang w:eastAsia="en-CA"/>
        </w:rPr>
        <w:drawing>
          <wp:inline distT="0" distB="0" distL="0" distR="0" wp14:anchorId="6A7EB6B4" wp14:editId="2E4F86A8">
            <wp:extent cx="4647619" cy="1142857"/>
            <wp:effectExtent l="19050" t="19050" r="19685" b="196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47619" cy="1142857"/>
                    </a:xfrm>
                    <a:prstGeom prst="rect">
                      <a:avLst/>
                    </a:prstGeom>
                    <a:ln>
                      <a:solidFill>
                        <a:schemeClr val="accent1"/>
                      </a:solidFill>
                    </a:ln>
                  </pic:spPr>
                </pic:pic>
              </a:graphicData>
            </a:graphic>
          </wp:inline>
        </w:drawing>
      </w:r>
    </w:p>
    <w:p w:rsidR="00004331" w:rsidRDefault="00004331" w:rsidP="00004331">
      <w:pPr>
        <w:pStyle w:val="ListParagraph"/>
        <w:numPr>
          <w:ilvl w:val="0"/>
          <w:numId w:val="1"/>
        </w:numPr>
      </w:pPr>
      <w:r>
        <w:t>Test if the commands are working.</w:t>
      </w:r>
    </w:p>
    <w:p w:rsidR="00004331" w:rsidRDefault="00004331" w:rsidP="00004331">
      <w:pPr>
        <w:pStyle w:val="Heading1"/>
      </w:pPr>
      <w:bookmarkStart w:id="11" w:name="_Toc475529053"/>
      <w:r>
        <w:lastRenderedPageBreak/>
        <w:t>Custom Commands for AutoCAD</w:t>
      </w:r>
      <w:bookmarkEnd w:id="11"/>
    </w:p>
    <w:p w:rsidR="00900A28" w:rsidRDefault="00900A28" w:rsidP="00051591">
      <w:pPr>
        <w:pStyle w:val="Heading2"/>
      </w:pPr>
      <w:bookmarkStart w:id="12" w:name="_Toc475529056"/>
      <w:r>
        <w:t>General Commands</w:t>
      </w:r>
    </w:p>
    <w:p w:rsidR="00900A28" w:rsidRDefault="00900A28" w:rsidP="00900A28">
      <w:pPr>
        <w:pStyle w:val="Heading3"/>
      </w:pPr>
      <w:r>
        <w:t>Import UCS List (</w:t>
      </w:r>
      <w:r w:rsidRPr="00900A28">
        <w:t>CTIMPORTUCSLIST</w:t>
      </w:r>
      <w:r>
        <w:t>)</w:t>
      </w:r>
    </w:p>
    <w:p w:rsidR="00900A28" w:rsidRDefault="00900A28" w:rsidP="00900A28">
      <w:r>
        <w:t xml:space="preserve">The </w:t>
      </w:r>
      <w:r w:rsidRPr="00900A28">
        <w:rPr>
          <w:b/>
        </w:rPr>
        <w:t>CTIMPORTUCSLIST</w:t>
      </w:r>
      <w:r>
        <w:t xml:space="preserve"> command imports all User Coordinate Systems (UCS) from an external *.</w:t>
      </w:r>
      <w:proofErr w:type="spellStart"/>
      <w:r>
        <w:t>dwg</w:t>
      </w:r>
      <w:proofErr w:type="spellEnd"/>
      <w:r>
        <w:t xml:space="preserve"> file into the current drawing.</w:t>
      </w:r>
      <w:r w:rsidR="00230758">
        <w:t xml:space="preserve"> If a similarly named UCS already exists in the current drawing, the import for that UCS will be skipped.</w:t>
      </w:r>
    </w:p>
    <w:p w:rsidR="00230758" w:rsidRDefault="00230758" w:rsidP="00230758">
      <w:pPr>
        <w:pStyle w:val="Heading3"/>
      </w:pPr>
      <w:r>
        <w:t>Import UCS List (</w:t>
      </w:r>
      <w:r w:rsidRPr="00230758">
        <w:t>CTRENAMEUCSLIST</w:t>
      </w:r>
      <w:r>
        <w:t>)</w:t>
      </w:r>
    </w:p>
    <w:p w:rsidR="00900A28" w:rsidRDefault="00230758" w:rsidP="00900A28">
      <w:r>
        <w:t xml:space="preserve">The </w:t>
      </w:r>
      <w:r w:rsidRPr="00230758">
        <w:rPr>
          <w:b/>
        </w:rPr>
        <w:t xml:space="preserve">CTRENAMEUCSLIST </w:t>
      </w:r>
      <w:r>
        <w:t xml:space="preserve">command </w:t>
      </w:r>
      <w:r>
        <w:t>does batch-renaming for UCS that reside in the current drawing. Caution should be exercised when using this command as it might significantly change names of multiple UCSs. Restoring the names back to their original state may not be easy. To perform the renaming:</w:t>
      </w:r>
    </w:p>
    <w:p w:rsidR="00230758" w:rsidRDefault="00230758" w:rsidP="00230758">
      <w:pPr>
        <w:pStyle w:val="ListParagraph"/>
        <w:numPr>
          <w:ilvl w:val="0"/>
          <w:numId w:val="1"/>
        </w:numPr>
      </w:pPr>
      <w:r>
        <w:t xml:space="preserve">Run the </w:t>
      </w:r>
      <w:r w:rsidRPr="00230758">
        <w:t xml:space="preserve">CTRENAMEUCSLIST </w:t>
      </w:r>
      <w:r>
        <w:t>command;</w:t>
      </w:r>
    </w:p>
    <w:p w:rsidR="00230758" w:rsidRDefault="00230758" w:rsidP="00230758">
      <w:pPr>
        <w:pStyle w:val="ListParagraph"/>
        <w:numPr>
          <w:ilvl w:val="0"/>
          <w:numId w:val="1"/>
        </w:numPr>
      </w:pPr>
      <w:r>
        <w:t>Enter the sequence of characters to be replaced in each UCS’s name;</w:t>
      </w:r>
    </w:p>
    <w:p w:rsidR="00230758" w:rsidRDefault="00230758" w:rsidP="00230758">
      <w:pPr>
        <w:pStyle w:val="ListParagraph"/>
        <w:numPr>
          <w:ilvl w:val="0"/>
          <w:numId w:val="1"/>
        </w:numPr>
      </w:pPr>
      <w:r>
        <w:t>Enter a new sequence of characters with which to replace the  previous sequence;</w:t>
      </w:r>
    </w:p>
    <w:p w:rsidR="00230758" w:rsidRPr="00900A28" w:rsidRDefault="00230758" w:rsidP="00230758">
      <w:pPr>
        <w:pStyle w:val="ListParagraph"/>
        <w:numPr>
          <w:ilvl w:val="0"/>
          <w:numId w:val="1"/>
        </w:numPr>
      </w:pPr>
      <w:r>
        <w:t>Complete the operation.</w:t>
      </w:r>
    </w:p>
    <w:p w:rsidR="00C975ED" w:rsidRDefault="00C975ED">
      <w:pPr>
        <w:jc w:val="left"/>
        <w:rPr>
          <w:rFonts w:asciiTheme="majorHAnsi" w:eastAsiaTheme="majorEastAsia" w:hAnsiTheme="majorHAnsi" w:cstheme="majorBidi"/>
          <w:color w:val="2E74B5" w:themeColor="accent1" w:themeShade="BF"/>
          <w:sz w:val="32"/>
          <w:szCs w:val="26"/>
        </w:rPr>
      </w:pPr>
      <w:r>
        <w:br w:type="page"/>
      </w:r>
    </w:p>
    <w:p w:rsidR="00051591" w:rsidRDefault="00051591" w:rsidP="00051591">
      <w:pPr>
        <w:pStyle w:val="Heading2"/>
      </w:pPr>
      <w:r>
        <w:lastRenderedPageBreak/>
        <w:t>Structure Commands</w:t>
      </w:r>
      <w:bookmarkEnd w:id="12"/>
    </w:p>
    <w:p w:rsidR="00051591" w:rsidRDefault="00051591" w:rsidP="00051591">
      <w:pPr>
        <w:pStyle w:val="Heading3"/>
        <w:rPr>
          <w:rFonts w:eastAsia="Times New Roman"/>
          <w:sz w:val="48"/>
          <w:szCs w:val="48"/>
        </w:rPr>
      </w:pPr>
      <w:bookmarkStart w:id="13" w:name="_Toc475529057"/>
      <w:r>
        <w:rPr>
          <w:rFonts w:eastAsia="Times New Roman"/>
        </w:rPr>
        <w:t>Lightening Hole (CTLIGHTHOLE)</w:t>
      </w:r>
      <w:bookmarkEnd w:id="13"/>
    </w:p>
    <w:p w:rsidR="00051591" w:rsidRDefault="00051591" w:rsidP="00051591">
      <w:pPr>
        <w:rPr>
          <w:rFonts w:eastAsiaTheme="minorEastAsia"/>
        </w:rPr>
      </w:pPr>
      <w:r>
        <w:t xml:space="preserve">The </w:t>
      </w:r>
      <w:r w:rsidRPr="00051591">
        <w:rPr>
          <w:b/>
        </w:rPr>
        <w:t>CTLIGHTHOLE</w:t>
      </w:r>
      <w:r>
        <w:t xml:space="preserve"> command produces reference geometry such as</w:t>
      </w:r>
      <w:r w:rsidR="00A04CD9">
        <w:t xml:space="preserve"> rounded rectangles represented by</w:t>
      </w:r>
      <w:r>
        <w:t xml:space="preserve"> closed AutoCAD polylines that can be used for creating </w:t>
      </w:r>
      <w:r w:rsidR="00A04CD9">
        <w:t>some</w:t>
      </w:r>
      <w:r>
        <w:t xml:space="preserve"> types of lightening holes. The command can be configured to place its output on the </w:t>
      </w:r>
      <w:r w:rsidRPr="00051591">
        <w:rPr>
          <w:b/>
        </w:rPr>
        <w:t>_</w:t>
      </w:r>
      <w:proofErr w:type="spellStart"/>
      <w:r w:rsidRPr="00051591">
        <w:rPr>
          <w:b/>
        </w:rPr>
        <w:t>Draft_Cut</w:t>
      </w:r>
      <w:proofErr w:type="spellEnd"/>
      <w:r>
        <w:t xml:space="preserve"> layer, or any other layer of choice. To create an actual lightening hole, the </w:t>
      </w:r>
      <w:r w:rsidRPr="00051591">
        <w:rPr>
          <w:b/>
        </w:rPr>
        <w:t>SCADDOBJECTTOSTRUCTPART</w:t>
      </w:r>
      <w:r>
        <w:t xml:space="preserve"> command </w:t>
      </w:r>
      <w:r w:rsidR="00A04CD9">
        <w:t>will need to run</w:t>
      </w:r>
      <w:r>
        <w:t xml:space="preserve"> on the reference geometry.</w:t>
      </w:r>
    </w:p>
    <w:p w:rsidR="00051591" w:rsidRDefault="00051591" w:rsidP="00051591">
      <w:pPr>
        <w:pStyle w:val="Heading4"/>
        <w:rPr>
          <w:rFonts w:eastAsia="Times New Roman"/>
        </w:rPr>
      </w:pPr>
      <w:r>
        <w:rPr>
          <w:rFonts w:eastAsia="Times New Roman"/>
        </w:rPr>
        <w:t>Parameters</w:t>
      </w:r>
    </w:p>
    <w:p w:rsidR="00A04CD9" w:rsidRDefault="00051591" w:rsidP="00051591">
      <w:r>
        <w:t xml:space="preserve">Lightening holes are created based on </w:t>
      </w:r>
      <w:r w:rsidR="00A04CD9">
        <w:t xml:space="preserve">realistic </w:t>
      </w:r>
      <w:r>
        <w:t>engineering principles dealing with structural strength</w:t>
      </w:r>
      <w:r w:rsidR="00A04CD9">
        <w:t xml:space="preserve"> and integrity</w:t>
      </w:r>
      <w:r>
        <w:t xml:space="preserve">. </w:t>
      </w:r>
      <w:r w:rsidR="00A04CD9">
        <w:t>Most</w:t>
      </w:r>
      <w:r>
        <w:t xml:space="preserve"> </w:t>
      </w:r>
      <w:r w:rsidR="00A04CD9">
        <w:t xml:space="preserve">the </w:t>
      </w:r>
      <w:r>
        <w:t xml:space="preserve">control parameters </w:t>
      </w:r>
      <w:r w:rsidR="00A04CD9">
        <w:t>are defined</w:t>
      </w:r>
      <w:r>
        <w:t xml:space="preserve"> relative to </w:t>
      </w:r>
      <w:r w:rsidR="00A04CD9">
        <w:t xml:space="preserve">the </w:t>
      </w:r>
      <w:r>
        <w:t>surrounding structure</w:t>
      </w:r>
      <w:r w:rsidR="00A04CD9">
        <w:t xml:space="preserve">. Where applicable and as applicable, the definitions are consistent </w:t>
      </w:r>
      <w:r>
        <w:t xml:space="preserve">with </w:t>
      </w:r>
      <w:r w:rsidR="00A04CD9">
        <w:t>common</w:t>
      </w:r>
      <w:r>
        <w:t xml:space="preserve"> Lloyd's and ABS </w:t>
      </w:r>
      <w:r w:rsidR="00A04CD9">
        <w:t>rules</w:t>
      </w:r>
      <w:r>
        <w:t>.</w:t>
      </w:r>
    </w:p>
    <w:p w:rsidR="00051591" w:rsidRDefault="00051591" w:rsidP="00051591">
      <w:pPr>
        <w:rPr>
          <w:rFonts w:eastAsiaTheme="minorEastAsia"/>
        </w:rPr>
      </w:pPr>
      <w:r>
        <w:t>The actual values for the parameters can be adjusted</w:t>
      </w:r>
      <w:r w:rsidR="00A04CD9">
        <w:t xml:space="preserve"> by the user</w:t>
      </w:r>
      <w:r>
        <w:t xml:space="preserve"> to meet the </w:t>
      </w:r>
      <w:r w:rsidR="00A04CD9">
        <w:t xml:space="preserve">specific </w:t>
      </w:r>
      <w:r>
        <w:t>requirements for a particular ty</w:t>
      </w:r>
      <w:r w:rsidR="00A04CD9">
        <w:t>pe of vessel</w:t>
      </w:r>
      <w:r>
        <w:t xml:space="preserve">. </w:t>
      </w:r>
      <w:r w:rsidR="00A04CD9">
        <w:t>For example, smaller lightening holes may be preferred for navy vessels while large ones may be more suitable for</w:t>
      </w:r>
      <w:r>
        <w:t xml:space="preserve"> racing yachts.</w:t>
      </w:r>
    </w:p>
    <w:p w:rsidR="00051591" w:rsidRDefault="00051591" w:rsidP="00A04CD9">
      <w:pPr>
        <w:ind w:left="720"/>
      </w:pPr>
      <w:r>
        <w:rPr>
          <w:noProof/>
          <w:lang w:eastAsia="en-CA"/>
        </w:rPr>
        <w:drawing>
          <wp:inline distT="0" distB="0" distL="0" distR="0" wp14:anchorId="5625FFDA" wp14:editId="0AD52C9C">
            <wp:extent cx="3483864" cy="4645152"/>
            <wp:effectExtent l="19050" t="19050" r="21590" b="22225"/>
            <wp:docPr id="22" name="Picture 22" descr="C:\3b28f78f48f948f45eedeca7771a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3b28f78f48f948f45eedeca7771a28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3864" cy="4645152"/>
                    </a:xfrm>
                    <a:prstGeom prst="rect">
                      <a:avLst/>
                    </a:prstGeom>
                    <a:noFill/>
                    <a:ln>
                      <a:solidFill>
                        <a:schemeClr val="accent1"/>
                      </a:solidFill>
                    </a:ln>
                  </pic:spPr>
                </pic:pic>
              </a:graphicData>
            </a:graphic>
          </wp:inline>
        </w:drawing>
      </w:r>
    </w:p>
    <w:p w:rsidR="00051591" w:rsidRDefault="00072E5B" w:rsidP="00A04CD9">
      <w:pPr>
        <w:pStyle w:val="Heading4"/>
        <w:rPr>
          <w:rFonts w:eastAsia="Times New Roman"/>
        </w:rPr>
      </w:pPr>
      <w:r>
        <w:rPr>
          <w:rFonts w:eastAsia="Times New Roman"/>
        </w:rPr>
        <w:lastRenderedPageBreak/>
        <w:t>Sample Workflow</w:t>
      </w:r>
    </w:p>
    <w:p w:rsidR="00051591" w:rsidRDefault="00051591" w:rsidP="00A04CD9">
      <w:pPr>
        <w:rPr>
          <w:rFonts w:eastAsiaTheme="minorEastAsia"/>
        </w:rPr>
      </w:pPr>
      <w:r>
        <w:t>There are</w:t>
      </w:r>
      <w:r w:rsidR="00D51E12">
        <w:t xml:space="preserve"> several</w:t>
      </w:r>
      <w:r>
        <w:t xml:space="preserve"> </w:t>
      </w:r>
      <w:r w:rsidR="00D51E12">
        <w:t xml:space="preserve">possible </w:t>
      </w:r>
      <w:r>
        <w:t xml:space="preserve">ways to use the </w:t>
      </w:r>
      <w:r w:rsidRPr="00D51E12">
        <w:rPr>
          <w:b/>
        </w:rPr>
        <w:t>Lightening Hole</w:t>
      </w:r>
      <w:r>
        <w:t xml:space="preserve"> command. </w:t>
      </w:r>
      <w:r w:rsidR="00D51E12">
        <w:t>As one quick example of using the functionality</w:t>
      </w:r>
      <w:r>
        <w:t>:</w:t>
      </w:r>
    </w:p>
    <w:p w:rsidR="00051591" w:rsidRDefault="00D51E12" w:rsidP="00A04CD9">
      <w:pPr>
        <w:pStyle w:val="ListParagraph"/>
        <w:numPr>
          <w:ilvl w:val="0"/>
          <w:numId w:val="22"/>
        </w:numPr>
      </w:pPr>
      <w:r>
        <w:t>Locate</w:t>
      </w:r>
      <w:r w:rsidR="00051591">
        <w:t xml:space="preserve"> a structural web </w:t>
      </w:r>
      <w:r>
        <w:t>in your drawing and</w:t>
      </w:r>
      <w:r w:rsidR="00051591">
        <w:t xml:space="preserve"> identify its depth and available spacing.</w:t>
      </w:r>
    </w:p>
    <w:p w:rsidR="00051591" w:rsidRPr="00A04CD9" w:rsidRDefault="00051591" w:rsidP="00D51E12">
      <w:pPr>
        <w:pStyle w:val="ListParagraph"/>
        <w:ind w:left="1080"/>
        <w:rPr>
          <w:rFonts w:eastAsiaTheme="minorEastAsia"/>
        </w:rPr>
      </w:pPr>
      <w:r>
        <w:rPr>
          <w:noProof/>
          <w:lang w:eastAsia="en-CA"/>
        </w:rPr>
        <w:drawing>
          <wp:inline distT="0" distB="0" distL="0" distR="0" wp14:anchorId="2F1D1971" wp14:editId="0A65C372">
            <wp:extent cx="4460875" cy="2170430"/>
            <wp:effectExtent l="19050" t="19050" r="15875" b="20320"/>
            <wp:docPr id="23" name="Picture 23" descr="C:\09511cfcc38e3b66baa962fc49cc5d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09511cfcc38e3b66baa962fc49cc5deb"/>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60875" cy="2170430"/>
                    </a:xfrm>
                    <a:prstGeom prst="rect">
                      <a:avLst/>
                    </a:prstGeom>
                    <a:noFill/>
                    <a:ln>
                      <a:solidFill>
                        <a:schemeClr val="accent1"/>
                      </a:solidFill>
                    </a:ln>
                  </pic:spPr>
                </pic:pic>
              </a:graphicData>
            </a:graphic>
          </wp:inline>
        </w:drawing>
      </w:r>
    </w:p>
    <w:p w:rsidR="00051591" w:rsidRDefault="00051591" w:rsidP="00A04CD9">
      <w:pPr>
        <w:pStyle w:val="ListParagraph"/>
        <w:numPr>
          <w:ilvl w:val="0"/>
          <w:numId w:val="22"/>
        </w:numPr>
      </w:pPr>
      <w:r>
        <w:t xml:space="preserve">Run the </w:t>
      </w:r>
      <w:r w:rsidRPr="00D51E12">
        <w:rPr>
          <w:b/>
        </w:rPr>
        <w:t>CTLIGHTHOLE</w:t>
      </w:r>
      <w:r>
        <w:t xml:space="preserve"> command.</w:t>
      </w:r>
    </w:p>
    <w:p w:rsidR="00051591" w:rsidRDefault="00051591" w:rsidP="00A04CD9">
      <w:pPr>
        <w:pStyle w:val="ListParagraph"/>
        <w:numPr>
          <w:ilvl w:val="0"/>
          <w:numId w:val="22"/>
        </w:numPr>
      </w:pPr>
      <w:r>
        <w:t xml:space="preserve">Select the </w:t>
      </w:r>
      <w:r w:rsidR="00D51E12" w:rsidRPr="00D51E12">
        <w:rPr>
          <w:b/>
        </w:rPr>
        <w:t>Draw</w:t>
      </w:r>
      <w:r>
        <w:t xml:space="preserve"> option:</w:t>
      </w:r>
    </w:p>
    <w:p w:rsidR="00051591" w:rsidRPr="00A04CD9" w:rsidRDefault="00051591" w:rsidP="00D51E12">
      <w:pPr>
        <w:pStyle w:val="ListParagraph"/>
        <w:ind w:left="1080"/>
        <w:rPr>
          <w:rFonts w:eastAsiaTheme="minorEastAsia"/>
        </w:rPr>
      </w:pPr>
      <w:r>
        <w:rPr>
          <w:noProof/>
          <w:lang w:eastAsia="en-CA"/>
        </w:rPr>
        <w:drawing>
          <wp:inline distT="0" distB="0" distL="0" distR="0" wp14:anchorId="7D079326" wp14:editId="26A5157D">
            <wp:extent cx="3562350" cy="2099310"/>
            <wp:effectExtent l="19050" t="19050" r="19050" b="15240"/>
            <wp:docPr id="24" name="Picture 24" descr="C:\da7f1f9839d5e004240454eba416f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a7f1f9839d5e004240454eba416f3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2350" cy="2099310"/>
                    </a:xfrm>
                    <a:prstGeom prst="rect">
                      <a:avLst/>
                    </a:prstGeom>
                    <a:noFill/>
                    <a:ln>
                      <a:solidFill>
                        <a:schemeClr val="accent1"/>
                      </a:solidFill>
                    </a:ln>
                  </pic:spPr>
                </pic:pic>
              </a:graphicData>
            </a:graphic>
          </wp:inline>
        </w:drawing>
      </w:r>
    </w:p>
    <w:p w:rsidR="00C975ED" w:rsidRDefault="00C975ED">
      <w:pPr>
        <w:jc w:val="left"/>
      </w:pPr>
      <w:r>
        <w:br w:type="page"/>
      </w:r>
    </w:p>
    <w:p w:rsidR="00051591" w:rsidRDefault="00051591" w:rsidP="00A04CD9">
      <w:pPr>
        <w:pStyle w:val="ListParagraph"/>
        <w:numPr>
          <w:ilvl w:val="0"/>
          <w:numId w:val="22"/>
        </w:numPr>
      </w:pPr>
      <w:r>
        <w:lastRenderedPageBreak/>
        <w:t xml:space="preserve">Select two points on the opposite edges of the web to draw the first reference line </w:t>
      </w:r>
      <w:r w:rsidR="00D51E12">
        <w:t>measuring</w:t>
      </w:r>
      <w:r>
        <w:t xml:space="preserve"> the web depth. Note that the reference line does not need to be ideally vertical:</w:t>
      </w:r>
    </w:p>
    <w:p w:rsidR="00051591" w:rsidRPr="00A04CD9" w:rsidRDefault="00051591" w:rsidP="00D51E12">
      <w:pPr>
        <w:pStyle w:val="ListParagraph"/>
        <w:ind w:left="1080"/>
        <w:rPr>
          <w:rFonts w:eastAsiaTheme="minorEastAsia"/>
        </w:rPr>
      </w:pPr>
      <w:r>
        <w:rPr>
          <w:noProof/>
          <w:lang w:eastAsia="en-CA"/>
        </w:rPr>
        <w:drawing>
          <wp:inline distT="0" distB="0" distL="0" distR="0" wp14:anchorId="2636197B" wp14:editId="047C3896">
            <wp:extent cx="4460875" cy="2266315"/>
            <wp:effectExtent l="19050" t="19050" r="15875" b="19685"/>
            <wp:docPr id="25" name="Picture 25" descr="C:\2caa793e88364981139354c44c9d96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2caa793e88364981139354c44c9d96d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60875" cy="2266315"/>
                    </a:xfrm>
                    <a:prstGeom prst="rect">
                      <a:avLst/>
                    </a:prstGeom>
                    <a:noFill/>
                    <a:ln>
                      <a:solidFill>
                        <a:schemeClr val="accent1"/>
                      </a:solidFill>
                    </a:ln>
                  </pic:spPr>
                </pic:pic>
              </a:graphicData>
            </a:graphic>
          </wp:inline>
        </w:drawing>
      </w:r>
    </w:p>
    <w:p w:rsidR="00051591" w:rsidRDefault="00051591" w:rsidP="00A04CD9">
      <w:pPr>
        <w:pStyle w:val="ListParagraph"/>
        <w:numPr>
          <w:ilvl w:val="0"/>
          <w:numId w:val="22"/>
        </w:numPr>
      </w:pPr>
      <w:r>
        <w:t>Select the next two points to draw the second reference lines to indicate the spacing available. Note that the reference line does not need to be ideally horizontal:</w:t>
      </w:r>
    </w:p>
    <w:p w:rsidR="00051591" w:rsidRPr="00A04CD9" w:rsidRDefault="00051591" w:rsidP="00D51E12">
      <w:pPr>
        <w:pStyle w:val="ListParagraph"/>
        <w:ind w:left="1080"/>
        <w:rPr>
          <w:rFonts w:eastAsiaTheme="minorEastAsia"/>
        </w:rPr>
      </w:pPr>
      <w:r>
        <w:rPr>
          <w:noProof/>
          <w:lang w:eastAsia="en-CA"/>
        </w:rPr>
        <w:drawing>
          <wp:inline distT="0" distB="0" distL="0" distR="0" wp14:anchorId="2C938F1C" wp14:editId="33E5FCFD">
            <wp:extent cx="4460875" cy="2106930"/>
            <wp:effectExtent l="19050" t="19050" r="15875" b="26670"/>
            <wp:docPr id="26" name="Picture 26" descr="C:\57783f20073b990115e61e3beb3909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57783f20073b990115e61e3beb3909c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60875" cy="2106930"/>
                    </a:xfrm>
                    <a:prstGeom prst="rect">
                      <a:avLst/>
                    </a:prstGeom>
                    <a:noFill/>
                    <a:ln>
                      <a:solidFill>
                        <a:schemeClr val="accent1"/>
                      </a:solidFill>
                    </a:ln>
                  </pic:spPr>
                </pic:pic>
              </a:graphicData>
            </a:graphic>
          </wp:inline>
        </w:drawing>
      </w:r>
    </w:p>
    <w:p w:rsidR="00D51E12" w:rsidRDefault="00051591" w:rsidP="00A04CD9">
      <w:pPr>
        <w:pStyle w:val="ListParagraph"/>
        <w:numPr>
          <w:ilvl w:val="0"/>
          <w:numId w:val="22"/>
        </w:numPr>
      </w:pPr>
      <w:r>
        <w:t xml:space="preserve">Ensure that the </w:t>
      </w:r>
      <w:r w:rsidR="00D51E12" w:rsidRPr="00D51E12">
        <w:rPr>
          <w:b/>
        </w:rPr>
        <w:t>Alignment</w:t>
      </w:r>
      <w:r w:rsidR="00D51E12">
        <w:t xml:space="preserve"> parameter is </w:t>
      </w:r>
      <w:r w:rsidR="00D51E12" w:rsidRPr="00D51E12">
        <w:rPr>
          <w:b/>
        </w:rPr>
        <w:t xml:space="preserve">set to </w:t>
      </w:r>
      <w:r w:rsidRPr="00D51E12">
        <w:rPr>
          <w:b/>
        </w:rPr>
        <w:t>UCS</w:t>
      </w:r>
      <w:r>
        <w:t xml:space="preserve">. This will guarantee that the hole is </w:t>
      </w:r>
      <w:r w:rsidR="00D51E12">
        <w:t xml:space="preserve">rotated consistently with the current </w:t>
      </w:r>
      <w:r>
        <w:t>UCS</w:t>
      </w:r>
      <w:r w:rsidR="00D51E12">
        <w:t>’s axes directions</w:t>
      </w:r>
      <w:r>
        <w:t>.</w:t>
      </w:r>
    </w:p>
    <w:p w:rsidR="00C975ED" w:rsidRDefault="00C975ED">
      <w:pPr>
        <w:jc w:val="left"/>
      </w:pPr>
      <w:r>
        <w:br w:type="page"/>
      </w:r>
    </w:p>
    <w:p w:rsidR="00051591" w:rsidRDefault="00D51E12" w:rsidP="00A04CD9">
      <w:pPr>
        <w:pStyle w:val="ListParagraph"/>
        <w:numPr>
          <w:ilvl w:val="0"/>
          <w:numId w:val="22"/>
        </w:numPr>
      </w:pPr>
      <w:r>
        <w:lastRenderedPageBreak/>
        <w:t>No</w:t>
      </w:r>
      <w:r w:rsidR="00072E5B">
        <w:t>tice</w:t>
      </w:r>
      <w:r>
        <w:t xml:space="preserve"> that you can change</w:t>
      </w:r>
      <w:r w:rsidR="00051591">
        <w:t xml:space="preserve"> the </w:t>
      </w:r>
      <w:r w:rsidR="00051591" w:rsidRPr="00D51E12">
        <w:rPr>
          <w:b/>
        </w:rPr>
        <w:t>Alignment</w:t>
      </w:r>
      <w:r w:rsidR="00051591">
        <w:t xml:space="preserve"> </w:t>
      </w:r>
      <w:r>
        <w:t xml:space="preserve">at any time </w:t>
      </w:r>
      <w:r w:rsidR="00051591">
        <w:t>if necessary</w:t>
      </w:r>
      <w:r w:rsidR="00072E5B">
        <w:t xml:space="preserve">, but </w:t>
      </w:r>
      <w:r w:rsidR="00072E5B" w:rsidRPr="00072E5B">
        <w:rPr>
          <w:u w:val="single"/>
        </w:rPr>
        <w:t>don’t do it</w:t>
      </w:r>
      <w:r w:rsidR="00072E5B">
        <w:t xml:space="preserve"> now</w:t>
      </w:r>
      <w:r w:rsidR="00051591">
        <w:t>:</w:t>
      </w:r>
    </w:p>
    <w:p w:rsidR="00051591" w:rsidRPr="00A04CD9" w:rsidRDefault="00051591" w:rsidP="00D51E12">
      <w:pPr>
        <w:pStyle w:val="ListParagraph"/>
        <w:ind w:left="1080"/>
        <w:rPr>
          <w:rFonts w:eastAsiaTheme="minorEastAsia"/>
        </w:rPr>
      </w:pPr>
      <w:r>
        <w:rPr>
          <w:noProof/>
          <w:lang w:eastAsia="en-CA"/>
        </w:rPr>
        <w:drawing>
          <wp:inline distT="0" distB="0" distL="0" distR="0" wp14:anchorId="19274B42" wp14:editId="137ED22F">
            <wp:extent cx="3625850" cy="1964055"/>
            <wp:effectExtent l="19050" t="19050" r="12700" b="17145"/>
            <wp:docPr id="27" name="Picture 27" descr="C:\c15906e26048800453c054f29dc5df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15906e26048800453c054f29dc5df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25850" cy="1964055"/>
                    </a:xfrm>
                    <a:prstGeom prst="rect">
                      <a:avLst/>
                    </a:prstGeom>
                    <a:noFill/>
                    <a:ln>
                      <a:solidFill>
                        <a:schemeClr val="accent1"/>
                      </a:solidFill>
                    </a:ln>
                  </pic:spPr>
                </pic:pic>
              </a:graphicData>
            </a:graphic>
          </wp:inline>
        </w:drawing>
      </w:r>
    </w:p>
    <w:p w:rsidR="00051591" w:rsidRDefault="00072E5B" w:rsidP="00A04CD9">
      <w:pPr>
        <w:pStyle w:val="ListParagraph"/>
        <w:numPr>
          <w:ilvl w:val="0"/>
          <w:numId w:val="22"/>
        </w:numPr>
      </w:pPr>
      <w:r>
        <w:t xml:space="preserve">Choose </w:t>
      </w:r>
      <w:r w:rsidRPr="00D51E12">
        <w:rPr>
          <w:b/>
        </w:rPr>
        <w:t>Options</w:t>
      </w:r>
      <w:r>
        <w:t xml:space="preserve"> and r</w:t>
      </w:r>
      <w:r w:rsidR="00051591">
        <w:t xml:space="preserve">eview other parameters controlling the geometry. </w:t>
      </w:r>
      <w:r w:rsidR="00D51E12">
        <w:t>Notice</w:t>
      </w:r>
      <w:r w:rsidR="00051591">
        <w:t xml:space="preserve"> the </w:t>
      </w:r>
      <w:r w:rsidR="00D51E12" w:rsidRPr="00D51E12">
        <w:rPr>
          <w:b/>
        </w:rPr>
        <w:t>O</w:t>
      </w:r>
      <w:r w:rsidR="00051591" w:rsidRPr="00D51E12">
        <w:rPr>
          <w:b/>
        </w:rPr>
        <w:t xml:space="preserve">utput </w:t>
      </w:r>
      <w:r w:rsidR="00D51E12" w:rsidRPr="00D51E12">
        <w:rPr>
          <w:b/>
        </w:rPr>
        <w:t>L</w:t>
      </w:r>
      <w:r w:rsidR="00051591" w:rsidRPr="00D51E12">
        <w:rPr>
          <w:b/>
        </w:rPr>
        <w:t>ayer</w:t>
      </w:r>
      <w:r w:rsidR="00051591">
        <w:t xml:space="preserve"> for the </w:t>
      </w:r>
      <w:r w:rsidR="00D51E12">
        <w:t>resulting</w:t>
      </w:r>
      <w:r w:rsidR="00051591">
        <w:t xml:space="preserve"> polyline:</w:t>
      </w:r>
    </w:p>
    <w:p w:rsidR="00051591" w:rsidRPr="00A04CD9" w:rsidRDefault="00051591" w:rsidP="00D51E12">
      <w:pPr>
        <w:pStyle w:val="ListParagraph"/>
        <w:ind w:left="1080"/>
        <w:rPr>
          <w:rFonts w:eastAsiaTheme="minorEastAsia"/>
        </w:rPr>
      </w:pPr>
      <w:r>
        <w:rPr>
          <w:noProof/>
          <w:lang w:eastAsia="en-CA"/>
        </w:rPr>
        <w:drawing>
          <wp:inline distT="0" distB="0" distL="0" distR="0" wp14:anchorId="03521930" wp14:editId="7F9CFE2E">
            <wp:extent cx="4134678" cy="2063513"/>
            <wp:effectExtent l="19050" t="19050" r="18415" b="13335"/>
            <wp:docPr id="28" name="Picture 28" descr="C:\3e89ff7fcbcf547dfca3d1bb7afbdd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3e89ff7fcbcf547dfca3d1bb7afbddd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42049" cy="2067192"/>
                    </a:xfrm>
                    <a:prstGeom prst="rect">
                      <a:avLst/>
                    </a:prstGeom>
                    <a:noFill/>
                    <a:ln>
                      <a:solidFill>
                        <a:schemeClr val="accent1"/>
                      </a:solidFill>
                    </a:ln>
                  </pic:spPr>
                </pic:pic>
              </a:graphicData>
            </a:graphic>
          </wp:inline>
        </w:drawing>
      </w:r>
    </w:p>
    <w:p w:rsidR="00051591" w:rsidRDefault="00051591" w:rsidP="00A04CD9">
      <w:pPr>
        <w:pStyle w:val="ListParagraph"/>
        <w:numPr>
          <w:ilvl w:val="0"/>
          <w:numId w:val="22"/>
        </w:numPr>
      </w:pPr>
      <w:r>
        <w:t xml:space="preserve">Click </w:t>
      </w:r>
      <w:r w:rsidRPr="00D51E12">
        <w:rPr>
          <w:b/>
        </w:rPr>
        <w:t>OK</w:t>
      </w:r>
      <w:r>
        <w:t xml:space="preserve"> to close the Options dialog.</w:t>
      </w:r>
    </w:p>
    <w:p w:rsidR="00051591" w:rsidRDefault="00D51E12" w:rsidP="00A04CD9">
      <w:pPr>
        <w:pStyle w:val="ListParagraph"/>
        <w:numPr>
          <w:ilvl w:val="0"/>
          <w:numId w:val="22"/>
        </w:numPr>
      </w:pPr>
      <w:r>
        <w:t xml:space="preserve">Use </w:t>
      </w:r>
      <w:r w:rsidR="00051591" w:rsidRPr="00D51E12">
        <w:rPr>
          <w:b/>
        </w:rPr>
        <w:t>Generate</w:t>
      </w:r>
      <w:r w:rsidR="00051591">
        <w:t xml:space="preserve"> to create the closed polyline r</w:t>
      </w:r>
      <w:r>
        <w:t>epresenting the lightening hole</w:t>
      </w:r>
      <w:r w:rsidR="00072E5B">
        <w:t>:</w:t>
      </w:r>
    </w:p>
    <w:p w:rsidR="00051591" w:rsidRPr="00A04CD9" w:rsidRDefault="00051591" w:rsidP="00D51E12">
      <w:pPr>
        <w:pStyle w:val="ListParagraph"/>
        <w:ind w:left="1080"/>
        <w:rPr>
          <w:rFonts w:eastAsiaTheme="minorEastAsia"/>
        </w:rPr>
      </w:pPr>
      <w:r>
        <w:rPr>
          <w:noProof/>
          <w:lang w:eastAsia="en-CA"/>
        </w:rPr>
        <w:drawing>
          <wp:inline distT="0" distB="0" distL="0" distR="0" wp14:anchorId="44D0304F" wp14:editId="01DA3260">
            <wp:extent cx="3068955" cy="2131060"/>
            <wp:effectExtent l="19050" t="19050" r="17145" b="21590"/>
            <wp:docPr id="29" name="Picture 29" descr="C:\4f54c33b0630f64cf11a782597008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4f54c33b0630f64cf11a78259700858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8955" cy="2131060"/>
                    </a:xfrm>
                    <a:prstGeom prst="rect">
                      <a:avLst/>
                    </a:prstGeom>
                    <a:noFill/>
                    <a:ln>
                      <a:solidFill>
                        <a:schemeClr val="accent1"/>
                      </a:solidFill>
                    </a:ln>
                  </pic:spPr>
                </pic:pic>
              </a:graphicData>
            </a:graphic>
          </wp:inline>
        </w:drawing>
      </w:r>
    </w:p>
    <w:p w:rsidR="00C975ED" w:rsidRDefault="00C975ED">
      <w:pPr>
        <w:jc w:val="left"/>
        <w:rPr>
          <w:b/>
        </w:rPr>
      </w:pPr>
      <w:r>
        <w:rPr>
          <w:b/>
        </w:rPr>
        <w:br w:type="page"/>
      </w:r>
    </w:p>
    <w:p w:rsidR="00051591" w:rsidRDefault="00051591" w:rsidP="00A04CD9">
      <w:pPr>
        <w:pStyle w:val="ListParagraph"/>
        <w:numPr>
          <w:ilvl w:val="0"/>
          <w:numId w:val="22"/>
        </w:numPr>
      </w:pPr>
      <w:r w:rsidRPr="00D51E12">
        <w:rPr>
          <w:b/>
        </w:rPr>
        <w:lastRenderedPageBreak/>
        <w:t>Delete</w:t>
      </w:r>
      <w:r>
        <w:t xml:space="preserve"> the reference lines unless you need to keep them for some reason:</w:t>
      </w:r>
    </w:p>
    <w:p w:rsidR="00051591" w:rsidRPr="00A04CD9" w:rsidRDefault="00051591" w:rsidP="00D51E12">
      <w:pPr>
        <w:pStyle w:val="ListParagraph"/>
        <w:ind w:left="1080"/>
        <w:rPr>
          <w:rFonts w:eastAsiaTheme="minorEastAsia"/>
        </w:rPr>
      </w:pPr>
      <w:r>
        <w:rPr>
          <w:noProof/>
          <w:lang w:eastAsia="en-CA"/>
        </w:rPr>
        <w:drawing>
          <wp:inline distT="0" distB="0" distL="0" distR="0" wp14:anchorId="2ACB4107" wp14:editId="528A6D34">
            <wp:extent cx="4460875" cy="2250440"/>
            <wp:effectExtent l="19050" t="19050" r="15875" b="16510"/>
            <wp:docPr id="30" name="Picture 30" descr="C:\ff5121a8e9aa2e314b50dc1f2240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ff5121a8e9aa2e314b50dc1f224028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60875" cy="2250440"/>
                    </a:xfrm>
                    <a:prstGeom prst="rect">
                      <a:avLst/>
                    </a:prstGeom>
                    <a:noFill/>
                    <a:ln>
                      <a:solidFill>
                        <a:schemeClr val="accent1"/>
                      </a:solidFill>
                    </a:ln>
                  </pic:spPr>
                </pic:pic>
              </a:graphicData>
            </a:graphic>
          </wp:inline>
        </w:drawing>
      </w:r>
    </w:p>
    <w:p w:rsidR="00051591" w:rsidRDefault="00072E5B" w:rsidP="00A04CD9">
      <w:pPr>
        <w:pStyle w:val="ListParagraph"/>
        <w:numPr>
          <w:ilvl w:val="0"/>
          <w:numId w:val="22"/>
        </w:numPr>
      </w:pPr>
      <w:r>
        <w:t>Once t</w:t>
      </w:r>
      <w:r w:rsidR="00051591">
        <w:t>he operation is complete</w:t>
      </w:r>
      <w:r>
        <w:t>, the final result may appear as follows</w:t>
      </w:r>
      <w:r w:rsidR="00051591">
        <w:t>:</w:t>
      </w:r>
    </w:p>
    <w:p w:rsidR="00051591" w:rsidRDefault="00051591" w:rsidP="00072E5B">
      <w:pPr>
        <w:pStyle w:val="ListParagraph"/>
        <w:ind w:left="1080"/>
        <w:rPr>
          <w:rFonts w:eastAsiaTheme="minorEastAsia"/>
        </w:rPr>
      </w:pPr>
      <w:r>
        <w:rPr>
          <w:noProof/>
          <w:lang w:eastAsia="en-CA"/>
        </w:rPr>
        <w:drawing>
          <wp:inline distT="0" distB="0" distL="0" distR="0" wp14:anchorId="238C558F" wp14:editId="59BB177B">
            <wp:extent cx="4460875" cy="2226310"/>
            <wp:effectExtent l="19050" t="19050" r="15875" b="21590"/>
            <wp:docPr id="31" name="Picture 31" descr="C:\641d390a780c09612645cfb585769e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641d390a780c09612645cfb585769e4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60875" cy="2226310"/>
                    </a:xfrm>
                    <a:prstGeom prst="rect">
                      <a:avLst/>
                    </a:prstGeom>
                    <a:noFill/>
                    <a:ln>
                      <a:solidFill>
                        <a:schemeClr val="accent1"/>
                      </a:solidFill>
                    </a:ln>
                  </pic:spPr>
                </pic:pic>
              </a:graphicData>
            </a:graphic>
          </wp:inline>
        </w:drawing>
      </w:r>
    </w:p>
    <w:p w:rsidR="00C975ED" w:rsidRDefault="00C975ED">
      <w:pPr>
        <w:jc w:val="left"/>
      </w:pPr>
      <w:r>
        <w:br w:type="page"/>
      </w:r>
    </w:p>
    <w:p w:rsidR="00072E5B" w:rsidRDefault="00072E5B" w:rsidP="00072E5B">
      <w:pPr>
        <w:pStyle w:val="ListParagraph"/>
        <w:numPr>
          <w:ilvl w:val="0"/>
          <w:numId w:val="22"/>
        </w:numPr>
      </w:pPr>
      <w:r>
        <w:lastRenderedPageBreak/>
        <w:t xml:space="preserve">If you dimension the final output, you </w:t>
      </w:r>
      <w:r w:rsidR="00E11263">
        <w:t>may</w:t>
      </w:r>
      <w:r>
        <w:t xml:space="preserve"> be able to see the following</w:t>
      </w:r>
      <w:r w:rsidR="00254FCE">
        <w:t>:</w:t>
      </w:r>
    </w:p>
    <w:p w:rsidR="00051591" w:rsidRDefault="00051591" w:rsidP="00051591">
      <w:pPr>
        <w:pStyle w:val="NormalWeb"/>
      </w:pPr>
      <w:r>
        <w:rPr>
          <w:noProof/>
        </w:rPr>
        <w:drawing>
          <wp:inline distT="0" distB="0" distL="0" distR="0" wp14:anchorId="79809CED" wp14:editId="561128BB">
            <wp:extent cx="5943600" cy="2902846"/>
            <wp:effectExtent l="19050" t="19050" r="19050" b="12065"/>
            <wp:docPr id="32" name="Picture 32" descr="C:\03a1a38c5fefe943d8928037c060c9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03a1a38c5fefe943d8928037c060c9d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902846"/>
                    </a:xfrm>
                    <a:prstGeom prst="rect">
                      <a:avLst/>
                    </a:prstGeom>
                    <a:noFill/>
                    <a:ln>
                      <a:solidFill>
                        <a:schemeClr val="accent1"/>
                      </a:solidFill>
                    </a:ln>
                  </pic:spPr>
                </pic:pic>
              </a:graphicData>
            </a:graphic>
          </wp:inline>
        </w:drawing>
      </w:r>
    </w:p>
    <w:p w:rsidR="00051591" w:rsidRDefault="00254FCE" w:rsidP="00072E5B">
      <w:pPr>
        <w:pStyle w:val="ListParagraph"/>
        <w:numPr>
          <w:ilvl w:val="1"/>
          <w:numId w:val="22"/>
        </w:numPr>
      </w:pPr>
      <w:r>
        <w:t>T</w:t>
      </w:r>
      <w:r w:rsidR="00072E5B">
        <w:t>he</w:t>
      </w:r>
      <w:r w:rsidR="00051591">
        <w:t xml:space="preserve"> hole </w:t>
      </w:r>
      <w:r>
        <w:t>is</w:t>
      </w:r>
      <w:r w:rsidR="00072E5B">
        <w:t xml:space="preserve"> </w:t>
      </w:r>
      <w:r w:rsidR="00051591">
        <w:t xml:space="preserve">positioned in the middle of the </w:t>
      </w:r>
      <w:r w:rsidR="00072E5B">
        <w:t xml:space="preserve">structural </w:t>
      </w:r>
      <w:r w:rsidR="00051591">
        <w:t>web and centered relative to</w:t>
      </w:r>
      <w:r w:rsidR="00072E5B">
        <w:t xml:space="preserve"> the available</w:t>
      </w:r>
      <w:r>
        <w:t xml:space="preserve"> spacing;</w:t>
      </w:r>
    </w:p>
    <w:p w:rsidR="00051591" w:rsidRDefault="00051591" w:rsidP="00254FCE">
      <w:pPr>
        <w:pStyle w:val="ListParagraph"/>
        <w:numPr>
          <w:ilvl w:val="1"/>
          <w:numId w:val="22"/>
        </w:numPr>
      </w:pPr>
      <w:r>
        <w:t xml:space="preserve">The hole </w:t>
      </w:r>
      <w:r w:rsidR="00254FCE">
        <w:t>is</w:t>
      </w:r>
      <w:r w:rsidR="00072E5B">
        <w:t xml:space="preserve"> </w:t>
      </w:r>
      <w:r>
        <w:t xml:space="preserve">oriented </w:t>
      </w:r>
      <w:r w:rsidR="00254FCE">
        <w:t xml:space="preserve">parallel to the axes of the </w:t>
      </w:r>
      <w:r>
        <w:t>current UCS</w:t>
      </w:r>
      <w:r w:rsidR="00254FCE">
        <w:t>;</w:t>
      </w:r>
    </w:p>
    <w:p w:rsidR="00051591" w:rsidRDefault="00051591" w:rsidP="00254FCE">
      <w:pPr>
        <w:pStyle w:val="ListParagraph"/>
        <w:numPr>
          <w:ilvl w:val="1"/>
          <w:numId w:val="22"/>
        </w:numPr>
      </w:pPr>
      <w:r>
        <w:t xml:space="preserve">The hole </w:t>
      </w:r>
      <w:r w:rsidR="00254FCE">
        <w:t>depth is the percentage of the total web depth specified in the command options</w:t>
      </w:r>
      <w:r w:rsidR="00E11263">
        <w:t xml:space="preserve">; </w:t>
      </w:r>
    </w:p>
    <w:p w:rsidR="00051591" w:rsidRDefault="00051591" w:rsidP="00254FCE">
      <w:pPr>
        <w:pStyle w:val="ListParagraph"/>
        <w:numPr>
          <w:ilvl w:val="1"/>
          <w:numId w:val="22"/>
        </w:numPr>
      </w:pPr>
      <w:r>
        <w:t xml:space="preserve">The hole length </w:t>
      </w:r>
      <w:r w:rsidR="00E11263">
        <w:t>equals to</w:t>
      </w:r>
      <w:r>
        <w:t xml:space="preserve"> </w:t>
      </w:r>
      <w:r w:rsidR="00254FCE">
        <w:t xml:space="preserve">the </w:t>
      </w:r>
      <w:r>
        <w:t xml:space="preserve">lesser </w:t>
      </w:r>
      <w:r w:rsidR="00254FCE">
        <w:t>of</w:t>
      </w:r>
      <w:r>
        <w:t xml:space="preserve"> the two: </w:t>
      </w:r>
      <w:r w:rsidR="00254FCE">
        <w:t xml:space="preserve">1) </w:t>
      </w:r>
      <w:r>
        <w:t>the web depth</w:t>
      </w:r>
      <w:r w:rsidR="00254FCE">
        <w:t>,</w:t>
      </w:r>
      <w:r>
        <w:t xml:space="preserve"> </w:t>
      </w:r>
      <w:r w:rsidR="00254FCE">
        <w:t>or 2) the percentage of the</w:t>
      </w:r>
      <w:r>
        <w:t xml:space="preserve"> spacing distance</w:t>
      </w:r>
      <w:r w:rsidR="00254FCE">
        <w:t xml:space="preserve"> set in the command options</w:t>
      </w:r>
      <w:r w:rsidR="00E11263">
        <w:t>; and</w:t>
      </w:r>
    </w:p>
    <w:p w:rsidR="00051591" w:rsidRDefault="00051591" w:rsidP="00E11263">
      <w:pPr>
        <w:pStyle w:val="ListParagraph"/>
        <w:numPr>
          <w:ilvl w:val="1"/>
          <w:numId w:val="22"/>
        </w:numPr>
      </w:pPr>
      <w:r>
        <w:t xml:space="preserve">The corner radius for the hole is </w:t>
      </w:r>
      <w:r w:rsidR="00254FCE">
        <w:t>a percentage</w:t>
      </w:r>
      <w:r>
        <w:t xml:space="preserve"> o</w:t>
      </w:r>
      <w:r w:rsidR="00254FCE">
        <w:t xml:space="preserve">f the </w:t>
      </w:r>
      <w:proofErr w:type="gramStart"/>
      <w:r w:rsidR="00254FCE">
        <w:t>hole</w:t>
      </w:r>
      <w:proofErr w:type="gramEnd"/>
      <w:r w:rsidR="00254FCE">
        <w:t xml:space="preserve"> depth</w:t>
      </w:r>
      <w:r w:rsidR="00E11263">
        <w:t xml:space="preserve"> as per command options</w:t>
      </w:r>
      <w:r>
        <w:t xml:space="preserve">. </w:t>
      </w:r>
      <w:r w:rsidR="00254FCE">
        <w:t>Note that t</w:t>
      </w:r>
      <w:r>
        <w:t xml:space="preserve">he radius can be increased up to 50% </w:t>
      </w:r>
      <w:r w:rsidR="00254FCE">
        <w:t xml:space="preserve">to make the </w:t>
      </w:r>
      <w:r>
        <w:t>hole even more rounded.</w:t>
      </w:r>
    </w:p>
    <w:p w:rsidR="00051591" w:rsidRDefault="00254FCE" w:rsidP="00254FCE">
      <w:pPr>
        <w:pStyle w:val="Heading4"/>
        <w:rPr>
          <w:rFonts w:eastAsia="Times New Roman"/>
        </w:rPr>
      </w:pPr>
      <w:r>
        <w:rPr>
          <w:rFonts w:eastAsia="Times New Roman"/>
        </w:rPr>
        <w:t>Other Ways to Use</w:t>
      </w:r>
      <w:r w:rsidR="005643BA">
        <w:rPr>
          <w:rFonts w:eastAsia="Times New Roman"/>
        </w:rPr>
        <w:t xml:space="preserve"> the</w:t>
      </w:r>
      <w:r>
        <w:rPr>
          <w:rFonts w:eastAsia="Times New Roman"/>
        </w:rPr>
        <w:t xml:space="preserve"> Command</w:t>
      </w:r>
    </w:p>
    <w:p w:rsidR="00254FCE" w:rsidRDefault="00051591" w:rsidP="00254FCE">
      <w:r>
        <w:t>In the previous example, we dr</w:t>
      </w:r>
      <w:r w:rsidR="00254FCE">
        <w:t>e</w:t>
      </w:r>
      <w:r>
        <w:t xml:space="preserve">w </w:t>
      </w:r>
      <w:r w:rsidR="00254FCE">
        <w:t>the two</w:t>
      </w:r>
      <w:r>
        <w:t xml:space="preserve"> reference lines</w:t>
      </w:r>
      <w:r w:rsidR="00254FCE">
        <w:t xml:space="preserve"> measuring the web and spacing</w:t>
      </w:r>
      <w:r>
        <w:t xml:space="preserve"> </w:t>
      </w:r>
      <w:r w:rsidR="00254FCE">
        <w:t>distance. S</w:t>
      </w:r>
      <w:r>
        <w:t xml:space="preserve">ometimes, you may have such lines created ahead of time. </w:t>
      </w:r>
      <w:r w:rsidR="00254FCE">
        <w:t>If this happens to be the case</w:t>
      </w:r>
      <w:r>
        <w:t xml:space="preserve">, you can simply select the lines </w:t>
      </w:r>
      <w:r w:rsidR="00254FCE">
        <w:t xml:space="preserve">either </w:t>
      </w:r>
      <w:r>
        <w:t xml:space="preserve">before or after running the </w:t>
      </w:r>
      <w:r w:rsidRPr="00254FCE">
        <w:rPr>
          <w:b/>
        </w:rPr>
        <w:t>SCLIGHTHOLE</w:t>
      </w:r>
      <w:r>
        <w:t xml:space="preserve"> command.</w:t>
      </w:r>
    </w:p>
    <w:p w:rsidR="00254FCE" w:rsidRDefault="00254FCE">
      <w:pPr>
        <w:jc w:val="left"/>
      </w:pPr>
      <w:r>
        <w:br w:type="page"/>
      </w:r>
    </w:p>
    <w:p w:rsidR="00051591" w:rsidRDefault="00254FCE" w:rsidP="00254FCE">
      <w:r>
        <w:lastRenderedPageBreak/>
        <w:t>Note that</w:t>
      </w:r>
      <w:r w:rsidR="00051591">
        <w:t xml:space="preserve"> Web Depth line </w:t>
      </w:r>
      <w:r>
        <w:t xml:space="preserve">needs to be selected </w:t>
      </w:r>
      <w:r w:rsidR="00051591">
        <w:t>first and then, the spacing line:</w:t>
      </w:r>
    </w:p>
    <w:p w:rsidR="00051591" w:rsidRDefault="00051591" w:rsidP="00254FCE">
      <w:pPr>
        <w:ind w:left="720"/>
      </w:pPr>
      <w:r>
        <w:rPr>
          <w:noProof/>
          <w:lang w:eastAsia="en-CA"/>
        </w:rPr>
        <w:drawing>
          <wp:inline distT="0" distB="0" distL="0" distR="0" wp14:anchorId="6B5478DB" wp14:editId="22AD4B1E">
            <wp:extent cx="4460875" cy="2854325"/>
            <wp:effectExtent l="19050" t="19050" r="15875" b="22225"/>
            <wp:docPr id="33" name="Picture 33" descr="C:\f64169c91ed8c9fbf554c7328d3554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f64169c91ed8c9fbf554c7328d3554a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60875" cy="2854325"/>
                    </a:xfrm>
                    <a:prstGeom prst="rect">
                      <a:avLst/>
                    </a:prstGeom>
                    <a:noFill/>
                    <a:ln>
                      <a:solidFill>
                        <a:schemeClr val="accent1"/>
                      </a:solidFill>
                    </a:ln>
                  </pic:spPr>
                </pic:pic>
              </a:graphicData>
            </a:graphic>
          </wp:inline>
        </w:drawing>
      </w:r>
    </w:p>
    <w:p w:rsidR="00051591" w:rsidRDefault="00051591" w:rsidP="00254FCE">
      <w:r>
        <w:t> </w:t>
      </w:r>
    </w:p>
    <w:p w:rsidR="00051591" w:rsidRDefault="00051591" w:rsidP="00254FCE">
      <w:r>
        <w:t xml:space="preserve">The </w:t>
      </w:r>
      <w:r w:rsidR="00E951A5" w:rsidRPr="00E951A5">
        <w:rPr>
          <w:b/>
        </w:rPr>
        <w:t>Alignment</w:t>
      </w:r>
      <w:r w:rsidR="00E951A5">
        <w:t xml:space="preserve"> parameter</w:t>
      </w:r>
      <w:r>
        <w:t xml:space="preserve"> can be changed so that the hole is aligned </w:t>
      </w:r>
      <w:r w:rsidR="00E951A5">
        <w:t>relative to the web-</w:t>
      </w:r>
      <w:r>
        <w:t>depth line instead of the current UCS:</w:t>
      </w:r>
    </w:p>
    <w:p w:rsidR="00051591" w:rsidRDefault="00051591" w:rsidP="00E951A5">
      <w:pPr>
        <w:ind w:left="720"/>
      </w:pPr>
      <w:r>
        <w:rPr>
          <w:noProof/>
          <w:lang w:eastAsia="en-CA"/>
        </w:rPr>
        <w:drawing>
          <wp:inline distT="0" distB="0" distL="0" distR="0" wp14:anchorId="6D27848E" wp14:editId="20152071">
            <wp:extent cx="4460875" cy="2632075"/>
            <wp:effectExtent l="19050" t="19050" r="15875" b="15875"/>
            <wp:docPr id="34" name="Picture 34" descr="C:\dc572de30476ec7f77e893d14b180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c572de30476ec7f77e893d14b18059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60875" cy="2632075"/>
                    </a:xfrm>
                    <a:prstGeom prst="rect">
                      <a:avLst/>
                    </a:prstGeom>
                    <a:noFill/>
                    <a:ln>
                      <a:solidFill>
                        <a:schemeClr val="accent1"/>
                      </a:solidFill>
                    </a:ln>
                  </pic:spPr>
                </pic:pic>
              </a:graphicData>
            </a:graphic>
          </wp:inline>
        </w:drawing>
      </w:r>
    </w:p>
    <w:p w:rsidR="00051591" w:rsidRDefault="00051591" w:rsidP="00254FCE">
      <w:r>
        <w:t> </w:t>
      </w:r>
    </w:p>
    <w:p w:rsidR="00E951A5" w:rsidRDefault="00E951A5">
      <w:pPr>
        <w:jc w:val="left"/>
      </w:pPr>
      <w:r>
        <w:br w:type="page"/>
      </w:r>
    </w:p>
    <w:p w:rsidR="00051591" w:rsidRDefault="00051591" w:rsidP="00254FCE">
      <w:r>
        <w:lastRenderedPageBreak/>
        <w:t>This option can be handy when placing lightening holes at an angle:</w:t>
      </w:r>
    </w:p>
    <w:p w:rsidR="00051591" w:rsidRDefault="00051591" w:rsidP="00E951A5">
      <w:pPr>
        <w:ind w:left="720"/>
      </w:pPr>
      <w:r>
        <w:rPr>
          <w:noProof/>
          <w:lang w:eastAsia="en-CA"/>
        </w:rPr>
        <w:drawing>
          <wp:inline distT="0" distB="0" distL="0" distR="0" wp14:anchorId="658A5568" wp14:editId="06FB6621">
            <wp:extent cx="4460875" cy="2560320"/>
            <wp:effectExtent l="19050" t="19050" r="15875" b="11430"/>
            <wp:docPr id="14" name="Picture 14" descr="C:\311ff99126fe1eb0b04c712aa8ed8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311ff99126fe1eb0b04c712aa8ed805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60875" cy="2560320"/>
                    </a:xfrm>
                    <a:prstGeom prst="rect">
                      <a:avLst/>
                    </a:prstGeom>
                    <a:noFill/>
                    <a:ln>
                      <a:solidFill>
                        <a:schemeClr val="accent1"/>
                      </a:solidFill>
                    </a:ln>
                  </pic:spPr>
                </pic:pic>
              </a:graphicData>
            </a:graphic>
          </wp:inline>
        </w:drawing>
      </w:r>
    </w:p>
    <w:p w:rsidR="00051591" w:rsidRDefault="00051591" w:rsidP="00254FCE">
      <w:r>
        <w:t> </w:t>
      </w:r>
    </w:p>
    <w:p w:rsidR="00051591" w:rsidRDefault="00051591" w:rsidP="00254FCE">
      <w:r>
        <w:t xml:space="preserve">Finally, multiple lightening holes can be created in a batch operation. All you need to do is to select multiple pairs of reference lines as an input to the command. Remember that </w:t>
      </w:r>
      <w:r w:rsidR="00E951A5">
        <w:t xml:space="preserve">for </w:t>
      </w:r>
      <w:r>
        <w:t>each pair</w:t>
      </w:r>
      <w:r w:rsidR="00E951A5">
        <w:t xml:space="preserve"> of lines</w:t>
      </w:r>
      <w:r>
        <w:t>, the web depth line needs to be selected first:</w:t>
      </w:r>
    </w:p>
    <w:p w:rsidR="00051591" w:rsidRDefault="00051591" w:rsidP="00E951A5">
      <w:pPr>
        <w:ind w:left="720"/>
      </w:pPr>
      <w:r>
        <w:rPr>
          <w:noProof/>
          <w:lang w:eastAsia="en-CA"/>
        </w:rPr>
        <w:drawing>
          <wp:inline distT="0" distB="0" distL="0" distR="0" wp14:anchorId="7589B050" wp14:editId="3E3DF356">
            <wp:extent cx="5486400" cy="1946208"/>
            <wp:effectExtent l="19050" t="19050" r="19050" b="16510"/>
            <wp:docPr id="35" name="Picture 35" descr="C:\b6cb1a80b17c45e756f5195161edbd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b6cb1a80b17c45e756f5195161edbdb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1946208"/>
                    </a:xfrm>
                    <a:prstGeom prst="rect">
                      <a:avLst/>
                    </a:prstGeom>
                    <a:noFill/>
                    <a:ln>
                      <a:solidFill>
                        <a:schemeClr val="accent1"/>
                      </a:solidFill>
                    </a:ln>
                  </pic:spPr>
                </pic:pic>
              </a:graphicData>
            </a:graphic>
          </wp:inline>
        </w:drawing>
      </w:r>
    </w:p>
    <w:p w:rsidR="00051591" w:rsidRDefault="00051591" w:rsidP="00254FCE">
      <w:r>
        <w:t> </w:t>
      </w:r>
    </w:p>
    <w:p w:rsidR="00E951A5" w:rsidRDefault="00E951A5">
      <w:pPr>
        <w:jc w:val="left"/>
      </w:pPr>
      <w:r>
        <w:br w:type="page"/>
      </w:r>
    </w:p>
    <w:p w:rsidR="00051591" w:rsidRDefault="00051591" w:rsidP="00254FCE">
      <w:r>
        <w:lastRenderedPageBreak/>
        <w:t>After all pairs of reference lines are selected in the correct order, runni</w:t>
      </w:r>
      <w:r w:rsidR="00E951A5">
        <w:t xml:space="preserve">ng </w:t>
      </w:r>
      <w:r w:rsidR="00E951A5" w:rsidRPr="00E951A5">
        <w:rPr>
          <w:b/>
        </w:rPr>
        <w:t>Generate</w:t>
      </w:r>
      <w:r>
        <w:t xml:space="preserve"> will produce multiple polylines:</w:t>
      </w:r>
    </w:p>
    <w:p w:rsidR="00051591" w:rsidRDefault="00051591" w:rsidP="00E951A5">
      <w:pPr>
        <w:ind w:left="720"/>
      </w:pPr>
      <w:r>
        <w:rPr>
          <w:noProof/>
          <w:lang w:eastAsia="en-CA"/>
        </w:rPr>
        <w:drawing>
          <wp:inline distT="0" distB="0" distL="0" distR="0" wp14:anchorId="69ACF0E6" wp14:editId="2AA28C69">
            <wp:extent cx="5486400" cy="1721285"/>
            <wp:effectExtent l="19050" t="19050" r="19050" b="12700"/>
            <wp:docPr id="36" name="Picture 36" descr="C:\459e1f777f63a9fe00fe0d897dd20e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459e1f777f63a9fe00fe0d897dd20eb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1721285"/>
                    </a:xfrm>
                    <a:prstGeom prst="rect">
                      <a:avLst/>
                    </a:prstGeom>
                    <a:noFill/>
                    <a:ln>
                      <a:solidFill>
                        <a:schemeClr val="accent1"/>
                      </a:solidFill>
                    </a:ln>
                  </pic:spPr>
                </pic:pic>
              </a:graphicData>
            </a:graphic>
          </wp:inline>
        </w:drawing>
      </w:r>
    </w:p>
    <w:p w:rsidR="00C975ED" w:rsidRDefault="00C975ED">
      <w:pPr>
        <w:jc w:val="left"/>
        <w:rPr>
          <w:rFonts w:asciiTheme="majorHAnsi" w:eastAsiaTheme="majorEastAsia" w:hAnsiTheme="majorHAnsi" w:cstheme="majorBidi"/>
          <w:color w:val="2E74B5" w:themeColor="accent1" w:themeShade="BF"/>
          <w:sz w:val="32"/>
          <w:szCs w:val="26"/>
        </w:rPr>
      </w:pPr>
      <w:bookmarkStart w:id="14" w:name="_Toc475529054"/>
      <w:r>
        <w:br w:type="page"/>
      </w:r>
    </w:p>
    <w:p w:rsidR="00900A28" w:rsidRDefault="00900A28" w:rsidP="00900A28">
      <w:pPr>
        <w:pStyle w:val="Heading2"/>
      </w:pPr>
      <w:r>
        <w:lastRenderedPageBreak/>
        <w:t>Marine Drafting Commands</w:t>
      </w:r>
      <w:bookmarkEnd w:id="14"/>
    </w:p>
    <w:p w:rsidR="00900A28" w:rsidRDefault="00900A28" w:rsidP="00900A28">
      <w:pPr>
        <w:pStyle w:val="Heading3"/>
        <w:rPr>
          <w:rFonts w:eastAsia="Times New Roman"/>
          <w:sz w:val="48"/>
          <w:szCs w:val="48"/>
        </w:rPr>
      </w:pPr>
      <w:bookmarkStart w:id="15" w:name="_Toc475529055"/>
      <w:r>
        <w:rPr>
          <w:rFonts w:eastAsia="Times New Roman"/>
        </w:rPr>
        <w:t>Group MarineDrafting Objects (CTMDGROUPOBJECTS)</w:t>
      </w:r>
      <w:bookmarkEnd w:id="15"/>
    </w:p>
    <w:p w:rsidR="00900A28" w:rsidRDefault="00900A28" w:rsidP="00900A28">
      <w:r>
        <w:t>This command is for application inside MarineDrafting views containing 2D representations of the 3D model. The command joins isolated bits and pieces of the MarineDrafting geometry into AutoCAD Groups.</w:t>
      </w:r>
    </w:p>
    <w:p w:rsidR="00900A28" w:rsidRDefault="00900A28" w:rsidP="00900A28">
      <w:pPr>
        <w:rPr>
          <w:rFonts w:eastAsiaTheme="minorEastAsia"/>
        </w:rPr>
      </w:pPr>
      <w:r>
        <w:t>Currently, there are two options that control the consolidating behaviour:</w:t>
      </w:r>
    </w:p>
    <w:p w:rsidR="00900A28" w:rsidRPr="00004331" w:rsidRDefault="00900A28" w:rsidP="00900A28">
      <w:pPr>
        <w:pStyle w:val="ListParagraph"/>
        <w:numPr>
          <w:ilvl w:val="0"/>
          <w:numId w:val="1"/>
        </w:numPr>
        <w:rPr>
          <w:rFonts w:eastAsia="Times New Roman"/>
        </w:rPr>
      </w:pPr>
      <w:r w:rsidRPr="007365B9">
        <w:rPr>
          <w:rFonts w:eastAsia="Times New Roman"/>
          <w:b/>
        </w:rPr>
        <w:t>Forming AutoCAD Groups by Part</w:t>
      </w:r>
      <w:r w:rsidRPr="00004331">
        <w:rPr>
          <w:rFonts w:eastAsia="Times New Roman"/>
        </w:rPr>
        <w:t xml:space="preserve"> </w:t>
      </w:r>
      <w:r>
        <w:rPr>
          <w:rFonts w:eastAsia="Times New Roman"/>
        </w:rPr>
        <w:t>–</w:t>
      </w:r>
      <w:r w:rsidRPr="00004331">
        <w:rPr>
          <w:rFonts w:eastAsia="Times New Roman"/>
        </w:rPr>
        <w:t xml:space="preserve"> all bits and pieces of the geometry that belong to the same part become one AutoCAD </w:t>
      </w:r>
      <w:r>
        <w:rPr>
          <w:rFonts w:eastAsia="Times New Roman"/>
        </w:rPr>
        <w:t>G</w:t>
      </w:r>
      <w:r w:rsidRPr="00004331">
        <w:rPr>
          <w:rFonts w:eastAsia="Times New Roman"/>
        </w:rPr>
        <w:t>roup;</w:t>
      </w:r>
    </w:p>
    <w:p w:rsidR="00900A28" w:rsidRPr="00004331" w:rsidRDefault="00900A28" w:rsidP="00900A28">
      <w:pPr>
        <w:pStyle w:val="ListParagraph"/>
        <w:numPr>
          <w:ilvl w:val="0"/>
          <w:numId w:val="1"/>
        </w:numPr>
        <w:rPr>
          <w:rFonts w:eastAsia="Times New Roman"/>
        </w:rPr>
      </w:pPr>
      <w:r w:rsidRPr="007365B9">
        <w:rPr>
          <w:rFonts w:eastAsia="Times New Roman"/>
          <w:b/>
        </w:rPr>
        <w:t>Forming AutoCAD Groups by Part and Layer</w:t>
      </w:r>
      <w:r w:rsidRPr="00004331">
        <w:rPr>
          <w:rFonts w:eastAsia="Times New Roman"/>
        </w:rPr>
        <w:t xml:space="preserve"> </w:t>
      </w:r>
      <w:r>
        <w:rPr>
          <w:rFonts w:eastAsia="Times New Roman"/>
        </w:rPr>
        <w:t>–</w:t>
      </w:r>
      <w:r w:rsidRPr="00004331">
        <w:rPr>
          <w:rFonts w:eastAsia="Times New Roman"/>
        </w:rPr>
        <w:t xml:space="preserve"> all</w:t>
      </w:r>
      <w:r>
        <w:rPr>
          <w:rFonts w:eastAsia="Times New Roman"/>
        </w:rPr>
        <w:t xml:space="preserve"> </w:t>
      </w:r>
      <w:r w:rsidRPr="00004331">
        <w:rPr>
          <w:rFonts w:eastAsia="Times New Roman"/>
        </w:rPr>
        <w:t>bits and pieces of the geometry that belong to the same part and reside on the same layer become one AutoCAD group.</w:t>
      </w:r>
    </w:p>
    <w:p w:rsidR="00900A28" w:rsidRDefault="00900A28" w:rsidP="00900A28">
      <w:pPr>
        <w:rPr>
          <w:rFonts w:eastAsiaTheme="minorEastAsia"/>
        </w:rPr>
      </w:pPr>
      <w:r>
        <w:t>The benefit of having related 2D geometry consolidated into groups is that it makes performing certain operations much faster and easier. For example, if you decide to delete an entire part from the 2D view, you can do it in one step by deleting the AutoCAD group that joins all bits and pieces of the geometry for that part together. There will be no need to click every single bit of geometry one by one to remove the part. The same applies when you need to remove invisible portions of a part from the drawing. In this case, you can apply grouping by part and by layer and then, simply delete all groups that consolidate geometry on invisible layers.</w:t>
      </w:r>
    </w:p>
    <w:p w:rsidR="00900A28" w:rsidRDefault="00900A28" w:rsidP="00900A28">
      <w:r>
        <w:t>To use the command:</w:t>
      </w:r>
    </w:p>
    <w:p w:rsidR="00900A28" w:rsidRPr="007365B9" w:rsidRDefault="00900A28" w:rsidP="00900A28">
      <w:pPr>
        <w:pStyle w:val="ListParagraph"/>
        <w:numPr>
          <w:ilvl w:val="0"/>
          <w:numId w:val="11"/>
        </w:numPr>
        <w:rPr>
          <w:rFonts w:eastAsia="Times New Roman"/>
        </w:rPr>
      </w:pPr>
      <w:r w:rsidRPr="007365B9">
        <w:rPr>
          <w:rFonts w:eastAsia="Times New Roman"/>
        </w:rPr>
        <w:t>Open a MarineDrafting drawing.</w:t>
      </w:r>
    </w:p>
    <w:p w:rsidR="00900A28" w:rsidRPr="007365B9" w:rsidRDefault="00900A28" w:rsidP="00900A28">
      <w:pPr>
        <w:pStyle w:val="ListParagraph"/>
        <w:numPr>
          <w:ilvl w:val="0"/>
          <w:numId w:val="11"/>
        </w:numPr>
        <w:rPr>
          <w:rFonts w:eastAsia="Times New Roman"/>
        </w:rPr>
      </w:pPr>
      <w:r w:rsidRPr="007365B9">
        <w:rPr>
          <w:rFonts w:eastAsia="Times New Roman"/>
        </w:rPr>
        <w:t xml:space="preserve">Run </w:t>
      </w:r>
      <w:r w:rsidRPr="007365B9">
        <w:rPr>
          <w:rFonts w:eastAsia="Times New Roman"/>
          <w:b/>
        </w:rPr>
        <w:t>CTMDGROUPOBJECTS</w:t>
      </w:r>
      <w:r w:rsidRPr="007365B9">
        <w:rPr>
          <w:rFonts w:eastAsia="Times New Roman"/>
        </w:rPr>
        <w:t>.</w:t>
      </w:r>
    </w:p>
    <w:p w:rsidR="00900A28" w:rsidRPr="007365B9" w:rsidRDefault="00900A28" w:rsidP="00900A28">
      <w:pPr>
        <w:pStyle w:val="ListParagraph"/>
        <w:numPr>
          <w:ilvl w:val="0"/>
          <w:numId w:val="11"/>
        </w:numPr>
        <w:rPr>
          <w:rFonts w:eastAsia="Times New Roman"/>
        </w:rPr>
      </w:pPr>
      <w:r w:rsidRPr="007365B9">
        <w:rPr>
          <w:rFonts w:eastAsia="Times New Roman"/>
        </w:rPr>
        <w:t xml:space="preserve">Select </w:t>
      </w:r>
      <w:r>
        <w:rPr>
          <w:rFonts w:eastAsia="Times New Roman"/>
        </w:rPr>
        <w:t>a</w:t>
      </w:r>
      <w:r w:rsidRPr="007365B9">
        <w:rPr>
          <w:rFonts w:eastAsia="Times New Roman"/>
        </w:rPr>
        <w:t xml:space="preserve">ll or some </w:t>
      </w:r>
      <w:r>
        <w:rPr>
          <w:rFonts w:eastAsia="Times New Roman"/>
        </w:rPr>
        <w:t>MarineDrafting</w:t>
      </w:r>
      <w:r w:rsidRPr="007365B9">
        <w:rPr>
          <w:rFonts w:eastAsia="Times New Roman"/>
        </w:rPr>
        <w:t xml:space="preserve"> views. If you are selecting some of the views only, please ensure that you click on any geometric object inside that view.</w:t>
      </w:r>
    </w:p>
    <w:p w:rsidR="00900A28" w:rsidRPr="007365B9" w:rsidRDefault="00900A28" w:rsidP="00900A28">
      <w:pPr>
        <w:pStyle w:val="ListParagraph"/>
        <w:numPr>
          <w:ilvl w:val="0"/>
          <w:numId w:val="11"/>
        </w:numPr>
        <w:rPr>
          <w:rFonts w:eastAsia="Times New Roman"/>
        </w:rPr>
      </w:pPr>
      <w:r w:rsidRPr="007365B9">
        <w:rPr>
          <w:rFonts w:eastAsia="Times New Roman"/>
        </w:rPr>
        <w:t xml:space="preserve">Choose the method for grouping objects: </w:t>
      </w:r>
    </w:p>
    <w:p w:rsidR="00900A28" w:rsidRPr="007365B9" w:rsidRDefault="00900A28" w:rsidP="00900A28">
      <w:pPr>
        <w:pStyle w:val="ListParagraph"/>
        <w:ind w:left="1080"/>
        <w:rPr>
          <w:rFonts w:eastAsiaTheme="minorEastAsia"/>
        </w:rPr>
      </w:pPr>
      <w:r>
        <w:rPr>
          <w:noProof/>
          <w:lang w:eastAsia="en-CA"/>
        </w:rPr>
        <w:drawing>
          <wp:inline distT="0" distB="0" distL="0" distR="0" wp14:anchorId="268D29DE" wp14:editId="108BFA20">
            <wp:extent cx="3188335" cy="1876425"/>
            <wp:effectExtent l="19050" t="19050" r="12065" b="28575"/>
            <wp:docPr id="21" name="Picture 21" descr="C:\d9832ecf34071e69ed15d1724ef14f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9832ecf34071e69ed15d1724ef14fa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8335" cy="1876425"/>
                    </a:xfrm>
                    <a:prstGeom prst="rect">
                      <a:avLst/>
                    </a:prstGeom>
                    <a:noFill/>
                    <a:ln>
                      <a:solidFill>
                        <a:schemeClr val="accent1"/>
                      </a:solidFill>
                    </a:ln>
                  </pic:spPr>
                </pic:pic>
              </a:graphicData>
            </a:graphic>
          </wp:inline>
        </w:drawing>
      </w:r>
    </w:p>
    <w:p w:rsidR="00900A28" w:rsidRPr="007365B9" w:rsidRDefault="00900A28" w:rsidP="00900A28">
      <w:pPr>
        <w:pStyle w:val="ListParagraph"/>
        <w:numPr>
          <w:ilvl w:val="0"/>
          <w:numId w:val="11"/>
        </w:numPr>
        <w:rPr>
          <w:rFonts w:eastAsia="Times New Roman"/>
        </w:rPr>
      </w:pPr>
      <w:r w:rsidRPr="007365B9">
        <w:rPr>
          <w:rFonts w:eastAsia="Times New Roman"/>
        </w:rPr>
        <w:t>Complete the command.</w:t>
      </w:r>
    </w:p>
    <w:p w:rsidR="00900A28" w:rsidRPr="007365B9" w:rsidRDefault="00900A28" w:rsidP="00900A28">
      <w:r w:rsidRPr="007365B9">
        <w:t xml:space="preserve">Note that after the command has finished, all items affected by the grouping command will be </w:t>
      </w:r>
      <w:r>
        <w:t>become</w:t>
      </w:r>
      <w:r w:rsidRPr="007365B9">
        <w:t xml:space="preserve"> </w:t>
      </w:r>
      <w:r w:rsidRPr="007365B9">
        <w:rPr>
          <w:u w:val="single"/>
        </w:rPr>
        <w:t>modified</w:t>
      </w:r>
      <w:r w:rsidRPr="007365B9">
        <w:t xml:space="preserve"> elements </w:t>
      </w:r>
      <w:r>
        <w:t>in terms of MarineDrafting</w:t>
      </w:r>
      <w:r w:rsidRPr="007365B9">
        <w:t xml:space="preserve">. </w:t>
      </w:r>
      <w:r>
        <w:t>There will be some changes in the update behavior for the affected parts. Also all</w:t>
      </w:r>
      <w:r w:rsidRPr="007365B9">
        <w:t xml:space="preserve"> </w:t>
      </w:r>
      <w:r>
        <w:t xml:space="preserve">affected </w:t>
      </w:r>
      <w:r w:rsidRPr="007365B9">
        <w:t>geometry w</w:t>
      </w:r>
      <w:r>
        <w:t xml:space="preserve">ill be copied to the invisible </w:t>
      </w:r>
      <w:r w:rsidRPr="007365B9">
        <w:rPr>
          <w:b/>
        </w:rPr>
        <w:t xml:space="preserve">SCMD Original </w:t>
      </w:r>
      <w:r w:rsidRPr="007365B9">
        <w:t>layer.</w:t>
      </w:r>
      <w:r>
        <w:t xml:space="preserve"> More </w:t>
      </w:r>
      <w:r>
        <w:lastRenderedPageBreak/>
        <w:t>information on the behaviour of modified parts in MarineDrafting views is available from the ShipConstructor product manual.</w:t>
      </w:r>
    </w:p>
    <w:p w:rsidR="00900A28" w:rsidRPr="007365B9" w:rsidRDefault="00900A28" w:rsidP="00900A28">
      <w:r w:rsidRPr="007365B9">
        <w:t xml:space="preserve">To </w:t>
      </w:r>
      <w:r>
        <w:t>release</w:t>
      </w:r>
      <w:r w:rsidRPr="007365B9">
        <w:t xml:space="preserve"> all groups in the drawing:</w:t>
      </w:r>
    </w:p>
    <w:p w:rsidR="00900A28" w:rsidRPr="007365B9" w:rsidRDefault="00900A28" w:rsidP="00900A28">
      <w:pPr>
        <w:pStyle w:val="ListParagraph"/>
        <w:numPr>
          <w:ilvl w:val="0"/>
          <w:numId w:val="11"/>
        </w:numPr>
      </w:pPr>
      <w:r w:rsidRPr="007365B9">
        <w:t>Run the </w:t>
      </w:r>
      <w:r w:rsidRPr="007365B9">
        <w:rPr>
          <w:b/>
        </w:rPr>
        <w:t>CTMDGROUPOBJECTS</w:t>
      </w:r>
      <w:r w:rsidRPr="007365B9">
        <w:t xml:space="preserve"> command.</w:t>
      </w:r>
    </w:p>
    <w:p w:rsidR="00900A28" w:rsidRPr="007365B9" w:rsidRDefault="00900A28" w:rsidP="00900A28">
      <w:pPr>
        <w:pStyle w:val="ListParagraph"/>
        <w:numPr>
          <w:ilvl w:val="0"/>
          <w:numId w:val="11"/>
        </w:numPr>
      </w:pPr>
      <w:r>
        <w:t xml:space="preserve">Select </w:t>
      </w:r>
      <w:r w:rsidRPr="007365B9">
        <w:rPr>
          <w:b/>
        </w:rPr>
        <w:t>More…</w:t>
      </w:r>
    </w:p>
    <w:p w:rsidR="00900A28" w:rsidRPr="007365B9" w:rsidRDefault="00900A28" w:rsidP="00900A28">
      <w:pPr>
        <w:pStyle w:val="ListParagraph"/>
        <w:numPr>
          <w:ilvl w:val="0"/>
          <w:numId w:val="11"/>
        </w:numPr>
      </w:pPr>
      <w:r w:rsidRPr="007365B9">
        <w:t>Choo</w:t>
      </w:r>
      <w:r>
        <w:t xml:space="preserve">se </w:t>
      </w:r>
      <w:r w:rsidRPr="007365B9">
        <w:rPr>
          <w:b/>
        </w:rPr>
        <w:t>Reset All Groups in Drawing</w:t>
      </w:r>
      <w:r>
        <w:t>.</w:t>
      </w:r>
    </w:p>
    <w:p w:rsidR="00051591" w:rsidRDefault="00900A28" w:rsidP="00900A28">
      <w:r w:rsidRPr="007365B9">
        <w:t xml:space="preserve">All groups in all MarineDrafting views will be </w:t>
      </w:r>
      <w:r>
        <w:t>released.</w:t>
      </w:r>
      <w:r w:rsidR="00051591">
        <w:t> </w:t>
      </w:r>
    </w:p>
    <w:p w:rsidR="00E11263" w:rsidRDefault="00E11263">
      <w:pPr>
        <w:jc w:val="left"/>
        <w:rPr>
          <w:rFonts w:asciiTheme="majorHAnsi" w:eastAsiaTheme="majorEastAsia" w:hAnsiTheme="majorHAnsi" w:cstheme="majorBidi"/>
          <w:color w:val="2E74B5" w:themeColor="accent1" w:themeShade="BF"/>
          <w:sz w:val="40"/>
          <w:szCs w:val="32"/>
        </w:rPr>
      </w:pPr>
      <w:r>
        <w:br w:type="page"/>
      </w:r>
    </w:p>
    <w:p w:rsidR="0025178E" w:rsidRDefault="00D87BF2" w:rsidP="00D87BF2">
      <w:pPr>
        <w:pStyle w:val="Heading1"/>
      </w:pPr>
      <w:bookmarkStart w:id="16" w:name="_Toc475529058"/>
      <w:r>
        <w:lastRenderedPageBreak/>
        <w:t>Excel Tools</w:t>
      </w:r>
      <w:bookmarkEnd w:id="16"/>
    </w:p>
    <w:p w:rsidR="00D87BF2" w:rsidRDefault="00235EF2" w:rsidP="00D87BF2">
      <w:pPr>
        <w:pStyle w:val="Heading2"/>
      </w:pPr>
      <w:bookmarkStart w:id="17" w:name="_Toc475529059"/>
      <w:r>
        <w:t>Linear Weight Distributions (CTWeightCalculations.xlsm)</w:t>
      </w:r>
      <w:bookmarkEnd w:id="17"/>
    </w:p>
    <w:p w:rsidR="00235EF2" w:rsidRDefault="00235EF2" w:rsidP="00235EF2">
      <w:r>
        <w:t xml:space="preserve">The </w:t>
      </w:r>
      <w:r w:rsidRPr="00235EF2">
        <w:rPr>
          <w:b/>
        </w:rPr>
        <w:t>CTWeightCalculations.xlsm</w:t>
      </w:r>
      <w:r>
        <w:t xml:space="preserve"> macro-enabled Excel document </w:t>
      </w:r>
      <w:r w:rsidR="00EF4BBB">
        <w:t>included</w:t>
      </w:r>
      <w:r>
        <w:t xml:space="preserve"> </w:t>
      </w:r>
      <w:r w:rsidR="00EF4BBB">
        <w:t>with</w:t>
      </w:r>
      <w:r>
        <w:t xml:space="preserve"> ShipConstructor Community Tools allows you to </w:t>
      </w:r>
      <w:r w:rsidR="00EF4BBB">
        <w:t xml:space="preserve">quickly </w:t>
      </w:r>
      <w:r>
        <w:t>produce linear weight distributions for your ship along the longitudinal, transverse or vertical direction</w:t>
      </w:r>
      <w:r w:rsidR="00EF4BBB">
        <w:t>s</w:t>
      </w:r>
      <w:r>
        <w:t>.</w:t>
      </w:r>
    </w:p>
    <w:p w:rsidR="002831BA" w:rsidRPr="002831BA" w:rsidRDefault="002831BA" w:rsidP="00235EF2">
      <w:pPr>
        <w:rPr>
          <w:rStyle w:val="IntenseEmphasis"/>
        </w:rPr>
      </w:pPr>
      <w:r>
        <w:rPr>
          <w:rStyle w:val="IntenseEmphasis"/>
        </w:rPr>
        <w:t>Recommended Workflow</w:t>
      </w:r>
    </w:p>
    <w:p w:rsidR="00235EF2" w:rsidRDefault="00235EF2" w:rsidP="00235EF2">
      <w:pPr>
        <w:jc w:val="left"/>
      </w:pPr>
      <w:r>
        <w:t xml:space="preserve">The recommended </w:t>
      </w:r>
      <w:r w:rsidR="00EF4BBB">
        <w:t>workflow</w:t>
      </w:r>
      <w:r>
        <w:t xml:space="preserve"> for using the tool as follows:</w:t>
      </w:r>
    </w:p>
    <w:p w:rsidR="00EF4BBB" w:rsidRDefault="00EF4BBB" w:rsidP="00235EF2">
      <w:pPr>
        <w:pStyle w:val="ListParagraph"/>
        <w:numPr>
          <w:ilvl w:val="0"/>
          <w:numId w:val="2"/>
        </w:numPr>
        <w:jc w:val="left"/>
      </w:pPr>
      <w:r>
        <w:t>For all parts that participate in the weight model, e</w:t>
      </w:r>
      <w:r w:rsidR="00235EF2">
        <w:t>xtract your initial data from ShipConstructor</w:t>
      </w:r>
      <w:r w:rsidR="003A367F">
        <w:t xml:space="preserve"> or other sources</w:t>
      </w:r>
      <w:r w:rsidR="00235EF2">
        <w:t xml:space="preserve"> and save it inside </w:t>
      </w:r>
      <w:r>
        <w:t xml:space="preserve">a separate </w:t>
      </w:r>
      <w:r w:rsidR="00235EF2">
        <w:t xml:space="preserve">Excel </w:t>
      </w:r>
      <w:r>
        <w:t>file. It does not matter as much what tools you use</w:t>
      </w:r>
      <w:r w:rsidR="00A73625">
        <w:t>,</w:t>
      </w:r>
      <w:r>
        <w:t xml:space="preserve"> or how exactly you create the </w:t>
      </w:r>
      <w:r w:rsidR="00A73625">
        <w:t xml:space="preserve">source </w:t>
      </w:r>
      <w:r>
        <w:t>document. What matters most, however, is the presence of the required set of ten columns inside the spreadsheet. For each, part</w:t>
      </w:r>
      <w:r w:rsidR="00575081">
        <w:t xml:space="preserve"> that participate in the weight model</w:t>
      </w:r>
      <w:r>
        <w:t xml:space="preserve"> you must provide</w:t>
      </w:r>
      <w:r w:rsidR="00575081">
        <w:t xml:space="preserve"> the following columns</w:t>
      </w:r>
      <w:r>
        <w:t>:</w:t>
      </w:r>
    </w:p>
    <w:p w:rsidR="00EF4BBB" w:rsidRDefault="00EF4BBB" w:rsidP="00EF4BBB">
      <w:pPr>
        <w:pStyle w:val="ListParagraph"/>
        <w:numPr>
          <w:ilvl w:val="1"/>
          <w:numId w:val="2"/>
        </w:numPr>
        <w:jc w:val="left"/>
      </w:pPr>
      <w:r>
        <w:t>Weight</w:t>
      </w:r>
    </w:p>
    <w:p w:rsidR="00EF4BBB" w:rsidRDefault="00EF4BBB" w:rsidP="00EF4BBB">
      <w:pPr>
        <w:pStyle w:val="ListParagraph"/>
        <w:numPr>
          <w:ilvl w:val="1"/>
          <w:numId w:val="2"/>
        </w:numPr>
        <w:jc w:val="left"/>
      </w:pPr>
      <w:r>
        <w:t>Longitudinal Coordinate for Center of Gravity (LCG)</w:t>
      </w:r>
    </w:p>
    <w:p w:rsidR="00EF4BBB" w:rsidRDefault="00EF4BBB" w:rsidP="00EF4BBB">
      <w:pPr>
        <w:pStyle w:val="ListParagraph"/>
        <w:numPr>
          <w:ilvl w:val="1"/>
          <w:numId w:val="2"/>
        </w:numPr>
        <w:jc w:val="left"/>
      </w:pPr>
      <w:r>
        <w:t>Transverse Coordinate for Center of Gravity (LCG)</w:t>
      </w:r>
    </w:p>
    <w:p w:rsidR="00EF4BBB" w:rsidRDefault="00EF4BBB" w:rsidP="00EF4BBB">
      <w:pPr>
        <w:pStyle w:val="ListParagraph"/>
        <w:numPr>
          <w:ilvl w:val="1"/>
          <w:numId w:val="2"/>
        </w:numPr>
        <w:jc w:val="left"/>
      </w:pPr>
      <w:r>
        <w:t>Vertical Coordinate for Center of Gravity (LCG)</w:t>
      </w:r>
    </w:p>
    <w:p w:rsidR="00EF4BBB" w:rsidRDefault="00EF4BBB" w:rsidP="00EF4BBB">
      <w:pPr>
        <w:pStyle w:val="ListParagraph"/>
        <w:numPr>
          <w:ilvl w:val="1"/>
          <w:numId w:val="2"/>
        </w:numPr>
        <w:jc w:val="left"/>
      </w:pPr>
      <w:r>
        <w:t>Longitudinal Coordinate for Minimum Extent</w:t>
      </w:r>
    </w:p>
    <w:p w:rsidR="00EF4BBB" w:rsidRDefault="00EF4BBB" w:rsidP="00EF4BBB">
      <w:pPr>
        <w:pStyle w:val="ListParagraph"/>
        <w:numPr>
          <w:ilvl w:val="1"/>
          <w:numId w:val="2"/>
        </w:numPr>
        <w:jc w:val="left"/>
      </w:pPr>
      <w:r>
        <w:t>Transverse Coordinate for Minimum Extent</w:t>
      </w:r>
    </w:p>
    <w:p w:rsidR="00EF4BBB" w:rsidRDefault="00EF4BBB" w:rsidP="00EF4BBB">
      <w:pPr>
        <w:pStyle w:val="ListParagraph"/>
        <w:numPr>
          <w:ilvl w:val="1"/>
          <w:numId w:val="2"/>
        </w:numPr>
        <w:jc w:val="left"/>
      </w:pPr>
      <w:r>
        <w:t>Vertical Coordinate for Minimum Extent</w:t>
      </w:r>
    </w:p>
    <w:p w:rsidR="00EF4BBB" w:rsidRDefault="00EF4BBB" w:rsidP="00EF4BBB">
      <w:pPr>
        <w:pStyle w:val="ListParagraph"/>
        <w:numPr>
          <w:ilvl w:val="1"/>
          <w:numId w:val="2"/>
        </w:numPr>
        <w:jc w:val="left"/>
      </w:pPr>
      <w:r>
        <w:t>Longitudinal Coordinate for Maximum Extent</w:t>
      </w:r>
    </w:p>
    <w:p w:rsidR="00EF4BBB" w:rsidRDefault="00EF4BBB" w:rsidP="00EF4BBB">
      <w:pPr>
        <w:pStyle w:val="ListParagraph"/>
        <w:numPr>
          <w:ilvl w:val="1"/>
          <w:numId w:val="2"/>
        </w:numPr>
        <w:jc w:val="left"/>
      </w:pPr>
      <w:r>
        <w:t>Transverse Coordinate for Maximum Extent</w:t>
      </w:r>
    </w:p>
    <w:p w:rsidR="00EF4BBB" w:rsidRDefault="00EF4BBB" w:rsidP="00EF4BBB">
      <w:pPr>
        <w:pStyle w:val="ListParagraph"/>
        <w:numPr>
          <w:ilvl w:val="1"/>
          <w:numId w:val="2"/>
        </w:numPr>
        <w:jc w:val="left"/>
      </w:pPr>
      <w:r>
        <w:t>Vertical Coordinate for Maximum Extent</w:t>
      </w:r>
    </w:p>
    <w:p w:rsidR="00575081" w:rsidRDefault="00575081" w:rsidP="00A73625">
      <w:pPr>
        <w:pStyle w:val="ListParagraph"/>
        <w:jc w:val="left"/>
      </w:pPr>
    </w:p>
    <w:p w:rsidR="00E11263" w:rsidRDefault="00E11263">
      <w:pPr>
        <w:jc w:val="left"/>
      </w:pPr>
      <w:r>
        <w:br w:type="page"/>
      </w:r>
    </w:p>
    <w:p w:rsidR="00A73625" w:rsidRDefault="00A73625" w:rsidP="00A73625">
      <w:pPr>
        <w:pStyle w:val="ListParagraph"/>
        <w:jc w:val="left"/>
      </w:pPr>
      <w:r>
        <w:lastRenderedPageBreak/>
        <w:t xml:space="preserve">For example, the below illustration shows an Excel spreadsheet generated with </w:t>
      </w:r>
      <w:proofErr w:type="spellStart"/>
      <w:r w:rsidRPr="00575081">
        <w:rPr>
          <w:b/>
        </w:rPr>
        <w:t>PublisherLT</w:t>
      </w:r>
      <w:proofErr w:type="spellEnd"/>
      <w:r>
        <w:t xml:space="preserve"> that contains all of the required data</w:t>
      </w:r>
      <w:r w:rsidR="00575081">
        <w:t>, plus</w:t>
      </w:r>
      <w:r>
        <w:t xml:space="preserve"> </w:t>
      </w:r>
      <w:r w:rsidR="00575081">
        <w:t>some additional columns</w:t>
      </w:r>
      <w:r>
        <w:t>:</w:t>
      </w:r>
    </w:p>
    <w:p w:rsidR="00235EF2" w:rsidRPr="00235EF2" w:rsidRDefault="00A73625" w:rsidP="00A73625">
      <w:pPr>
        <w:pStyle w:val="ListParagraph"/>
        <w:jc w:val="left"/>
      </w:pPr>
      <w:r>
        <w:rPr>
          <w:noProof/>
          <w:lang w:eastAsia="en-CA"/>
        </w:rPr>
        <w:drawing>
          <wp:inline distT="0" distB="0" distL="0" distR="0" wp14:anchorId="42F81014" wp14:editId="2C1014BD">
            <wp:extent cx="5486400" cy="2393852"/>
            <wp:effectExtent l="19050" t="19050" r="1905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393852"/>
                    </a:xfrm>
                    <a:prstGeom prst="rect">
                      <a:avLst/>
                    </a:prstGeom>
                    <a:ln>
                      <a:solidFill>
                        <a:schemeClr val="accent1"/>
                      </a:solidFill>
                    </a:ln>
                  </pic:spPr>
                </pic:pic>
              </a:graphicData>
            </a:graphic>
          </wp:inline>
        </w:drawing>
      </w:r>
      <w:r w:rsidR="00235EF2">
        <w:br/>
      </w:r>
    </w:p>
    <w:p w:rsidR="00575081" w:rsidRDefault="00575081" w:rsidP="00F77825">
      <w:pPr>
        <w:ind w:left="720"/>
      </w:pPr>
      <w:r>
        <w:t>Note that</w:t>
      </w:r>
      <w:r w:rsidR="00F77825">
        <w:t xml:space="preserve"> the same document could </w:t>
      </w:r>
      <w:r>
        <w:t xml:space="preserve">have been </w:t>
      </w:r>
      <w:r w:rsidR="00F77825">
        <w:t xml:space="preserve">produced with </w:t>
      </w:r>
      <w:r>
        <w:t xml:space="preserve">the help of </w:t>
      </w:r>
      <w:r w:rsidR="00F77825">
        <w:t>ShipConstructor Reports</w:t>
      </w:r>
      <w:r w:rsidR="003A367F">
        <w:t xml:space="preserve">, </w:t>
      </w:r>
      <w:r w:rsidR="00F77825">
        <w:t xml:space="preserve">a direct </w:t>
      </w:r>
      <w:r>
        <w:t xml:space="preserve">Microsoft </w:t>
      </w:r>
      <w:r w:rsidR="00F77825">
        <w:t xml:space="preserve">Excel query </w:t>
      </w:r>
      <w:r>
        <w:t>in</w:t>
      </w:r>
      <w:r w:rsidR="00F77825">
        <w:t>to the ShipConstructor database</w:t>
      </w:r>
      <w:r>
        <w:t xml:space="preserve"> or by filling out each piece of data </w:t>
      </w:r>
      <w:r w:rsidR="003A367F">
        <w:t>manually</w:t>
      </w:r>
      <w:r w:rsidR="00F77825">
        <w:t>.</w:t>
      </w:r>
    </w:p>
    <w:p w:rsidR="003A367F" w:rsidRDefault="00575081" w:rsidP="00A96E3F">
      <w:pPr>
        <w:ind w:left="720"/>
      </w:pPr>
      <w:r>
        <w:t xml:space="preserve">Also note that your ShipConstructor project database may not be the only available source of information. </w:t>
      </w:r>
      <w:r w:rsidR="00A96E3F">
        <w:t xml:space="preserve">Some data may be added from your ERP system or other </w:t>
      </w:r>
      <w:r w:rsidR="003A367F">
        <w:t xml:space="preserve">Excel </w:t>
      </w:r>
      <w:r w:rsidR="00A96E3F">
        <w:t>documents</w:t>
      </w:r>
      <w:r w:rsidR="003A367F">
        <w:t xml:space="preserve">. </w:t>
      </w:r>
      <w:r w:rsidR="00A96E3F">
        <w:t>Generally speaking, i</w:t>
      </w:r>
      <w:r w:rsidR="003A367F">
        <w:t>t does not matter where the information is coming from as long as you can provide the minimum required set of parameters for each part.</w:t>
      </w:r>
    </w:p>
    <w:p w:rsidR="00575081" w:rsidRDefault="00C02C89" w:rsidP="00575081">
      <w:pPr>
        <w:pStyle w:val="ListParagraph"/>
        <w:numPr>
          <w:ilvl w:val="0"/>
          <w:numId w:val="2"/>
        </w:numPr>
      </w:pPr>
      <w:r>
        <w:t>When developing your source Excel spreadsheet with weight data, n</w:t>
      </w:r>
      <w:r w:rsidR="00A96E3F">
        <w:t>ote that</w:t>
      </w:r>
      <w:r w:rsidR="003A367F">
        <w:t xml:space="preserve"> t</w:t>
      </w:r>
      <w:r w:rsidR="00F77825">
        <w:t xml:space="preserve">he </w:t>
      </w:r>
      <w:r w:rsidR="00F77825" w:rsidRPr="00C02C89">
        <w:rPr>
          <w:b/>
        </w:rPr>
        <w:t>Weight</w:t>
      </w:r>
      <w:r w:rsidR="00F77825">
        <w:t xml:space="preserve"> </w:t>
      </w:r>
      <w:r w:rsidR="003A367F">
        <w:t>attribute</w:t>
      </w:r>
      <w:r w:rsidR="00F77825">
        <w:t xml:space="preserve"> </w:t>
      </w:r>
      <w:r>
        <w:t>can mean different things</w:t>
      </w:r>
      <w:r w:rsidR="003A367F">
        <w:t>.</w:t>
      </w:r>
      <w:r w:rsidR="00575081">
        <w:t xml:space="preserve"> For instance, i</w:t>
      </w:r>
      <w:r w:rsidR="003A367F">
        <w:t>t can be</w:t>
      </w:r>
      <w:r w:rsidR="00575081">
        <w:t xml:space="preserve"> the</w:t>
      </w:r>
      <w:r w:rsidR="00F77825">
        <w:t xml:space="preserve"> dry weight, wet weight, fluid weight, total</w:t>
      </w:r>
      <w:r w:rsidR="003A367F">
        <w:t xml:space="preserve"> weight or </w:t>
      </w:r>
      <w:r w:rsidR="00575081">
        <w:t xml:space="preserve">some </w:t>
      </w:r>
      <w:r w:rsidR="003A367F">
        <w:t>other</w:t>
      </w:r>
      <w:r w:rsidR="00575081">
        <w:t xml:space="preserve"> weight</w:t>
      </w:r>
      <w:r>
        <w:t>. The important part is to keep all</w:t>
      </w:r>
      <w:r w:rsidR="00575081">
        <w:t xml:space="preserve"> weight information consistent across </w:t>
      </w:r>
      <w:r>
        <w:t>items in the</w:t>
      </w:r>
      <w:r w:rsidR="00575081">
        <w:t xml:space="preserve"> dataset</w:t>
      </w:r>
      <w:r w:rsidR="003A367F">
        <w:t>.</w:t>
      </w:r>
    </w:p>
    <w:p w:rsidR="00C02C89" w:rsidRDefault="00C02C89" w:rsidP="00575081">
      <w:pPr>
        <w:pStyle w:val="ListParagraph"/>
        <w:numPr>
          <w:ilvl w:val="0"/>
          <w:numId w:val="2"/>
        </w:numPr>
      </w:pPr>
      <w:r>
        <w:t>Besides the key set of required columns, some additional attributes</w:t>
      </w:r>
      <w:r w:rsidR="003A367F">
        <w:t xml:space="preserve"> you may include </w:t>
      </w:r>
      <w:r>
        <w:t xml:space="preserve">into your source spreadsheet </w:t>
      </w:r>
      <w:r w:rsidR="003A367F">
        <w:t>can be any descriptive properties such as Part Name, Stock Name, Stock Description and more.</w:t>
      </w:r>
    </w:p>
    <w:p w:rsidR="003A367F" w:rsidRDefault="00C02C89" w:rsidP="00C02C89">
      <w:pPr>
        <w:pStyle w:val="ListParagraph"/>
      </w:pPr>
      <w:r>
        <w:t>The benefit of having this additional information inside the spreadsheet is that it helps you to search for and recognize individual parts in the dataset.</w:t>
      </w:r>
    </w:p>
    <w:p w:rsidR="00C02C89" w:rsidRDefault="00C02C89" w:rsidP="002A4FF9">
      <w:pPr>
        <w:pStyle w:val="ListParagraph"/>
        <w:numPr>
          <w:ilvl w:val="0"/>
          <w:numId w:val="2"/>
        </w:numPr>
      </w:pPr>
      <w:r>
        <w:t>T</w:t>
      </w:r>
      <w:r w:rsidR="003A367F">
        <w:t xml:space="preserve">he source data you provide </w:t>
      </w:r>
      <w:r>
        <w:t xml:space="preserve">may be </w:t>
      </w:r>
      <w:r w:rsidR="003A367F">
        <w:t xml:space="preserve">stored on multiple sheets inside a single </w:t>
      </w:r>
      <w:r>
        <w:t xml:space="preserve">Microsoft </w:t>
      </w:r>
      <w:r w:rsidR="003A367F">
        <w:t>Excel document</w:t>
      </w:r>
      <w:r w:rsidR="00A8161B">
        <w:t xml:space="preserve">, or it can be broken down into several Excel </w:t>
      </w:r>
      <w:r>
        <w:t>workbooks.</w:t>
      </w:r>
    </w:p>
    <w:p w:rsidR="00725D82" w:rsidRDefault="00725D82" w:rsidP="002A4FF9">
      <w:pPr>
        <w:pStyle w:val="ListParagraph"/>
        <w:numPr>
          <w:ilvl w:val="0"/>
          <w:numId w:val="2"/>
        </w:numPr>
      </w:pPr>
      <w:r>
        <w:t>When working with multiple spreadsheets, i</w:t>
      </w:r>
      <w:r w:rsidR="00C02C89">
        <w:t xml:space="preserve">t is important to keep </w:t>
      </w:r>
      <w:r>
        <w:t xml:space="preserve">names of </w:t>
      </w:r>
      <w:r w:rsidR="00C02C89">
        <w:t xml:space="preserve">all columns </w:t>
      </w:r>
      <w:r>
        <w:t>identical</w:t>
      </w:r>
      <w:r w:rsidR="00C02C89">
        <w:t xml:space="preserve"> across all sheets and workbooks you </w:t>
      </w:r>
      <w:r>
        <w:t>supply. Please, make sure that the text recorded in the very top cell of each column is the same for all columns containing similar type of data.</w:t>
      </w:r>
    </w:p>
    <w:p w:rsidR="00725D82" w:rsidRDefault="00725D82" w:rsidP="00725D82">
      <w:pPr>
        <w:pStyle w:val="ListParagraph"/>
      </w:pPr>
      <w:r>
        <w:t>Note that the exact wording you</w:t>
      </w:r>
      <w:r w:rsidR="00680FDC">
        <w:t xml:space="preserve"> may</w:t>
      </w:r>
      <w:r>
        <w:t xml:space="preserve"> use </w:t>
      </w:r>
      <w:r w:rsidR="00680FDC">
        <w:t>in column headers</w:t>
      </w:r>
      <w:r>
        <w:t xml:space="preserve"> is not that important</w:t>
      </w:r>
      <w:r w:rsidR="00680FDC">
        <w:t>. It is the consistency that matters</w:t>
      </w:r>
      <w:r>
        <w:t xml:space="preserve">. For instance, </w:t>
      </w:r>
      <w:r w:rsidR="00680FDC">
        <w:t>you can choose to name your</w:t>
      </w:r>
      <w:r>
        <w:t xml:space="preserve"> Weight column </w:t>
      </w:r>
      <w:r w:rsidR="00680FDC">
        <w:t>such as</w:t>
      </w:r>
      <w:r>
        <w:t xml:space="preserve"> </w:t>
      </w:r>
      <w:r>
        <w:lastRenderedPageBreak/>
        <w:t>“Weight”, “Weight (kg)”, “W.” or something else.</w:t>
      </w:r>
      <w:r w:rsidR="00680FDC">
        <w:t xml:space="preserve"> As long as that text does not change across similar columns located on different spreadsheets, the tool will work.</w:t>
      </w:r>
    </w:p>
    <w:p w:rsidR="00C02C89" w:rsidRDefault="00725D82" w:rsidP="00725D82">
      <w:pPr>
        <w:pStyle w:val="ListParagraph"/>
      </w:pPr>
      <w:r>
        <w:t xml:space="preserve">Also note that locations of individual columns inside </w:t>
      </w:r>
      <w:r w:rsidR="00680FDC">
        <w:t>your source spreadsheets are not important either</w:t>
      </w:r>
      <w:r>
        <w:t>.</w:t>
      </w:r>
      <w:r w:rsidR="00680FDC">
        <w:t xml:space="preserve"> The Weight column may appear in the first position inside one table and the third position in another. It is the column headers that carry the primary importance. </w:t>
      </w:r>
      <w:r w:rsidRPr="00A8161B">
        <w:t>CTWeightCalculations.xlsm</w:t>
      </w:r>
      <w:r>
        <w:t xml:space="preserve"> will rely on the headers to </w:t>
      </w:r>
      <w:r w:rsidR="00680FDC">
        <w:t>search for the right data on each sheet.</w:t>
      </w:r>
    </w:p>
    <w:p w:rsidR="00680FDC" w:rsidRDefault="00680FDC" w:rsidP="00A8161B">
      <w:pPr>
        <w:pStyle w:val="ListParagraph"/>
        <w:numPr>
          <w:ilvl w:val="0"/>
          <w:numId w:val="2"/>
        </w:numPr>
      </w:pPr>
      <w:r>
        <w:t>After your</w:t>
      </w:r>
      <w:r w:rsidR="00A8161B">
        <w:t xml:space="preserve"> source data</w:t>
      </w:r>
      <w:r>
        <w:t xml:space="preserve"> sheet(s)</w:t>
      </w:r>
      <w:r w:rsidR="00A8161B">
        <w:t xml:space="preserve"> is compiled, open the </w:t>
      </w:r>
      <w:r w:rsidR="00A8161B" w:rsidRPr="00680FDC">
        <w:rPr>
          <w:b/>
        </w:rPr>
        <w:t>CTWeightCalculations.xlsm</w:t>
      </w:r>
      <w:r w:rsidR="00A8161B">
        <w:t xml:space="preserve"> in </w:t>
      </w:r>
      <w:r>
        <w:t xml:space="preserve">Microsoft </w:t>
      </w:r>
      <w:r w:rsidR="00A8161B">
        <w:t>Excel.</w:t>
      </w:r>
    </w:p>
    <w:p w:rsidR="00A8161B" w:rsidRDefault="00A8161B" w:rsidP="00A8161B">
      <w:pPr>
        <w:pStyle w:val="ListParagraph"/>
        <w:numPr>
          <w:ilvl w:val="0"/>
          <w:numId w:val="2"/>
        </w:numPr>
      </w:pPr>
      <w:r>
        <w:t xml:space="preserve">Ensure that macros are enabled. In later versions of </w:t>
      </w:r>
      <w:r w:rsidR="00680FDC">
        <w:t xml:space="preserve">Microsoft </w:t>
      </w:r>
      <w:r>
        <w:t xml:space="preserve">Excel, the macro settings can be located under: File &gt; Options </w:t>
      </w:r>
      <w:proofErr w:type="gramStart"/>
      <w:r>
        <w:t>&gt;  Trust</w:t>
      </w:r>
      <w:proofErr w:type="gramEnd"/>
      <w:r>
        <w:t xml:space="preserve"> Center &gt; Trust Center Settings &gt; Macro Settings.</w:t>
      </w:r>
    </w:p>
    <w:p w:rsidR="00022437" w:rsidRDefault="00A8161B" w:rsidP="002A4FF9">
      <w:pPr>
        <w:pStyle w:val="ListParagraph"/>
        <w:numPr>
          <w:ilvl w:val="0"/>
          <w:numId w:val="2"/>
        </w:numPr>
      </w:pPr>
      <w:r>
        <w:t xml:space="preserve">Go to the custom </w:t>
      </w:r>
      <w:r w:rsidRPr="00022437">
        <w:rPr>
          <w:b/>
        </w:rPr>
        <w:t xml:space="preserve">CT </w:t>
      </w:r>
      <w:r w:rsidR="00022437" w:rsidRPr="00022437">
        <w:rPr>
          <w:b/>
        </w:rPr>
        <w:t>WEIGHT</w:t>
      </w:r>
      <w:r>
        <w:t xml:space="preserve"> tab on the ribbon and click the </w:t>
      </w:r>
      <w:r w:rsidRPr="00022437">
        <w:rPr>
          <w:b/>
        </w:rPr>
        <w:t>Headers</w:t>
      </w:r>
      <w:r>
        <w:t xml:space="preserve"> button:</w:t>
      </w:r>
    </w:p>
    <w:p w:rsidR="00A8161B" w:rsidRDefault="00022437" w:rsidP="00022437">
      <w:pPr>
        <w:pStyle w:val="ListParagraph"/>
      </w:pPr>
      <w:r>
        <w:rPr>
          <w:noProof/>
          <w:lang w:eastAsia="en-CA"/>
        </w:rPr>
        <w:drawing>
          <wp:inline distT="0" distB="0" distL="0" distR="0" wp14:anchorId="0DA0FBF1" wp14:editId="47601700">
            <wp:extent cx="3204376" cy="1895923"/>
            <wp:effectExtent l="19050" t="19050" r="1524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60226" cy="1928968"/>
                    </a:xfrm>
                    <a:prstGeom prst="rect">
                      <a:avLst/>
                    </a:prstGeom>
                    <a:ln>
                      <a:solidFill>
                        <a:schemeClr val="accent1"/>
                      </a:solidFill>
                    </a:ln>
                  </pic:spPr>
                </pic:pic>
              </a:graphicData>
            </a:graphic>
          </wp:inline>
        </w:drawing>
      </w:r>
    </w:p>
    <w:p w:rsidR="00680FDC" w:rsidRDefault="00022437" w:rsidP="00A8161B">
      <w:pPr>
        <w:pStyle w:val="ListParagraph"/>
        <w:numPr>
          <w:ilvl w:val="0"/>
          <w:numId w:val="2"/>
        </w:numPr>
      </w:pPr>
      <w:r>
        <w:t xml:space="preserve">You will see the complete list of columns that the </w:t>
      </w:r>
      <w:r w:rsidRPr="00A8161B">
        <w:t>CTWeightCalculations.xlsm</w:t>
      </w:r>
      <w:r>
        <w:t xml:space="preserve"> will attempt to import from your source </w:t>
      </w:r>
      <w:r w:rsidR="00680FDC">
        <w:t>documents</w:t>
      </w:r>
      <w:r>
        <w:t xml:space="preserve">. The columns </w:t>
      </w:r>
      <w:r w:rsidR="00680FDC">
        <w:t>are</w:t>
      </w:r>
      <w:r>
        <w:t xml:space="preserve"> listed in the same order in which they </w:t>
      </w:r>
      <w:r w:rsidR="00680FDC">
        <w:t xml:space="preserve">should </w:t>
      </w:r>
      <w:r>
        <w:t>appear at the destination location after the data is transferred.</w:t>
      </w:r>
    </w:p>
    <w:p w:rsidR="00E11263" w:rsidRDefault="00E11263">
      <w:pPr>
        <w:jc w:val="left"/>
      </w:pPr>
      <w:r>
        <w:br w:type="page"/>
      </w:r>
    </w:p>
    <w:p w:rsidR="00CC7024" w:rsidRDefault="00680FDC" w:rsidP="00A8161B">
      <w:pPr>
        <w:pStyle w:val="ListParagraph"/>
        <w:numPr>
          <w:ilvl w:val="0"/>
          <w:numId w:val="2"/>
        </w:numPr>
      </w:pPr>
      <w:r>
        <w:lastRenderedPageBreak/>
        <w:t xml:space="preserve">You can adjust and rename the headers as required. </w:t>
      </w:r>
      <w:r w:rsidR="00CC7024">
        <w:t xml:space="preserve">Basically, you specify which column to search for and transfer from your source location, and how to name these columns after moving the data to your destination location, which is </w:t>
      </w:r>
      <w:r w:rsidR="00CC7024" w:rsidRPr="00A8161B">
        <w:t>CTWeightCalculations.xlsm</w:t>
      </w:r>
      <w:r w:rsidR="00CC7024">
        <w:t>. You can see it as a column mapping procedure:</w:t>
      </w:r>
    </w:p>
    <w:p w:rsidR="00CC7024" w:rsidRDefault="00CC7024" w:rsidP="00CC7024">
      <w:pPr>
        <w:pStyle w:val="ListParagraph"/>
      </w:pPr>
      <w:r>
        <w:rPr>
          <w:noProof/>
          <w:lang w:eastAsia="en-CA"/>
        </w:rPr>
        <w:drawing>
          <wp:inline distT="0" distB="0" distL="0" distR="0" wp14:anchorId="13E2669F" wp14:editId="6F87A678">
            <wp:extent cx="5486400" cy="5223803"/>
            <wp:effectExtent l="19050" t="19050" r="19050"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5223803"/>
                    </a:xfrm>
                    <a:prstGeom prst="rect">
                      <a:avLst/>
                    </a:prstGeom>
                    <a:ln>
                      <a:solidFill>
                        <a:schemeClr val="accent1"/>
                      </a:solidFill>
                    </a:ln>
                  </pic:spPr>
                </pic:pic>
              </a:graphicData>
            </a:graphic>
          </wp:inline>
        </w:drawing>
      </w:r>
    </w:p>
    <w:p w:rsidR="00CC7024" w:rsidRDefault="00CC7024" w:rsidP="00A8161B">
      <w:pPr>
        <w:pStyle w:val="ListParagraph"/>
        <w:numPr>
          <w:ilvl w:val="0"/>
          <w:numId w:val="2"/>
        </w:numPr>
      </w:pPr>
      <w:r>
        <w:t>Besides setting up the headers, y</w:t>
      </w:r>
      <w:r w:rsidR="00680FDC">
        <w:t xml:space="preserve">ou can </w:t>
      </w:r>
      <w:r>
        <w:t xml:space="preserve">also </w:t>
      </w:r>
      <w:r w:rsidR="00680FDC">
        <w:t>change the relative order</w:t>
      </w:r>
      <w:r>
        <w:t xml:space="preserve"> in which columns should appear </w:t>
      </w:r>
      <w:r w:rsidR="00680FDC">
        <w:t xml:space="preserve">in </w:t>
      </w:r>
      <w:r>
        <w:t>your d</w:t>
      </w:r>
      <w:r w:rsidR="00680FDC">
        <w:t>estination document</w:t>
      </w:r>
      <w:r>
        <w:t xml:space="preserve">, </w:t>
      </w:r>
      <w:r w:rsidRPr="00A8161B">
        <w:t>CTWeightCalculations.xlsm</w:t>
      </w:r>
      <w:r>
        <w:t>.</w:t>
      </w:r>
    </w:p>
    <w:p w:rsidR="00CC7024" w:rsidRDefault="00CC7024" w:rsidP="00CC7024">
      <w:pPr>
        <w:pStyle w:val="ListParagraph"/>
      </w:pPr>
      <w:r>
        <w:t xml:space="preserve">One requirement, however, is that the relative order in which columns appear inside </w:t>
      </w:r>
      <w:r w:rsidRPr="00A8161B">
        <w:t>CTWeightCalculations.xlsm</w:t>
      </w:r>
      <w:r>
        <w:t xml:space="preserve"> should be set prior to importing your first set of data into this document.</w:t>
      </w:r>
    </w:p>
    <w:p w:rsidR="00022437" w:rsidRDefault="00CC7024" w:rsidP="00A8161B">
      <w:pPr>
        <w:pStyle w:val="ListParagraph"/>
        <w:numPr>
          <w:ilvl w:val="0"/>
          <w:numId w:val="2"/>
        </w:numPr>
      </w:pPr>
      <w:r>
        <w:t>Finally, y</w:t>
      </w:r>
      <w:r w:rsidR="00680FDC">
        <w:t>ou can a</w:t>
      </w:r>
      <w:r>
        <w:t>lso add and remove some columns as need be. The only columns you cannot remove are the required attributes.</w:t>
      </w:r>
    </w:p>
    <w:p w:rsidR="00022437" w:rsidRDefault="00B220E6" w:rsidP="00A8161B">
      <w:pPr>
        <w:pStyle w:val="ListParagraph"/>
        <w:numPr>
          <w:ilvl w:val="0"/>
          <w:numId w:val="2"/>
        </w:numPr>
      </w:pPr>
      <w:r>
        <w:t>After all headers and columns are set up, c</w:t>
      </w:r>
      <w:r w:rsidR="00022437">
        <w:t xml:space="preserve">lose the </w:t>
      </w:r>
      <w:r w:rsidR="00022437" w:rsidRPr="00B220E6">
        <w:rPr>
          <w:b/>
        </w:rPr>
        <w:t>Headers List</w:t>
      </w:r>
      <w:r w:rsidR="00022437">
        <w:t xml:space="preserve"> dialog.</w:t>
      </w:r>
    </w:p>
    <w:p w:rsidR="00022437" w:rsidRDefault="00022437" w:rsidP="00A8161B">
      <w:pPr>
        <w:pStyle w:val="ListParagraph"/>
        <w:numPr>
          <w:ilvl w:val="0"/>
          <w:numId w:val="2"/>
        </w:numPr>
      </w:pPr>
      <w:r>
        <w:lastRenderedPageBreak/>
        <w:t xml:space="preserve">Click the </w:t>
      </w:r>
      <w:r w:rsidRPr="00022437">
        <w:rPr>
          <w:b/>
        </w:rPr>
        <w:t>Import</w:t>
      </w:r>
      <w:r>
        <w:t xml:space="preserve"> button located next to the </w:t>
      </w:r>
      <w:r w:rsidRPr="00B220E6">
        <w:rPr>
          <w:b/>
        </w:rPr>
        <w:t>Headers</w:t>
      </w:r>
      <w:r>
        <w:t xml:space="preserve"> button.</w:t>
      </w:r>
    </w:p>
    <w:p w:rsidR="00022437" w:rsidRDefault="00022437" w:rsidP="00A8161B">
      <w:pPr>
        <w:pStyle w:val="ListParagraph"/>
        <w:numPr>
          <w:ilvl w:val="0"/>
          <w:numId w:val="2"/>
        </w:numPr>
      </w:pPr>
      <w:r>
        <w:t>Navigate</w:t>
      </w:r>
      <w:r w:rsidR="00B220E6">
        <w:t xml:space="preserve"> to your source Excel file and select the</w:t>
      </w:r>
      <w:r>
        <w:t xml:space="preserve"> specific sheet</w:t>
      </w:r>
      <w:r w:rsidR="00B220E6">
        <w:t xml:space="preserve"> from which </w:t>
      </w:r>
      <w:r>
        <w:t xml:space="preserve">the data </w:t>
      </w:r>
      <w:r w:rsidR="00B220E6">
        <w:t xml:space="preserve">is to be transferred. Indicate where to put this data inside </w:t>
      </w:r>
      <w:r w:rsidR="00B220E6" w:rsidRPr="00A8161B">
        <w:t>CTWeightCalculations.xlsm</w:t>
      </w:r>
      <w:r>
        <w:t>:</w:t>
      </w:r>
    </w:p>
    <w:p w:rsidR="00022437" w:rsidRDefault="00022437" w:rsidP="00022437">
      <w:pPr>
        <w:pStyle w:val="ListParagraph"/>
      </w:pPr>
      <w:r>
        <w:rPr>
          <w:noProof/>
          <w:lang w:eastAsia="en-CA"/>
        </w:rPr>
        <w:drawing>
          <wp:inline distT="0" distB="0" distL="0" distR="0" wp14:anchorId="26D8F86B" wp14:editId="78612B73">
            <wp:extent cx="5486400" cy="3681046"/>
            <wp:effectExtent l="19050" t="19050" r="19050" b="15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681046"/>
                    </a:xfrm>
                    <a:prstGeom prst="rect">
                      <a:avLst/>
                    </a:prstGeom>
                    <a:ln>
                      <a:solidFill>
                        <a:schemeClr val="accent1"/>
                      </a:solidFill>
                    </a:ln>
                  </pic:spPr>
                </pic:pic>
              </a:graphicData>
            </a:graphic>
          </wp:inline>
        </w:drawing>
      </w:r>
    </w:p>
    <w:p w:rsidR="00022437" w:rsidRDefault="00022437" w:rsidP="00A8161B">
      <w:pPr>
        <w:pStyle w:val="ListParagraph"/>
        <w:numPr>
          <w:ilvl w:val="0"/>
          <w:numId w:val="2"/>
        </w:numPr>
      </w:pPr>
      <w:r>
        <w:t xml:space="preserve">Click the </w:t>
      </w:r>
      <w:r w:rsidRPr="00022437">
        <w:rPr>
          <w:b/>
        </w:rPr>
        <w:t>Import</w:t>
      </w:r>
      <w:r>
        <w:t xml:space="preserve"> button</w:t>
      </w:r>
      <w:r w:rsidR="00B220E6">
        <w:t xml:space="preserve"> to continue</w:t>
      </w:r>
      <w:r>
        <w:t>.</w:t>
      </w:r>
    </w:p>
    <w:p w:rsidR="00B220E6" w:rsidRDefault="00B220E6" w:rsidP="00A8161B">
      <w:pPr>
        <w:pStyle w:val="ListParagraph"/>
        <w:numPr>
          <w:ilvl w:val="0"/>
          <w:numId w:val="2"/>
        </w:numPr>
      </w:pPr>
      <w:r>
        <w:t>The information will be transferred from your source spreadsheet to</w:t>
      </w:r>
      <w:r w:rsidR="00022437">
        <w:t xml:space="preserve"> </w:t>
      </w:r>
      <w:r w:rsidR="00404EE1" w:rsidRPr="00A8161B">
        <w:t>CTWeightCalculations.xlsm</w:t>
      </w:r>
      <w:r w:rsidR="00404EE1">
        <w:t>.</w:t>
      </w:r>
    </w:p>
    <w:p w:rsidR="00E11263" w:rsidRDefault="00E11263">
      <w:pPr>
        <w:jc w:val="left"/>
      </w:pPr>
      <w:r>
        <w:br w:type="page"/>
      </w:r>
    </w:p>
    <w:p w:rsidR="00022437" w:rsidRDefault="00404EE1" w:rsidP="00B220E6">
      <w:pPr>
        <w:pStyle w:val="ListParagraph"/>
      </w:pPr>
      <w:r>
        <w:lastRenderedPageBreak/>
        <w:t xml:space="preserve">You can think of it as a refined </w:t>
      </w:r>
      <w:r w:rsidR="00B220E6">
        <w:t>sub-</w:t>
      </w:r>
      <w:r>
        <w:t xml:space="preserve">selection from your source dataset. The </w:t>
      </w:r>
      <w:r w:rsidR="005E36BF">
        <w:t>spreadsheet at the destination location</w:t>
      </w:r>
      <w:r>
        <w:t xml:space="preserve"> will only contain columns that you requested in the headers list:</w:t>
      </w:r>
    </w:p>
    <w:p w:rsidR="00404EE1" w:rsidRDefault="00404EE1" w:rsidP="00404EE1">
      <w:pPr>
        <w:pStyle w:val="ListParagraph"/>
      </w:pPr>
      <w:r>
        <w:rPr>
          <w:noProof/>
          <w:lang w:eastAsia="en-CA"/>
        </w:rPr>
        <w:drawing>
          <wp:inline distT="0" distB="0" distL="0" distR="0" wp14:anchorId="6C393A5F" wp14:editId="3BB537A5">
            <wp:extent cx="5486400" cy="2667586"/>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667586"/>
                    </a:xfrm>
                    <a:prstGeom prst="rect">
                      <a:avLst/>
                    </a:prstGeom>
                    <a:ln>
                      <a:solidFill>
                        <a:schemeClr val="accent1"/>
                      </a:solidFill>
                    </a:ln>
                  </pic:spPr>
                </pic:pic>
              </a:graphicData>
            </a:graphic>
          </wp:inline>
        </w:drawing>
      </w:r>
    </w:p>
    <w:p w:rsidR="00CB6A8F" w:rsidRDefault="00404EE1" w:rsidP="002A4FF9">
      <w:pPr>
        <w:pStyle w:val="ListParagraph"/>
        <w:numPr>
          <w:ilvl w:val="0"/>
          <w:numId w:val="2"/>
        </w:numPr>
      </w:pPr>
      <w:r>
        <w:t xml:space="preserve">You can repeat the Import operation as many times as necessary </w:t>
      </w:r>
      <w:r w:rsidR="005E36BF">
        <w:t xml:space="preserve">while </w:t>
      </w:r>
      <w:r>
        <w:t xml:space="preserve">bringing in more datasets and placing them on separate sheets inside </w:t>
      </w:r>
      <w:r w:rsidRPr="00A8161B">
        <w:t>CTWeightCalculations.xlsm</w:t>
      </w:r>
      <w:r>
        <w:t>.</w:t>
      </w:r>
    </w:p>
    <w:p w:rsidR="00BC34DA" w:rsidRDefault="005E36BF" w:rsidP="00CB6A8F">
      <w:pPr>
        <w:pStyle w:val="ListParagraph"/>
      </w:pPr>
      <w:r>
        <w:t>One practical reason for why you may need to import several datasets and store them on separate sheets may be that you</w:t>
      </w:r>
      <w:r w:rsidR="00404EE1">
        <w:t xml:space="preserve"> </w:t>
      </w:r>
      <w:r>
        <w:t xml:space="preserve">are </w:t>
      </w:r>
      <w:r w:rsidR="00404EE1">
        <w:t xml:space="preserve">looking to generate </w:t>
      </w:r>
      <w:r>
        <w:t>different</w:t>
      </w:r>
      <w:r w:rsidR="00404EE1">
        <w:t xml:space="preserve"> weight curves for </w:t>
      </w:r>
      <w:r>
        <w:t>Structure, Equipment, Piping</w:t>
      </w:r>
      <w:r w:rsidR="00404EE1">
        <w:t xml:space="preserve"> </w:t>
      </w:r>
      <w:r>
        <w:t>and other sections of the ship. Y</w:t>
      </w:r>
      <w:r w:rsidR="00404EE1">
        <w:t xml:space="preserve">ou can </w:t>
      </w:r>
      <w:r>
        <w:t xml:space="preserve">organize worksheets so that each tab </w:t>
      </w:r>
      <w:r w:rsidR="00404EE1">
        <w:t>contai</w:t>
      </w:r>
      <w:r>
        <w:t>ns parts of one discipline only</w:t>
      </w:r>
      <w:r w:rsidR="00BC34DA">
        <w:t>:</w:t>
      </w:r>
    </w:p>
    <w:p w:rsidR="00BC34DA" w:rsidRDefault="00BC34DA" w:rsidP="00CB6A8F">
      <w:pPr>
        <w:pStyle w:val="ListParagraph"/>
      </w:pPr>
      <w:r>
        <w:rPr>
          <w:noProof/>
          <w:lang w:eastAsia="en-CA"/>
        </w:rPr>
        <w:drawing>
          <wp:inline distT="0" distB="0" distL="0" distR="0" wp14:anchorId="7B10D6FB" wp14:editId="3583DEB8">
            <wp:extent cx="5486400" cy="2861017"/>
            <wp:effectExtent l="19050" t="19050" r="19050"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861017"/>
                    </a:xfrm>
                    <a:prstGeom prst="rect">
                      <a:avLst/>
                    </a:prstGeom>
                    <a:ln>
                      <a:solidFill>
                        <a:schemeClr val="accent1"/>
                      </a:solidFill>
                    </a:ln>
                  </pic:spPr>
                </pic:pic>
              </a:graphicData>
            </a:graphic>
          </wp:inline>
        </w:drawing>
      </w:r>
    </w:p>
    <w:p w:rsidR="005E36BF" w:rsidRDefault="005E36BF" w:rsidP="00CB6A8F">
      <w:pPr>
        <w:pStyle w:val="ListParagraph"/>
      </w:pPr>
    </w:p>
    <w:p w:rsidR="005E36BF" w:rsidRDefault="005E36BF" w:rsidP="005E36BF">
      <w:pPr>
        <w:pStyle w:val="ListParagraph"/>
        <w:numPr>
          <w:ilvl w:val="0"/>
          <w:numId w:val="2"/>
        </w:numPr>
      </w:pPr>
      <w:r>
        <w:t>Overall, there may be many different reasons for working with a few isolated datasets.</w:t>
      </w:r>
    </w:p>
    <w:p w:rsidR="005E36BF" w:rsidRDefault="005E36BF" w:rsidP="005E36BF">
      <w:pPr>
        <w:pStyle w:val="ListParagraph"/>
        <w:numPr>
          <w:ilvl w:val="0"/>
          <w:numId w:val="2"/>
        </w:numPr>
      </w:pPr>
      <w:r>
        <w:lastRenderedPageBreak/>
        <w:t xml:space="preserve">In some cases, it might </w:t>
      </w:r>
      <w:r w:rsidR="00F764AD">
        <w:t>be beneficial</w:t>
      </w:r>
      <w:r>
        <w:t xml:space="preserve"> to add certain sheets manually to </w:t>
      </w:r>
      <w:r w:rsidRPr="00A8161B">
        <w:t>CTWeightCalculations.xlsm</w:t>
      </w:r>
      <w:r>
        <w:t xml:space="preserve">. For example, </w:t>
      </w:r>
      <w:r w:rsidR="00F764AD">
        <w:t>you may be looking to enter manual corrections for your weights model to account for parts not represented in ShipConstructor. Or you may be looking to explore various scenarios such as loaded vs. unloaded ship.</w:t>
      </w:r>
    </w:p>
    <w:p w:rsidR="00F764AD" w:rsidRDefault="00F764AD" w:rsidP="00F764AD">
      <w:pPr>
        <w:pStyle w:val="ListParagraph"/>
      </w:pPr>
      <w:r>
        <w:t xml:space="preserve">When creating sheets manually inside </w:t>
      </w:r>
      <w:r w:rsidRPr="00A8161B">
        <w:t>CTWeightCalculations.xlsm</w:t>
      </w:r>
      <w:r>
        <w:t>, please ensure that you arrange columns in the correct order as specified in the Headers List dialog.</w:t>
      </w:r>
    </w:p>
    <w:p w:rsidR="00BC34DA" w:rsidRDefault="00BC34DA" w:rsidP="002A4FF9">
      <w:pPr>
        <w:pStyle w:val="ListParagraph"/>
        <w:numPr>
          <w:ilvl w:val="0"/>
          <w:numId w:val="2"/>
        </w:numPr>
      </w:pPr>
      <w:r>
        <w:t xml:space="preserve">Once </w:t>
      </w:r>
      <w:r w:rsidR="00F764AD">
        <w:t>all</w:t>
      </w:r>
      <w:r>
        <w:t xml:space="preserve"> </w:t>
      </w:r>
      <w:r w:rsidR="00F764AD">
        <w:t>“</w:t>
      </w:r>
      <w:r>
        <w:t>refined datasets</w:t>
      </w:r>
      <w:r w:rsidR="00F764AD">
        <w:t>”</w:t>
      </w:r>
      <w:r>
        <w:t xml:space="preserve"> are </w:t>
      </w:r>
      <w:r w:rsidR="00F764AD">
        <w:t>inside</w:t>
      </w:r>
      <w:r>
        <w:t xml:space="preserve"> </w:t>
      </w:r>
      <w:r w:rsidRPr="00A8161B">
        <w:t>CTWeightCalculations.xlsm</w:t>
      </w:r>
      <w:r>
        <w:t xml:space="preserve">, click the </w:t>
      </w:r>
      <w:r w:rsidRPr="002831BA">
        <w:rPr>
          <w:b/>
        </w:rPr>
        <w:t>Distribution</w:t>
      </w:r>
      <w:r>
        <w:t xml:space="preserve"> button located on the ribbon:</w:t>
      </w:r>
    </w:p>
    <w:p w:rsidR="00BC34DA" w:rsidRDefault="00BC34DA" w:rsidP="00BC34DA">
      <w:pPr>
        <w:pStyle w:val="ListParagraph"/>
      </w:pPr>
      <w:r>
        <w:rPr>
          <w:noProof/>
          <w:lang w:eastAsia="en-CA"/>
        </w:rPr>
        <w:drawing>
          <wp:inline distT="0" distB="0" distL="0" distR="0" wp14:anchorId="7C575CC5" wp14:editId="0ABBBCE3">
            <wp:extent cx="4460682" cy="2531345"/>
            <wp:effectExtent l="19050" t="19050" r="16510" b="215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00558" cy="2553974"/>
                    </a:xfrm>
                    <a:prstGeom prst="rect">
                      <a:avLst/>
                    </a:prstGeom>
                    <a:ln>
                      <a:solidFill>
                        <a:schemeClr val="accent1"/>
                      </a:solidFill>
                    </a:ln>
                  </pic:spPr>
                </pic:pic>
              </a:graphicData>
            </a:graphic>
          </wp:inline>
        </w:drawing>
      </w:r>
    </w:p>
    <w:p w:rsidR="000338F9" w:rsidRDefault="000338F9" w:rsidP="000338F9">
      <w:pPr>
        <w:pStyle w:val="ListParagraph"/>
      </w:pPr>
    </w:p>
    <w:p w:rsidR="00E11263" w:rsidRDefault="00E11263">
      <w:pPr>
        <w:jc w:val="left"/>
      </w:pPr>
      <w:r>
        <w:br w:type="page"/>
      </w:r>
    </w:p>
    <w:p w:rsidR="00BC34DA" w:rsidRDefault="002F07E3" w:rsidP="002A4FF9">
      <w:pPr>
        <w:pStyle w:val="ListParagraph"/>
        <w:numPr>
          <w:ilvl w:val="0"/>
          <w:numId w:val="2"/>
        </w:numPr>
      </w:pPr>
      <w:r>
        <w:lastRenderedPageBreak/>
        <w:t xml:space="preserve">In the </w:t>
      </w:r>
      <w:r w:rsidRPr="002831BA">
        <w:rPr>
          <w:b/>
        </w:rPr>
        <w:t>Weight Distribution</w:t>
      </w:r>
      <w:r w:rsidR="00F764AD">
        <w:t xml:space="preserve"> dialog, set the desired </w:t>
      </w:r>
      <w:r w:rsidR="002831BA">
        <w:t xml:space="preserve">parameters </w:t>
      </w:r>
      <w:r w:rsidR="00F764AD">
        <w:t>for</w:t>
      </w:r>
      <w:r w:rsidR="002831BA">
        <w:t xml:space="preserve"> the distribution:</w:t>
      </w:r>
    </w:p>
    <w:p w:rsidR="002831BA" w:rsidRDefault="002831BA" w:rsidP="002831BA">
      <w:pPr>
        <w:pStyle w:val="ListParagraph"/>
      </w:pPr>
      <w:r>
        <w:rPr>
          <w:noProof/>
          <w:lang w:eastAsia="en-CA"/>
        </w:rPr>
        <w:drawing>
          <wp:inline distT="0" distB="0" distL="0" distR="0" wp14:anchorId="2F42AED1" wp14:editId="48D9632C">
            <wp:extent cx="2870421" cy="3848826"/>
            <wp:effectExtent l="19050" t="19050" r="25400" b="184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96228" cy="3883429"/>
                    </a:xfrm>
                    <a:prstGeom prst="rect">
                      <a:avLst/>
                    </a:prstGeom>
                    <a:ln>
                      <a:solidFill>
                        <a:schemeClr val="accent1"/>
                      </a:solidFill>
                    </a:ln>
                  </pic:spPr>
                </pic:pic>
              </a:graphicData>
            </a:graphic>
          </wp:inline>
        </w:drawing>
      </w:r>
    </w:p>
    <w:p w:rsidR="002831BA" w:rsidRDefault="002831BA" w:rsidP="002831BA">
      <w:pPr>
        <w:pStyle w:val="ListParagraph"/>
      </w:pPr>
    </w:p>
    <w:p w:rsidR="002831BA" w:rsidRDefault="002831BA" w:rsidP="002831BA">
      <w:pPr>
        <w:pStyle w:val="ListParagraph"/>
      </w:pPr>
      <w:r>
        <w:t xml:space="preserve">Note that you can pick and choose which individual sheets </w:t>
      </w:r>
      <w:r w:rsidR="00F764AD">
        <w:t>to factor</w:t>
      </w:r>
      <w:r>
        <w:t xml:space="preserve"> into the calculation. </w:t>
      </w:r>
      <w:r w:rsidR="00F764AD">
        <w:t>You may choose to</w:t>
      </w:r>
      <w:r>
        <w:t xml:space="preserve"> combine all tables into </w:t>
      </w:r>
      <w:r w:rsidR="00F764AD">
        <w:t>one</w:t>
      </w:r>
      <w:r>
        <w:t xml:space="preserve"> or </w:t>
      </w:r>
      <w:r w:rsidR="00F764AD">
        <w:t>treat</w:t>
      </w:r>
      <w:r>
        <w:t xml:space="preserve"> them </w:t>
      </w:r>
      <w:r w:rsidR="00F764AD">
        <w:t xml:space="preserve">as </w:t>
      </w:r>
      <w:r>
        <w:t>separate</w:t>
      </w:r>
      <w:r w:rsidR="00F764AD">
        <w:t xml:space="preserve"> datasets</w:t>
      </w:r>
      <w:r>
        <w:t xml:space="preserve">. </w:t>
      </w:r>
      <w:r w:rsidR="00F764AD">
        <w:t>There is an option to include an extra column with Total Weight showing the sum of all weights across all datasets. You can change the distribution direction from Longitudinal to Transverse or Vertical. Finally, there is a number of options to assist you with placing station points along the distribution.</w:t>
      </w:r>
    </w:p>
    <w:p w:rsidR="00E11263" w:rsidRDefault="00E11263">
      <w:pPr>
        <w:jc w:val="left"/>
      </w:pPr>
      <w:r>
        <w:br w:type="page"/>
      </w:r>
    </w:p>
    <w:p w:rsidR="002831BA" w:rsidRDefault="002831BA" w:rsidP="002831BA">
      <w:pPr>
        <w:pStyle w:val="ListParagraph"/>
        <w:numPr>
          <w:ilvl w:val="0"/>
          <w:numId w:val="2"/>
        </w:numPr>
      </w:pPr>
      <w:r>
        <w:lastRenderedPageBreak/>
        <w:t xml:space="preserve">After you click the </w:t>
      </w:r>
      <w:r w:rsidRPr="002831BA">
        <w:rPr>
          <w:b/>
        </w:rPr>
        <w:t>Calculate</w:t>
      </w:r>
      <w:r>
        <w:t xml:space="preserve"> button, a separate unsaved Excel document will be created showing </w:t>
      </w:r>
      <w:r w:rsidR="00F764AD">
        <w:t>containing</w:t>
      </w:r>
      <w:r>
        <w:t xml:space="preserve"> the distribution. The new workbook will </w:t>
      </w:r>
      <w:r w:rsidR="00F764AD">
        <w:t>have</w:t>
      </w:r>
      <w:r>
        <w:t xml:space="preserve"> two sheets</w:t>
      </w:r>
      <w:r w:rsidR="00F764AD">
        <w:t>:</w:t>
      </w:r>
      <w:r>
        <w:t xml:space="preserve"> one with the chart and one with the </w:t>
      </w:r>
      <w:r w:rsidR="00F764AD">
        <w:t xml:space="preserve">underlying </w:t>
      </w:r>
      <w:r>
        <w:t>data:</w:t>
      </w:r>
    </w:p>
    <w:p w:rsidR="000338F9" w:rsidRDefault="000338F9" w:rsidP="000338F9">
      <w:pPr>
        <w:pStyle w:val="ListParagraph"/>
      </w:pPr>
    </w:p>
    <w:p w:rsidR="002831BA" w:rsidRDefault="002831BA" w:rsidP="002831BA">
      <w:pPr>
        <w:pStyle w:val="ListParagraph"/>
        <w:ind w:left="-720"/>
      </w:pPr>
      <w:r>
        <w:rPr>
          <w:noProof/>
          <w:lang w:eastAsia="en-CA"/>
        </w:rPr>
        <w:drawing>
          <wp:inline distT="0" distB="0" distL="0" distR="0" wp14:anchorId="61005432" wp14:editId="65DEB9D9">
            <wp:extent cx="6858000" cy="3711087"/>
            <wp:effectExtent l="19050" t="19050" r="19050" b="22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3711087"/>
                    </a:xfrm>
                    <a:prstGeom prst="rect">
                      <a:avLst/>
                    </a:prstGeom>
                    <a:ln>
                      <a:solidFill>
                        <a:schemeClr val="accent1"/>
                      </a:solidFill>
                    </a:ln>
                  </pic:spPr>
                </pic:pic>
              </a:graphicData>
            </a:graphic>
          </wp:inline>
        </w:drawing>
      </w:r>
    </w:p>
    <w:p w:rsidR="000338F9" w:rsidRDefault="000338F9" w:rsidP="002831BA">
      <w:pPr>
        <w:rPr>
          <w:rStyle w:val="IntenseEmphasis"/>
        </w:rPr>
      </w:pPr>
    </w:p>
    <w:p w:rsidR="008B2CC9" w:rsidRDefault="00F764AD" w:rsidP="002831BA">
      <w:pPr>
        <w:rPr>
          <w:rStyle w:val="IntenseEmphasis"/>
        </w:rPr>
      </w:pPr>
      <w:r>
        <w:rPr>
          <w:rStyle w:val="IntenseEmphasis"/>
        </w:rPr>
        <w:t>Method for Calculating Weight Distribution Curves</w:t>
      </w:r>
    </w:p>
    <w:p w:rsidR="002C37FD" w:rsidRDefault="00FB4D69" w:rsidP="00C171C3">
      <w:r>
        <w:t xml:space="preserve">According to the calculation method used by </w:t>
      </w:r>
      <w:r w:rsidRPr="00A8161B">
        <w:t>CTWeightCalculations.xlsm</w:t>
      </w:r>
      <w:r>
        <w:t>, each</w:t>
      </w:r>
      <w:r w:rsidR="00C171C3">
        <w:t xml:space="preserve"> weight distribution curve and its associated data represents a linear weight density function </w:t>
      </w:r>
      <w:r>
        <w:t>along</w:t>
      </w:r>
      <w:r w:rsidR="00C171C3">
        <w:t xml:space="preserve"> the chosen direction. </w:t>
      </w:r>
      <w:r w:rsidR="00FA569E">
        <w:t>For each station point, the function</w:t>
      </w:r>
      <w:r>
        <w:t xml:space="preserve"> t</w:t>
      </w:r>
      <w:r w:rsidR="002C37FD">
        <w:t xml:space="preserve">ells you </w:t>
      </w:r>
      <w:r w:rsidR="00FA569E">
        <w:t>the</w:t>
      </w:r>
      <w:r w:rsidR="002C37FD">
        <w:t xml:space="preserve"> weight</w:t>
      </w:r>
      <w:r w:rsidR="00FA569E">
        <w:t xml:space="preserve"> for the section of the ship</w:t>
      </w:r>
      <w:r w:rsidR="002C37FD">
        <w:t xml:space="preserve"> </w:t>
      </w:r>
      <w:r w:rsidR="00FA569E">
        <w:t>locked in between the current station point and the next one</w:t>
      </w:r>
      <w:r w:rsidR="002C37FD">
        <w:t>.</w:t>
      </w:r>
    </w:p>
    <w:p w:rsidR="002C37FD" w:rsidRDefault="002C37FD" w:rsidP="00C171C3">
      <w:r>
        <w:t xml:space="preserve">The data is presented </w:t>
      </w:r>
      <w:r w:rsidR="00FA569E">
        <w:t xml:space="preserve">in absolute units corresponding to </w:t>
      </w:r>
      <w:r>
        <w:t xml:space="preserve">the specific length of </w:t>
      </w:r>
      <w:r w:rsidR="00FA569E">
        <w:t xml:space="preserve">the </w:t>
      </w:r>
      <w:r>
        <w:t xml:space="preserve">interval </w:t>
      </w:r>
      <w:r w:rsidR="00FA569E">
        <w:t>set between the station points</w:t>
      </w:r>
      <w:r>
        <w:t xml:space="preserve">. The figures are not converted into standard units such as tonnes per meter of length. </w:t>
      </w:r>
      <w:r w:rsidR="00FA569E">
        <w:t>Note that l</w:t>
      </w:r>
      <w:r>
        <w:t xml:space="preserve">onger intervals will </w:t>
      </w:r>
      <w:r w:rsidR="00FA569E">
        <w:t xml:space="preserve">generally </w:t>
      </w:r>
      <w:r>
        <w:t>result in higher weights</w:t>
      </w:r>
      <w:r w:rsidR="009E57E2">
        <w:t xml:space="preserve"> </w:t>
      </w:r>
      <w:r w:rsidR="00FA569E">
        <w:t>per section because the length of each section increases</w:t>
      </w:r>
      <w:r w:rsidR="009E57E2">
        <w:t>.</w:t>
      </w:r>
    </w:p>
    <w:p w:rsidR="009E57E2" w:rsidRDefault="00FA569E" w:rsidP="00C171C3">
      <w:r>
        <w:t xml:space="preserve">It is important to mention that all </w:t>
      </w:r>
      <w:r w:rsidR="0092535E">
        <w:t>weight-</w:t>
      </w:r>
      <w:r w:rsidR="009E57E2">
        <w:t xml:space="preserve">distribution calculations are not precise. </w:t>
      </w:r>
      <w:r>
        <w:t>All figures are</w:t>
      </w:r>
      <w:r w:rsidR="009E57E2">
        <w:t xml:space="preserve"> approximate. For each individual part, the tool is only capable of making its best guess about th</w:t>
      </w:r>
      <w:r w:rsidR="0092535E">
        <w:t>e weight contribution by a given</w:t>
      </w:r>
      <w:r w:rsidR="009E57E2">
        <w:t xml:space="preserve"> part at a particular section of the ship.</w:t>
      </w:r>
      <w:r>
        <w:t xml:space="preserve"> </w:t>
      </w:r>
      <w:r w:rsidR="009E57E2">
        <w:t xml:space="preserve">All of the approximations are derived from a very limited information about </w:t>
      </w:r>
      <w:r w:rsidR="0092535E">
        <w:t>the</w:t>
      </w:r>
      <w:r w:rsidR="009E57E2">
        <w:t xml:space="preserve"> part such as </w:t>
      </w:r>
      <w:r w:rsidR="0092535E">
        <w:t>its</w:t>
      </w:r>
      <w:r w:rsidR="009E57E2">
        <w:t xml:space="preserve"> weight, geometric extents and the </w:t>
      </w:r>
      <w:r w:rsidR="0092535E">
        <w:t>center of gravity location</w:t>
      </w:r>
      <w:r w:rsidR="009E57E2">
        <w:t>.</w:t>
      </w:r>
    </w:p>
    <w:p w:rsidR="009E57E2" w:rsidRPr="00C171C3" w:rsidRDefault="009E57E2" w:rsidP="00C171C3">
      <w:r>
        <w:lastRenderedPageBreak/>
        <w:t>The</w:t>
      </w:r>
      <w:r w:rsidR="0092535E">
        <w:t xml:space="preserve"> way the </w:t>
      </w:r>
      <w:r>
        <w:t xml:space="preserve">weight density function </w:t>
      </w:r>
      <w:r w:rsidR="0092535E">
        <w:t xml:space="preserve">is calculated </w:t>
      </w:r>
      <w:r>
        <w:t>for the individual part along the distribution direction is explained in the illustration below:</w:t>
      </w:r>
    </w:p>
    <w:p w:rsidR="003A4066" w:rsidRDefault="00FA23F0" w:rsidP="003A4066">
      <w:r>
        <w:rPr>
          <w:noProof/>
          <w:lang w:eastAsia="en-CA"/>
        </w:rPr>
        <w:drawing>
          <wp:inline distT="0" distB="0" distL="0" distR="0" wp14:anchorId="552CBF97" wp14:editId="7FDE3FB9">
            <wp:extent cx="5943600" cy="39008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900805"/>
                    </a:xfrm>
                    <a:prstGeom prst="rect">
                      <a:avLst/>
                    </a:prstGeom>
                  </pic:spPr>
                </pic:pic>
              </a:graphicData>
            </a:graphic>
          </wp:inline>
        </w:drawing>
      </w:r>
    </w:p>
    <w:p w:rsidR="009E57E2" w:rsidRDefault="009E57E2" w:rsidP="003A4066">
      <w:r>
        <w:t>Each part is subdivided at its center of gravity (CG) into two portions</w:t>
      </w:r>
      <w:r w:rsidR="0092535E">
        <w:t xml:space="preserve"> assigned with </w:t>
      </w:r>
      <w:r>
        <w:t xml:space="preserve">50% of weight. Then, the 50% of the weight are averaged for each portion </w:t>
      </w:r>
      <w:r w:rsidR="0092535E">
        <w:t xml:space="preserve">of the part </w:t>
      </w:r>
      <w:r>
        <w:t xml:space="preserve">between the closest extent and the CG location. For non-uniform parts with </w:t>
      </w:r>
      <w:r w:rsidR="0092535E">
        <w:t xml:space="preserve">an </w:t>
      </w:r>
      <w:r>
        <w:t>asymmetric center of gravity, their individual weight density function</w:t>
      </w:r>
      <w:r w:rsidR="0092535E">
        <w:t xml:space="preserve"> will appear as a step function as shown by the blue line in the illustration above.</w:t>
      </w:r>
    </w:p>
    <w:p w:rsidR="0092535E" w:rsidRDefault="0092535E" w:rsidP="003A4066">
      <w:r>
        <w:t>By knowing the linear weight density function for each individual part and the overlap between the part and the current section of the ship, necessary calculations are made to measure the contribution of that part into the section weight.</w:t>
      </w:r>
    </w:p>
    <w:p w:rsidR="005167F6" w:rsidRPr="005167F6" w:rsidRDefault="005167F6" w:rsidP="003A4066">
      <w:pPr>
        <w:rPr>
          <w:rStyle w:val="IntenseEmphasis"/>
        </w:rPr>
      </w:pPr>
      <w:r>
        <w:rPr>
          <w:rStyle w:val="IntenseEmphasis"/>
        </w:rPr>
        <w:t xml:space="preserve">Ability to Fix </w:t>
      </w:r>
      <w:r w:rsidR="0092535E">
        <w:rPr>
          <w:rStyle w:val="IntenseEmphasis"/>
        </w:rPr>
        <w:t xml:space="preserve">Some </w:t>
      </w:r>
      <w:r>
        <w:rPr>
          <w:rStyle w:val="IntenseEmphasis"/>
        </w:rPr>
        <w:t>Parts</w:t>
      </w:r>
    </w:p>
    <w:p w:rsidR="005167F6" w:rsidRDefault="0092535E" w:rsidP="003A4066">
      <w:r>
        <w:t>T</w:t>
      </w:r>
      <w:r w:rsidR="009E57E2">
        <w:t>he weight</w:t>
      </w:r>
      <w:r>
        <w:t>-</w:t>
      </w:r>
      <w:r w:rsidR="009E57E2">
        <w:t xml:space="preserve">distribution </w:t>
      </w:r>
      <w:r>
        <w:t xml:space="preserve">calculation </w:t>
      </w:r>
      <w:r w:rsidR="009E57E2">
        <w:t xml:space="preserve">algorithm has the capacity to fix individual parts with </w:t>
      </w:r>
      <w:r>
        <w:t>the center of gravity location that is apparently incorrect</w:t>
      </w:r>
      <w:r w:rsidR="009E57E2">
        <w:t>.</w:t>
      </w:r>
    </w:p>
    <w:p w:rsidR="005167F6" w:rsidRDefault="005167F6" w:rsidP="005167F6">
      <w:r>
        <w:t>To provide some background</w:t>
      </w:r>
      <w:r w:rsidR="0092535E">
        <w:t xml:space="preserve"> on this subject:</w:t>
      </w:r>
      <w:r>
        <w:t xml:space="preserve"> i</w:t>
      </w:r>
      <w:r w:rsidR="009E57E2">
        <w:t xml:space="preserve">n ShipConstructor, it is the responsibility of the user to </w:t>
      </w:r>
      <w:r>
        <w:t>indicate</w:t>
      </w:r>
      <w:r w:rsidR="009E57E2">
        <w:t xml:space="preserve"> </w:t>
      </w:r>
      <w:r>
        <w:t xml:space="preserve">the </w:t>
      </w:r>
      <w:r w:rsidR="009E57E2">
        <w:t xml:space="preserve">correct CG location for some part types such as </w:t>
      </w:r>
      <w:r>
        <w:t>E</w:t>
      </w:r>
      <w:r w:rsidR="009E57E2">
        <w:t>quipment.</w:t>
      </w:r>
      <w:r>
        <w:t xml:space="preserve"> Due to the human factor, sometimes, the CG location for Equipment</w:t>
      </w:r>
      <w:r w:rsidR="0092535E">
        <w:t xml:space="preserve"> parts</w:t>
      </w:r>
      <w:r>
        <w:t xml:space="preserve"> may not be specified accurately.</w:t>
      </w:r>
      <w:r w:rsidR="0092535E">
        <w:t xml:space="preserve"> There may be other part times similar to equipment in this regard.</w:t>
      </w:r>
    </w:p>
    <w:p w:rsidR="009E57E2" w:rsidRPr="003A4066" w:rsidRDefault="005167F6" w:rsidP="005167F6">
      <w:r>
        <w:t xml:space="preserve">If the algorithm </w:t>
      </w:r>
      <w:r w:rsidR="0092535E">
        <w:t>identifies</w:t>
      </w:r>
      <w:r>
        <w:t xml:space="preserve"> a part </w:t>
      </w:r>
      <w:r w:rsidR="0092535E">
        <w:t>with</w:t>
      </w:r>
      <w:r>
        <w:t xml:space="preserve"> the CG l</w:t>
      </w:r>
      <w:r w:rsidR="0092535E">
        <w:t>ying</w:t>
      </w:r>
      <w:r>
        <w:t xml:space="preserve"> completely outside of the </w:t>
      </w:r>
      <w:r w:rsidR="0092535E">
        <w:t>part’s extents, or directly on one of the faces</w:t>
      </w:r>
      <w:r>
        <w:t xml:space="preserve">, the algorithm automatically reposition the CG point so that it lies exactly in the middle </w:t>
      </w:r>
      <w:r w:rsidR="0092535E">
        <w:t>of the part</w:t>
      </w:r>
      <w:r>
        <w:t>. The weight of the part will be averaged along its length</w:t>
      </w:r>
      <w:r w:rsidR="0092535E">
        <w:t xml:space="preserve"> defined by extents</w:t>
      </w:r>
      <w:r>
        <w:t>.</w:t>
      </w:r>
    </w:p>
    <w:sectPr w:rsidR="009E57E2" w:rsidRPr="003A4066" w:rsidSect="0050622F">
      <w:footerReference w:type="defaul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496F" w:rsidRDefault="00DC496F" w:rsidP="002F07E3">
      <w:pPr>
        <w:spacing w:after="0" w:line="240" w:lineRule="auto"/>
      </w:pPr>
      <w:r>
        <w:separator/>
      </w:r>
    </w:p>
  </w:endnote>
  <w:endnote w:type="continuationSeparator" w:id="0">
    <w:p w:rsidR="00DC496F" w:rsidRDefault="00DC496F" w:rsidP="002F0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9623819"/>
      <w:docPartObj>
        <w:docPartGallery w:val="Page Numbers (Bottom of Page)"/>
        <w:docPartUnique/>
      </w:docPartObj>
    </w:sdtPr>
    <w:sdtEndPr>
      <w:rPr>
        <w:color w:val="7F7F7F" w:themeColor="background1" w:themeShade="7F"/>
        <w:spacing w:val="60"/>
      </w:rPr>
    </w:sdtEndPr>
    <w:sdtContent>
      <w:p w:rsidR="00D51E12" w:rsidRDefault="00D51E12">
        <w:pPr>
          <w:pStyle w:val="Footer"/>
          <w:pBdr>
            <w:top w:val="single" w:sz="4" w:space="1" w:color="D9D9D9" w:themeColor="background1" w:themeShade="D9"/>
          </w:pBdr>
          <w:jc w:val="right"/>
        </w:pPr>
        <w:r>
          <w:fldChar w:fldCharType="begin"/>
        </w:r>
        <w:r>
          <w:instrText xml:space="preserve"> PAGE   \* MERGEFORMAT </w:instrText>
        </w:r>
        <w:r>
          <w:fldChar w:fldCharType="separate"/>
        </w:r>
        <w:r w:rsidR="00C02040">
          <w:rPr>
            <w:noProof/>
          </w:rPr>
          <w:t>21</w:t>
        </w:r>
        <w:r>
          <w:rPr>
            <w:noProof/>
          </w:rPr>
          <w:fldChar w:fldCharType="end"/>
        </w:r>
        <w:r>
          <w:t xml:space="preserve"> | </w:t>
        </w:r>
        <w:r>
          <w:rPr>
            <w:color w:val="7F7F7F" w:themeColor="background1" w:themeShade="7F"/>
            <w:spacing w:val="60"/>
          </w:rPr>
          <w:t>Page</w:t>
        </w:r>
      </w:p>
    </w:sdtContent>
  </w:sdt>
  <w:p w:rsidR="00D51E12" w:rsidRDefault="00D51E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496F" w:rsidRDefault="00DC496F" w:rsidP="002F07E3">
      <w:pPr>
        <w:spacing w:after="0" w:line="240" w:lineRule="auto"/>
      </w:pPr>
      <w:r>
        <w:separator/>
      </w:r>
    </w:p>
  </w:footnote>
  <w:footnote w:type="continuationSeparator" w:id="0">
    <w:p w:rsidR="00DC496F" w:rsidRDefault="00DC496F" w:rsidP="002F07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8773E"/>
    <w:multiLevelType w:val="hybridMultilevel"/>
    <w:tmpl w:val="3D007C36"/>
    <w:lvl w:ilvl="0" w:tplc="2BEE9A08">
      <w:numFmt w:val="bullet"/>
      <w:lvlText w:val=""/>
      <w:lvlJc w:val="left"/>
      <w:pPr>
        <w:ind w:left="108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3C07323"/>
    <w:multiLevelType w:val="multilevel"/>
    <w:tmpl w:val="B1E2C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EB04FC"/>
    <w:multiLevelType w:val="multilevel"/>
    <w:tmpl w:val="C3842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23288E"/>
    <w:multiLevelType w:val="multilevel"/>
    <w:tmpl w:val="177087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736DAE"/>
    <w:multiLevelType w:val="multilevel"/>
    <w:tmpl w:val="11C65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F7299E"/>
    <w:multiLevelType w:val="multilevel"/>
    <w:tmpl w:val="7CA69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76197C"/>
    <w:multiLevelType w:val="multilevel"/>
    <w:tmpl w:val="B4E40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BF347B"/>
    <w:multiLevelType w:val="hybridMultilevel"/>
    <w:tmpl w:val="199600C0"/>
    <w:lvl w:ilvl="0" w:tplc="2BEE9A08">
      <w:numFmt w:val="bullet"/>
      <w:lvlText w:val=""/>
      <w:lvlJc w:val="left"/>
      <w:pPr>
        <w:ind w:left="108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E0C4D01"/>
    <w:multiLevelType w:val="multilevel"/>
    <w:tmpl w:val="CFB4B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323065"/>
    <w:multiLevelType w:val="multilevel"/>
    <w:tmpl w:val="A1E0B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A02ED3"/>
    <w:multiLevelType w:val="multilevel"/>
    <w:tmpl w:val="0C4C0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770157"/>
    <w:multiLevelType w:val="multilevel"/>
    <w:tmpl w:val="3ADA4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EC0F84"/>
    <w:multiLevelType w:val="multilevel"/>
    <w:tmpl w:val="D966D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243A90"/>
    <w:multiLevelType w:val="multilevel"/>
    <w:tmpl w:val="C7FC8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6E6E2C"/>
    <w:multiLevelType w:val="multilevel"/>
    <w:tmpl w:val="951A8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097129"/>
    <w:multiLevelType w:val="hybridMultilevel"/>
    <w:tmpl w:val="5F2A3DB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65DD11B3"/>
    <w:multiLevelType w:val="multilevel"/>
    <w:tmpl w:val="6EA6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AE66D2"/>
    <w:multiLevelType w:val="hybridMultilevel"/>
    <w:tmpl w:val="BFCED24E"/>
    <w:lvl w:ilvl="0" w:tplc="2BEE9A08">
      <w:numFmt w:val="bullet"/>
      <w:lvlText w:val=""/>
      <w:lvlJc w:val="left"/>
      <w:pPr>
        <w:ind w:left="108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6CF42460"/>
    <w:multiLevelType w:val="hybridMultilevel"/>
    <w:tmpl w:val="898A15D8"/>
    <w:lvl w:ilvl="0" w:tplc="2BEE9A08">
      <w:numFmt w:val="bullet"/>
      <w:lvlText w:val=""/>
      <w:lvlJc w:val="left"/>
      <w:pPr>
        <w:ind w:left="1080" w:hanging="360"/>
      </w:pPr>
      <w:rPr>
        <w:rFonts w:ascii="Symbol" w:eastAsiaTheme="minorHAnsi" w:hAnsi="Symbol"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9" w15:restartNumberingAfterBreak="0">
    <w:nsid w:val="6D79187F"/>
    <w:multiLevelType w:val="multilevel"/>
    <w:tmpl w:val="F9B88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9B2996"/>
    <w:multiLevelType w:val="multilevel"/>
    <w:tmpl w:val="11728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DC0E33"/>
    <w:multiLevelType w:val="multilevel"/>
    <w:tmpl w:val="F1969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15"/>
  </w:num>
  <w:num w:numId="3">
    <w:abstractNumId w:val="13"/>
  </w:num>
  <w:num w:numId="4">
    <w:abstractNumId w:val="16"/>
  </w:num>
  <w:num w:numId="5">
    <w:abstractNumId w:val="12"/>
  </w:num>
  <w:num w:numId="6">
    <w:abstractNumId w:val="11"/>
  </w:num>
  <w:num w:numId="7">
    <w:abstractNumId w:val="3"/>
  </w:num>
  <w:num w:numId="8">
    <w:abstractNumId w:val="20"/>
  </w:num>
  <w:num w:numId="9">
    <w:abstractNumId w:val="1"/>
  </w:num>
  <w:num w:numId="10">
    <w:abstractNumId w:val="7"/>
  </w:num>
  <w:num w:numId="11">
    <w:abstractNumId w:val="0"/>
  </w:num>
  <w:num w:numId="12">
    <w:abstractNumId w:val="14"/>
  </w:num>
  <w:num w:numId="13">
    <w:abstractNumId w:val="5"/>
  </w:num>
  <w:num w:numId="14">
    <w:abstractNumId w:val="21"/>
  </w:num>
  <w:num w:numId="15">
    <w:abstractNumId w:val="19"/>
  </w:num>
  <w:num w:numId="16">
    <w:abstractNumId w:val="2"/>
  </w:num>
  <w:num w:numId="17">
    <w:abstractNumId w:val="9"/>
  </w:num>
  <w:num w:numId="18">
    <w:abstractNumId w:val="10"/>
  </w:num>
  <w:num w:numId="19">
    <w:abstractNumId w:val="6"/>
  </w:num>
  <w:num w:numId="20">
    <w:abstractNumId w:val="8"/>
  </w:num>
  <w:num w:numId="21">
    <w:abstractNumId w:val="4"/>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C3F"/>
    <w:rsid w:val="00004331"/>
    <w:rsid w:val="00022437"/>
    <w:rsid w:val="000338F9"/>
    <w:rsid w:val="00051591"/>
    <w:rsid w:val="000544D6"/>
    <w:rsid w:val="00072E5B"/>
    <w:rsid w:val="00086BAB"/>
    <w:rsid w:val="000D67FC"/>
    <w:rsid w:val="00162D74"/>
    <w:rsid w:val="001B2BE7"/>
    <w:rsid w:val="001D7479"/>
    <w:rsid w:val="001F1AC8"/>
    <w:rsid w:val="00203D00"/>
    <w:rsid w:val="00230758"/>
    <w:rsid w:val="00235EF2"/>
    <w:rsid w:val="0025178E"/>
    <w:rsid w:val="00254FCE"/>
    <w:rsid w:val="002831BA"/>
    <w:rsid w:val="00297502"/>
    <w:rsid w:val="002A4FF9"/>
    <w:rsid w:val="002A5655"/>
    <w:rsid w:val="002C37FD"/>
    <w:rsid w:val="002F07E3"/>
    <w:rsid w:val="00300110"/>
    <w:rsid w:val="00355AE6"/>
    <w:rsid w:val="00383645"/>
    <w:rsid w:val="003A367F"/>
    <w:rsid w:val="003A4066"/>
    <w:rsid w:val="003B3F78"/>
    <w:rsid w:val="003F7FB8"/>
    <w:rsid w:val="00404EE1"/>
    <w:rsid w:val="004F22A9"/>
    <w:rsid w:val="0050622F"/>
    <w:rsid w:val="005167F6"/>
    <w:rsid w:val="005643BA"/>
    <w:rsid w:val="00575081"/>
    <w:rsid w:val="005B5167"/>
    <w:rsid w:val="005B74D5"/>
    <w:rsid w:val="005D5A00"/>
    <w:rsid w:val="005E36BF"/>
    <w:rsid w:val="00656BB0"/>
    <w:rsid w:val="00680FDC"/>
    <w:rsid w:val="006F40BF"/>
    <w:rsid w:val="006F5E9A"/>
    <w:rsid w:val="00725D82"/>
    <w:rsid w:val="007365B9"/>
    <w:rsid w:val="007C5C1D"/>
    <w:rsid w:val="007D0B41"/>
    <w:rsid w:val="007F1100"/>
    <w:rsid w:val="00800316"/>
    <w:rsid w:val="00816D3A"/>
    <w:rsid w:val="008313FF"/>
    <w:rsid w:val="008B2726"/>
    <w:rsid w:val="008B2CC9"/>
    <w:rsid w:val="008E19A6"/>
    <w:rsid w:val="008E41B0"/>
    <w:rsid w:val="00900A28"/>
    <w:rsid w:val="00924E26"/>
    <w:rsid w:val="0092535E"/>
    <w:rsid w:val="009E57E2"/>
    <w:rsid w:val="009F4C3F"/>
    <w:rsid w:val="00A04CD9"/>
    <w:rsid w:val="00A35DED"/>
    <w:rsid w:val="00A646AB"/>
    <w:rsid w:val="00A73625"/>
    <w:rsid w:val="00A8161B"/>
    <w:rsid w:val="00A85F26"/>
    <w:rsid w:val="00A96E3F"/>
    <w:rsid w:val="00B220E6"/>
    <w:rsid w:val="00B93C1B"/>
    <w:rsid w:val="00B9407B"/>
    <w:rsid w:val="00B97039"/>
    <w:rsid w:val="00BC34DA"/>
    <w:rsid w:val="00C02040"/>
    <w:rsid w:val="00C02C89"/>
    <w:rsid w:val="00C171C3"/>
    <w:rsid w:val="00C975ED"/>
    <w:rsid w:val="00CA04CE"/>
    <w:rsid w:val="00CB6A8F"/>
    <w:rsid w:val="00CC7024"/>
    <w:rsid w:val="00D51E12"/>
    <w:rsid w:val="00D87BF2"/>
    <w:rsid w:val="00DC496F"/>
    <w:rsid w:val="00E11263"/>
    <w:rsid w:val="00E42EE5"/>
    <w:rsid w:val="00E951A5"/>
    <w:rsid w:val="00EF4B14"/>
    <w:rsid w:val="00EF4BBB"/>
    <w:rsid w:val="00F06820"/>
    <w:rsid w:val="00F44FF7"/>
    <w:rsid w:val="00F711AC"/>
    <w:rsid w:val="00F764AD"/>
    <w:rsid w:val="00F77825"/>
    <w:rsid w:val="00F84FCB"/>
    <w:rsid w:val="00FA23F0"/>
    <w:rsid w:val="00FA569E"/>
    <w:rsid w:val="00FB4D69"/>
    <w:rsid w:val="00FC6F3A"/>
    <w:rsid w:val="00FF194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59745B-5310-4C8C-B052-B1AE79C78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7502"/>
    <w:pPr>
      <w:jc w:val="both"/>
    </w:pPr>
  </w:style>
  <w:style w:type="paragraph" w:styleId="Heading1">
    <w:name w:val="heading 1"/>
    <w:basedOn w:val="Normal"/>
    <w:next w:val="Normal"/>
    <w:link w:val="Heading1Char"/>
    <w:uiPriority w:val="9"/>
    <w:qFormat/>
    <w:rsid w:val="00051591"/>
    <w:pPr>
      <w:keepNext/>
      <w:keepLines/>
      <w:spacing w:before="240" w:after="0"/>
      <w:outlineLvl w:val="0"/>
    </w:pPr>
    <w:rPr>
      <w:rFonts w:asciiTheme="majorHAnsi" w:eastAsiaTheme="majorEastAsia" w:hAnsiTheme="majorHAnsi"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051591"/>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051591"/>
    <w:pPr>
      <w:keepNext/>
      <w:keepLines/>
      <w:spacing w:before="40" w:after="0"/>
      <w:outlineLvl w:val="2"/>
    </w:pPr>
    <w:rPr>
      <w:rFonts w:asciiTheme="majorHAnsi" w:eastAsiaTheme="majorEastAsia" w:hAnsiTheme="majorHAnsi" w:cstheme="majorBidi"/>
      <w:color w:val="1F4D78" w:themeColor="accent1" w:themeShade="7F"/>
      <w:sz w:val="28"/>
      <w:szCs w:val="24"/>
    </w:rPr>
  </w:style>
  <w:style w:type="paragraph" w:styleId="Heading4">
    <w:name w:val="heading 4"/>
    <w:basedOn w:val="Normal"/>
    <w:next w:val="Normal"/>
    <w:link w:val="Heading4Char"/>
    <w:uiPriority w:val="9"/>
    <w:unhideWhenUsed/>
    <w:qFormat/>
    <w:rsid w:val="00072E5B"/>
    <w:pPr>
      <w:keepNext/>
      <w:keepLines/>
      <w:spacing w:before="40" w:after="0"/>
      <w:outlineLvl w:val="3"/>
    </w:pPr>
    <w:rPr>
      <w:rFonts w:asciiTheme="majorHAnsi" w:eastAsiaTheme="majorEastAsia" w:hAnsiTheme="majorHAnsi" w:cstheme="majorBidi"/>
      <w:i/>
      <w:iCs/>
      <w:color w:val="2E74B5"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1591"/>
    <w:rPr>
      <w:rFonts w:asciiTheme="majorHAnsi" w:eastAsiaTheme="majorEastAsia" w:hAnsiTheme="majorHAnsi" w:cstheme="majorBidi"/>
      <w:color w:val="2E74B5" w:themeColor="accent1" w:themeShade="BF"/>
      <w:sz w:val="40"/>
      <w:szCs w:val="32"/>
    </w:rPr>
  </w:style>
  <w:style w:type="character" w:customStyle="1" w:styleId="Heading2Char">
    <w:name w:val="Heading 2 Char"/>
    <w:basedOn w:val="DefaultParagraphFont"/>
    <w:link w:val="Heading2"/>
    <w:uiPriority w:val="9"/>
    <w:rsid w:val="00051591"/>
    <w:rPr>
      <w:rFonts w:asciiTheme="majorHAnsi" w:eastAsiaTheme="majorEastAsia" w:hAnsiTheme="majorHAnsi" w:cstheme="majorBidi"/>
      <w:color w:val="2E74B5" w:themeColor="accent1" w:themeShade="BF"/>
      <w:sz w:val="32"/>
      <w:szCs w:val="26"/>
    </w:rPr>
  </w:style>
  <w:style w:type="character" w:styleId="Hyperlink">
    <w:name w:val="Hyperlink"/>
    <w:basedOn w:val="DefaultParagraphFont"/>
    <w:uiPriority w:val="99"/>
    <w:unhideWhenUsed/>
    <w:rsid w:val="00297502"/>
    <w:rPr>
      <w:color w:val="0563C1" w:themeColor="hyperlink"/>
      <w:u w:val="single"/>
    </w:rPr>
  </w:style>
  <w:style w:type="paragraph" w:styleId="NoSpacing">
    <w:name w:val="No Spacing"/>
    <w:uiPriority w:val="1"/>
    <w:qFormat/>
    <w:rsid w:val="00297502"/>
    <w:pPr>
      <w:spacing w:after="0" w:line="240" w:lineRule="auto"/>
    </w:pPr>
  </w:style>
  <w:style w:type="character" w:styleId="FollowedHyperlink">
    <w:name w:val="FollowedHyperlink"/>
    <w:basedOn w:val="DefaultParagraphFont"/>
    <w:uiPriority w:val="99"/>
    <w:semiHidden/>
    <w:unhideWhenUsed/>
    <w:rsid w:val="00297502"/>
    <w:rPr>
      <w:color w:val="954F72" w:themeColor="followedHyperlink"/>
      <w:u w:val="single"/>
    </w:rPr>
  </w:style>
  <w:style w:type="paragraph" w:styleId="TOCHeading">
    <w:name w:val="TOC Heading"/>
    <w:basedOn w:val="Heading1"/>
    <w:next w:val="Normal"/>
    <w:uiPriority w:val="39"/>
    <w:unhideWhenUsed/>
    <w:qFormat/>
    <w:rsid w:val="00656BB0"/>
    <w:pPr>
      <w:jc w:val="left"/>
      <w:outlineLvl w:val="9"/>
    </w:pPr>
    <w:rPr>
      <w:lang w:val="en-US"/>
    </w:rPr>
  </w:style>
  <w:style w:type="paragraph" w:styleId="TOC1">
    <w:name w:val="toc 1"/>
    <w:basedOn w:val="Normal"/>
    <w:next w:val="Normal"/>
    <w:autoRedefine/>
    <w:uiPriority w:val="39"/>
    <w:unhideWhenUsed/>
    <w:rsid w:val="00656BB0"/>
    <w:pPr>
      <w:spacing w:after="100"/>
    </w:pPr>
  </w:style>
  <w:style w:type="paragraph" w:styleId="ListParagraph">
    <w:name w:val="List Paragraph"/>
    <w:basedOn w:val="Normal"/>
    <w:uiPriority w:val="34"/>
    <w:qFormat/>
    <w:rsid w:val="00575081"/>
    <w:pPr>
      <w:ind w:left="720"/>
    </w:pPr>
  </w:style>
  <w:style w:type="paragraph" w:styleId="Header">
    <w:name w:val="header"/>
    <w:basedOn w:val="Normal"/>
    <w:link w:val="HeaderChar"/>
    <w:uiPriority w:val="99"/>
    <w:unhideWhenUsed/>
    <w:rsid w:val="002F07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07E3"/>
  </w:style>
  <w:style w:type="paragraph" w:styleId="Footer">
    <w:name w:val="footer"/>
    <w:basedOn w:val="Normal"/>
    <w:link w:val="FooterChar"/>
    <w:uiPriority w:val="99"/>
    <w:unhideWhenUsed/>
    <w:rsid w:val="002F07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07E3"/>
  </w:style>
  <w:style w:type="character" w:styleId="IntenseEmphasis">
    <w:name w:val="Intense Emphasis"/>
    <w:basedOn w:val="DefaultParagraphFont"/>
    <w:uiPriority w:val="21"/>
    <w:qFormat/>
    <w:rsid w:val="002831BA"/>
    <w:rPr>
      <w:i/>
      <w:iCs/>
      <w:color w:val="5B9BD5" w:themeColor="accent1"/>
    </w:rPr>
  </w:style>
  <w:style w:type="paragraph" w:styleId="NormalWeb">
    <w:name w:val="Normal (Web)"/>
    <w:basedOn w:val="Normal"/>
    <w:uiPriority w:val="99"/>
    <w:semiHidden/>
    <w:unhideWhenUsed/>
    <w:rsid w:val="002A4FF9"/>
    <w:pPr>
      <w:spacing w:before="100" w:beforeAutospacing="1" w:after="100" w:afterAutospacing="1" w:line="240" w:lineRule="auto"/>
      <w:jc w:val="left"/>
    </w:pPr>
    <w:rPr>
      <w:rFonts w:ascii="Times New Roman" w:eastAsiaTheme="minorEastAsia" w:hAnsi="Times New Roman" w:cs="Times New Roman"/>
      <w:sz w:val="24"/>
      <w:szCs w:val="24"/>
      <w:lang w:eastAsia="en-CA"/>
    </w:rPr>
  </w:style>
  <w:style w:type="paragraph" w:styleId="TOC2">
    <w:name w:val="toc 2"/>
    <w:basedOn w:val="Normal"/>
    <w:next w:val="Normal"/>
    <w:autoRedefine/>
    <w:uiPriority w:val="39"/>
    <w:unhideWhenUsed/>
    <w:rsid w:val="002A4FF9"/>
    <w:pPr>
      <w:spacing w:after="100"/>
      <w:ind w:left="220"/>
    </w:pPr>
  </w:style>
  <w:style w:type="character" w:customStyle="1" w:styleId="Heading3Char">
    <w:name w:val="Heading 3 Char"/>
    <w:basedOn w:val="DefaultParagraphFont"/>
    <w:link w:val="Heading3"/>
    <w:uiPriority w:val="9"/>
    <w:rsid w:val="00051591"/>
    <w:rPr>
      <w:rFonts w:asciiTheme="majorHAnsi" w:eastAsiaTheme="majorEastAsia" w:hAnsiTheme="majorHAnsi" w:cstheme="majorBidi"/>
      <w:color w:val="1F4D78" w:themeColor="accent1" w:themeShade="7F"/>
      <w:sz w:val="28"/>
      <w:szCs w:val="24"/>
    </w:rPr>
  </w:style>
  <w:style w:type="character" w:customStyle="1" w:styleId="Heading4Char">
    <w:name w:val="Heading 4 Char"/>
    <w:basedOn w:val="DefaultParagraphFont"/>
    <w:link w:val="Heading4"/>
    <w:uiPriority w:val="9"/>
    <w:rsid w:val="00072E5B"/>
    <w:rPr>
      <w:rFonts w:asciiTheme="majorHAnsi" w:eastAsiaTheme="majorEastAsia" w:hAnsiTheme="majorHAnsi" w:cstheme="majorBidi"/>
      <w:i/>
      <w:iCs/>
      <w:color w:val="2E74B5" w:themeColor="accent1" w:themeShade="BF"/>
      <w:sz w:val="24"/>
    </w:rPr>
  </w:style>
  <w:style w:type="paragraph" w:styleId="TOC3">
    <w:name w:val="toc 3"/>
    <w:basedOn w:val="Normal"/>
    <w:next w:val="Normal"/>
    <w:autoRedefine/>
    <w:uiPriority w:val="39"/>
    <w:unhideWhenUsed/>
    <w:rsid w:val="00E951A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101291">
      <w:bodyDiv w:val="1"/>
      <w:marLeft w:val="0"/>
      <w:marRight w:val="0"/>
      <w:marTop w:val="0"/>
      <w:marBottom w:val="0"/>
      <w:divBdr>
        <w:top w:val="none" w:sz="0" w:space="0" w:color="auto"/>
        <w:left w:val="none" w:sz="0" w:space="0" w:color="auto"/>
        <w:bottom w:val="none" w:sz="0" w:space="0" w:color="auto"/>
        <w:right w:val="none" w:sz="0" w:space="0" w:color="auto"/>
      </w:divBdr>
    </w:div>
    <w:div w:id="848523643">
      <w:bodyDiv w:val="1"/>
      <w:marLeft w:val="0"/>
      <w:marRight w:val="0"/>
      <w:marTop w:val="0"/>
      <w:marBottom w:val="0"/>
      <w:divBdr>
        <w:top w:val="none" w:sz="0" w:space="0" w:color="auto"/>
        <w:left w:val="none" w:sz="0" w:space="0" w:color="auto"/>
        <w:bottom w:val="none" w:sz="0" w:space="0" w:color="auto"/>
        <w:right w:val="none" w:sz="0" w:space="0" w:color="auto"/>
      </w:divBdr>
    </w:div>
    <w:div w:id="1971550140">
      <w:bodyDiv w:val="1"/>
      <w:marLeft w:val="0"/>
      <w:marRight w:val="0"/>
      <w:marTop w:val="0"/>
      <w:marBottom w:val="0"/>
      <w:divBdr>
        <w:top w:val="none" w:sz="0" w:space="0" w:color="auto"/>
        <w:left w:val="none" w:sz="0" w:space="0" w:color="auto"/>
        <w:bottom w:val="none" w:sz="0" w:space="0" w:color="auto"/>
        <w:right w:val="none" w:sz="0" w:space="0" w:color="auto"/>
      </w:divBdr>
    </w:div>
    <w:div w:id="2030445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tmp"/><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tmp"/><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tmp"/><Relationship Id="rId29" Type="http://schemas.openxmlformats.org/officeDocument/2006/relationships/image" Target="media/image19.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knowledge.autodesk.com/support/autocad/downloads/caas/downloads/content/download-the-microsoft-visual-basic-for-applications-module-vba.html" TargetMode="External"/><Relationship Id="rId24" Type="http://schemas.openxmlformats.org/officeDocument/2006/relationships/image" Target="media/image14.png"/><Relationship Id="rId32" Type="http://schemas.openxmlformats.org/officeDocument/2006/relationships/image" Target="media/image22.tmp"/><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tmp"/><Relationship Id="rId28" Type="http://schemas.openxmlformats.org/officeDocument/2006/relationships/image" Target="media/image18.tmp"/><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ichudakov/SCCommTools/releases" TargetMode="External"/><Relationship Id="rId14" Type="http://schemas.openxmlformats.org/officeDocument/2006/relationships/image" Target="media/image4.tmp"/><Relationship Id="rId22" Type="http://schemas.openxmlformats.org/officeDocument/2006/relationships/image" Target="media/image12.png"/><Relationship Id="rId27" Type="http://schemas.openxmlformats.org/officeDocument/2006/relationships/image" Target="media/image17.tmp"/><Relationship Id="rId30" Type="http://schemas.openxmlformats.org/officeDocument/2006/relationships/image" Target="media/image20.tmp"/><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hyperlink" Target="https://github.com/ichudakov/SCCommTools/releases"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E6E377-89C0-4C9F-835D-688CA86E9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TotalTime>
  <Pages>1</Pages>
  <Words>4164</Words>
  <Characters>23739</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SSI</Company>
  <LinksUpToDate>false</LinksUpToDate>
  <CharactersWithSpaces>27848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Chudakov</dc:creator>
  <cp:keywords/>
  <dc:description/>
  <cp:lastModifiedBy>Ilya Chudakov</cp:lastModifiedBy>
  <cp:revision>48</cp:revision>
  <cp:lastPrinted>2017-02-24T00:21:00Z</cp:lastPrinted>
  <dcterms:created xsi:type="dcterms:W3CDTF">2017-02-14T20:05:00Z</dcterms:created>
  <dcterms:modified xsi:type="dcterms:W3CDTF">2017-02-24T00:21:00Z</dcterms:modified>
</cp:coreProperties>
</file>