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F90" w:rsidRDefault="00DC2F90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微软雅黑" w:eastAsia="微软雅黑" w:hAnsi="微软雅黑" w:cs="微软雅黑" w:hint="eastAsia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000000"/>
          <w:shd w:val="clear" w:color="auto" w:fill="FFFFFF"/>
        </w:rPr>
        <w:t>公司网站：</w:t>
      </w:r>
      <w:r w:rsidRPr="00DC2F90">
        <w:rPr>
          <w:rStyle w:val="a4"/>
          <w:rFonts w:ascii="微软雅黑" w:eastAsia="微软雅黑" w:hAnsi="微软雅黑" w:cs="微软雅黑"/>
          <w:color w:val="000000"/>
          <w:shd w:val="clear" w:color="auto" w:fill="FFFFFF"/>
        </w:rPr>
        <w:t>http://www.id-sys.cn/project/pj4/</w:t>
      </w:r>
    </w:p>
    <w:p w:rsidR="00DC2F90" w:rsidRDefault="00DC2F90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微软雅黑" w:eastAsia="微软雅黑" w:hAnsi="微软雅黑" w:cs="微软雅黑" w:hint="eastAsia"/>
          <w:color w:val="000000"/>
          <w:shd w:val="clear" w:color="auto" w:fill="FFFFFF"/>
        </w:rPr>
      </w:pP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Style w:val="a4"/>
          <w:rFonts w:ascii="微软雅黑" w:eastAsia="微软雅黑" w:hAnsi="微软雅黑" w:cs="微软雅黑"/>
          <w:color w:val="000000"/>
          <w:shd w:val="clear" w:color="auto" w:fill="FFFFFF"/>
        </w:rPr>
        <w:t>产品读卡原理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中控智慧ID100</w:t>
      </w:r>
      <w:hyperlink r:id="rId7" w:tgtFrame="http://www.yan-teng.com/product/2016/_blank" w:history="1">
        <w:r>
          <w:rPr>
            <w:rStyle w:val="a5"/>
            <w:rFonts w:ascii="Tahoma" w:eastAsia="Tahoma" w:hAnsi="Tahoma" w:cs="Tahoma"/>
            <w:color w:val="656D77"/>
            <w:sz w:val="21"/>
            <w:szCs w:val="21"/>
            <w:u w:val="none"/>
            <w:shd w:val="clear" w:color="auto" w:fill="FFFFFF"/>
          </w:rPr>
          <w:t>身份证读卡器</w:t>
        </w:r>
      </w:hyperlink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是采用非接触式IC卡技术的联机型居民身份证阅读专业机具。通过非接触读取方式与第二代居民身份证进行数据交换，可将第二代居民身份证内的文字、数字压缩相片等内置芯片信息读出并解码后，通过相应的软件界面显示在连接的计算机终端上。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该设备支持ISO-14443(TYPE-B)标准的非接触卡，支持USB、串口通讯。提供开放的应用程序接口（API），可供系统集成商进行二次开发。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Style w:val="a4"/>
          <w:rFonts w:ascii="微软雅黑" w:eastAsia="微软雅黑" w:hAnsi="微软雅黑" w:cs="微软雅黑" w:hint="eastAsia"/>
          <w:color w:val="000000"/>
          <w:shd w:val="clear" w:color="auto" w:fill="FFFFFF"/>
        </w:rPr>
        <w:t>应用领域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该机具可灵活应用于公安、民政、银行、宾馆、网吧、邮局、证券、汽车租赁、城市出租屋管理等场所进行身份核验。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Style w:val="a4"/>
          <w:rFonts w:ascii="微软雅黑" w:eastAsia="微软雅黑" w:hAnsi="微软雅黑" w:cs="微软雅黑" w:hint="eastAsia"/>
          <w:color w:val="000000"/>
          <w:shd w:val="clear" w:color="auto" w:fill="FFFFFF"/>
        </w:rPr>
        <w:t>功能列表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1、可读取、查询第二代居民身份证的全部信息；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2、可验证第二代居民身份证真伪；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3、操作灵活，与随机阅读软件配合，可自动找卡、实时读取和显示；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4、PC联机通讯功能；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5、电源保护及防静电功能；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6、具备保存、查找、删除、导出、打印等多种功能；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7、接口开放，集成性强，可以提供API，为系统集成商提供二次开发平台。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Style w:val="a4"/>
          <w:rFonts w:ascii="微软雅黑" w:eastAsia="微软雅黑" w:hAnsi="微软雅黑" w:cs="微软雅黑" w:hint="eastAsia"/>
          <w:color w:val="000000"/>
          <w:shd w:val="clear" w:color="auto" w:fill="FFFFFF"/>
        </w:rPr>
        <w:t>技术规格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1、符合GA450-2013台式居民身份证阅读器通用技术要求，兼容ISO14443（</w:t>
      </w:r>
      <w:proofErr w:type="spellStart"/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TypeB</w:t>
      </w:r>
      <w:proofErr w:type="spellEnd"/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）标准；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2、读卡响应速度：&lt;1s；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3、阅读距离:0～30mm；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4、电源规格:USB(DC 5V)；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5、工作频率：13.56MHZ（</w:t>
      </w:r>
      <w:proofErr w:type="spellStart"/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fc</w:t>
      </w:r>
      <w:proofErr w:type="spellEnd"/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）；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6、使用环境：工作温度：0℃～45℃；相对湿度：20%～80%RH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7、外形尺寸：140*97*22mm（长*宽*高）；</w:t>
      </w:r>
    </w:p>
    <w:p w:rsidR="008A0EA1" w:rsidRDefault="007F1328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Tahoma" w:eastAsia="Tahoma" w:hAnsi="Tahoma" w:cs="Tahoma"/>
          <w:color w:val="414141"/>
          <w:sz w:val="21"/>
          <w:szCs w:val="21"/>
        </w:rPr>
      </w:pPr>
      <w:r>
        <w:rPr>
          <w:rFonts w:ascii="Tahoma" w:eastAsia="Tahoma" w:hAnsi="Tahoma" w:cs="Tahoma"/>
          <w:color w:val="414141"/>
          <w:sz w:val="21"/>
          <w:szCs w:val="21"/>
          <w:shd w:val="clear" w:color="auto" w:fill="FFFFFF"/>
        </w:rPr>
        <w:t>8、推荐平台：WIN2000/XP/WIN7/WIN8/WIN8.1。</w:t>
      </w:r>
    </w:p>
    <w:p w:rsidR="008A0EA1" w:rsidRDefault="007F1328">
      <w:r>
        <w:rPr>
          <w:noProof/>
        </w:rPr>
        <w:lastRenderedPageBreak/>
        <w:drawing>
          <wp:inline distT="0" distB="0" distL="114300" distR="114300">
            <wp:extent cx="5272405" cy="5272405"/>
            <wp:effectExtent l="0" t="0" r="4445" b="444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EA1" w:rsidSect="008A0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328" w:rsidRDefault="007F1328" w:rsidP="0044553D">
      <w:r>
        <w:separator/>
      </w:r>
    </w:p>
  </w:endnote>
  <w:endnote w:type="continuationSeparator" w:id="0">
    <w:p w:rsidR="007F1328" w:rsidRDefault="007F1328" w:rsidP="00445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328" w:rsidRDefault="007F1328" w:rsidP="0044553D">
      <w:r>
        <w:separator/>
      </w:r>
    </w:p>
  </w:footnote>
  <w:footnote w:type="continuationSeparator" w:id="0">
    <w:p w:rsidR="007F1328" w:rsidRDefault="007F1328" w:rsidP="00445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A0EA1"/>
    <w:rsid w:val="00335069"/>
    <w:rsid w:val="0044553D"/>
    <w:rsid w:val="007F1328"/>
    <w:rsid w:val="008A0EA1"/>
    <w:rsid w:val="00DC2F90"/>
    <w:rsid w:val="1BBE1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0EA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A0EA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8A0EA1"/>
    <w:rPr>
      <w:b/>
    </w:rPr>
  </w:style>
  <w:style w:type="character" w:styleId="a5">
    <w:name w:val="Hyperlink"/>
    <w:basedOn w:val="a0"/>
    <w:rsid w:val="008A0EA1"/>
    <w:rPr>
      <w:color w:val="0000FF"/>
      <w:u w:val="single"/>
    </w:rPr>
  </w:style>
  <w:style w:type="paragraph" w:styleId="a6">
    <w:name w:val="Balloon Text"/>
    <w:basedOn w:val="a"/>
    <w:link w:val="Char"/>
    <w:rsid w:val="0044553D"/>
    <w:rPr>
      <w:sz w:val="18"/>
      <w:szCs w:val="18"/>
    </w:rPr>
  </w:style>
  <w:style w:type="character" w:customStyle="1" w:styleId="Char">
    <w:name w:val="批注框文本 Char"/>
    <w:basedOn w:val="a0"/>
    <w:link w:val="a6"/>
    <w:rsid w:val="004455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445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4455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445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4455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chinaidts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263</Characters>
  <Application>Microsoft Office Word</Application>
  <DocSecurity>0</DocSecurity>
  <Lines>2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cyber</cp:lastModifiedBy>
  <cp:revision>3</cp:revision>
  <dcterms:created xsi:type="dcterms:W3CDTF">2014-10-29T12:08:00Z</dcterms:created>
  <dcterms:modified xsi:type="dcterms:W3CDTF">2020-06-09T02:08:00Z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