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Approval Memo Draft</w:t>
      </w:r>
    </w:p>
    <w:p>
      <w:r>
        <w:rPr>
          <w:rFonts w:ascii="Calibri" w:hAnsi="Calibri" w:eastAsia="Calibri"/>
          <w:b/>
          <w:i w:val="0"/>
          <w:sz w:val="26"/>
        </w:rPr>
        <w:t>Version A note</w:t>
      </w:r>
    </w:p>
    <w:p>
      <w:pPr>
        <w:ind w:left="288"/>
      </w:pPr>
      <w:r>
        <w:rPr>
          <w:rFonts w:ascii="Georgia" w:hAnsi="Georgia" w:eastAsia="Georgia"/>
          <w:b w:val="0"/>
          <w:i w:val="0"/>
          <w:sz w:val="22"/>
        </w:rPr>
        <w:t>The install may proceed once finance approval is recorded and the vendor contact list is complete.</w:t>
      </w:r>
    </w:p>
    <w:p>
      <w:r>
        <w:rPr>
          <w:rFonts w:ascii="Georgia" w:hAnsi="Georgia" w:eastAsia="Georgia"/>
          <w:b/>
          <w:i w:val="0"/>
          <w:sz w:val="26"/>
        </w:rPr>
        <w:t>Version B note</w:t>
      </w:r>
    </w:p>
    <w:p>
      <w:pPr>
        <w:ind w:left="288"/>
      </w:pPr>
      <w:r>
        <w:rPr>
          <w:rFonts w:ascii="Times New Roman" w:hAnsi="Times New Roman" w:eastAsia="Times New Roman"/>
          <w:b w:val="0"/>
          <w:i w:val="0"/>
          <w:sz w:val="22"/>
        </w:rPr>
        <w:t>The install may proceed before finance approval if the site lead signs the temporary waiver.</w:t>
      </w:r>
    </w:p>
    <w:p>
      <w:r>
        <w:rPr>
          <w:rFonts w:ascii="Times New Roman" w:hAnsi="Times New Roman" w:eastAsia="Times New Roman"/>
          <w:b/>
          <w:i w:val="0"/>
          <w:sz w:val="26"/>
        </w:rPr>
        <w:t>Operations note</w:t>
      </w:r>
    </w:p>
    <w:p>
      <w:pPr>
        <w:ind w:left="288"/>
      </w:pPr>
      <w:r>
        <w:rPr>
          <w:rFonts w:ascii="Courier New" w:hAnsi="Courier New" w:eastAsia="Courier New"/>
          <w:b w:val="0"/>
          <w:i w:val="0"/>
          <w:sz w:val="22"/>
        </w:rPr>
        <w:t>No install should begin while the vendor contact list is incomplete.</w:t>
      </w:r>
    </w:p>
    <w:p>
      <w:r>
        <w:rPr>
          <w:rFonts w:ascii="Courier New" w:hAnsi="Courier New" w:eastAsia="Courier New"/>
          <w:b/>
          <w:i w:val="0"/>
          <w:sz w:val="26"/>
        </w:rPr>
        <w:t>Footer correction</w:t>
      </w:r>
    </w:p>
    <w:p>
      <w:pPr>
        <w:ind w:left="288"/>
      </w:pPr>
      <w:r>
        <w:rPr>
          <w:rFonts w:ascii="Calibri" w:hAnsi="Calibri" w:eastAsia="Calibri"/>
          <w:b w:val="0"/>
          <w:i w:val="0"/>
          <w:sz w:val="22"/>
        </w:rPr>
        <w:t>The temporary waiver was removed from the final process and should not override finance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