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Engineering Retrofit Draft</w:t>
      </w:r>
    </w:p>
    <w:p>
      <w:r>
        <w:rPr>
          <w:rFonts w:ascii="Calibri" w:hAnsi="Calibri"/>
          <w:color w:val="333333"/>
          <w:sz w:val="22"/>
        </w:rPr>
        <w:t>A. Project Context</w:t>
        <w:br/>
        <w:t>I. Site Conditions</w:t>
        <w:br/>
        <w:t>2. Temporary bypass plan</w:t>
        <w:br/>
        <w:t>c. Isolation logic</w:t>
      </w:r>
    </w:p>
    <w:p>
      <w:r>
        <w:rPr>
          <w:rFonts w:ascii="Arial" w:hAnsi="Arial"/>
          <w:b/>
          <w:sz w:val="30"/>
        </w:rPr>
        <w:t>A. Project Context</w:t>
      </w:r>
    </w:p>
    <w:p>
      <w:r>
        <w:rPr>
          <w:rFonts w:ascii="Calibri" w:hAnsi="Calibri"/>
          <w:b/>
          <w:sz w:val="26"/>
        </w:rPr>
        <w:t>I. Site Conditions</w:t>
      </w:r>
    </w:p>
    <w:p>
      <w:r>
        <w:rPr>
          <w:rFonts w:ascii="Cambria" w:hAnsi="Cambria"/>
          <w:b/>
          <w:sz w:val="24"/>
        </w:rPr>
        <w:t>1. Existing Boiler Room</w:t>
      </w:r>
    </w:p>
    <w:p>
      <w:r>
        <w:rPr>
          <w:rFonts w:ascii="Calibri" w:hAnsi="Calibri"/>
          <w:b w:val="0"/>
          <w:sz w:val="22"/>
        </w:rPr>
        <w:t>Existing boiler room paragraph with uneven spacing and formatting.</w:t>
      </w:r>
    </w:p>
    <w:p>
      <w:r>
        <w:rPr>
          <w:rFonts w:ascii="Times New Roman" w:hAnsi="Times New Roman"/>
          <w:b/>
          <w:sz w:val="24"/>
        </w:rPr>
        <w:t>2. Temporary bypass plan</w:t>
      </w:r>
    </w:p>
    <w:p>
      <w:r>
        <w:rPr>
          <w:rFonts w:ascii="Calibri" w:hAnsi="Calibri"/>
          <w:b/>
          <w:sz w:val="22"/>
        </w:rPr>
        <w:t>a. Ventilation constraints</w:t>
      </w:r>
    </w:p>
    <w:p>
      <w:r>
        <w:rPr>
          <w:rFonts w:ascii="Calibri" w:hAnsi="Calibri"/>
          <w:b w:val="0"/>
          <w:sz w:val="22"/>
        </w:rPr>
        <w:t>Ventilation notes use one body format.</w:t>
      </w:r>
    </w:p>
    <w:p>
      <w:r>
        <w:rPr>
          <w:rFonts w:ascii="Arial" w:hAnsi="Arial"/>
          <w:b/>
          <w:sz w:val="22"/>
        </w:rPr>
        <w:t>b. Access path</w:t>
      </w:r>
    </w:p>
    <w:p>
      <w:r>
        <w:rPr>
          <w:rFonts w:ascii="Arial" w:hAnsi="Arial"/>
          <w:b w:val="0"/>
          <w:sz w:val="20"/>
        </w:rPr>
        <w:t>Access path notes use another body format.</w:t>
      </w:r>
    </w:p>
    <w:p>
      <w:r>
        <w:rPr>
          <w:rFonts w:ascii="Times New Roman" w:hAnsi="Times New Roman"/>
          <w:b/>
          <w:sz w:val="22"/>
        </w:rPr>
        <w:t>c. Isolation logic</w:t>
      </w:r>
    </w:p>
    <w:p>
      <w:r>
        <w:rPr>
          <w:rFonts w:ascii="Times New Roman" w:hAnsi="Times New Roman"/>
          <w:b w:val="0"/>
          <w:sz w:val="20"/>
        </w:rPr>
        <w:t>Isolation logic notes are inconsistent and should later become the first lettered subsection.</w:t>
      </w:r>
    </w:p>
    <w:p>
      <w:r>
        <w:rPr>
          <w:rFonts w:ascii="Georgia" w:hAnsi="Georgia"/>
          <w:b/>
          <w:sz w:val="30"/>
        </w:rPr>
        <w:t>B. Retrofit Scope</w:t>
      </w:r>
    </w:p>
    <w:p>
      <w:r>
        <w:rPr>
          <w:rFonts w:ascii="Arial" w:hAnsi="Arial"/>
          <w:b/>
          <w:sz w:val="26"/>
        </w:rPr>
        <w:t>I. Mechanical scope</w:t>
      </w:r>
    </w:p>
    <w:p>
      <w:r>
        <w:rPr>
          <w:rFonts w:ascii="Verdana" w:hAnsi="Verdana"/>
          <w:b w:val="0"/>
          <w:sz w:val="20"/>
        </w:rPr>
        <w:t>Mechanical scope body paragraph.</w:t>
      </w:r>
    </w:p>
    <w:p>
      <w:r>
        <w:rPr>
          <w:rFonts w:ascii="Arial" w:hAnsi="Arial"/>
          <w:b/>
          <w:sz w:val="26"/>
        </w:rPr>
        <w:t>II. Controls scope</w:t>
      </w:r>
    </w:p>
    <w:p>
      <w:r>
        <w:rPr>
          <w:rFonts w:ascii="Calibri" w:hAnsi="Calibri"/>
          <w:b w:val="0"/>
          <w:sz w:val="22"/>
        </w:rPr>
        <w:t>Controls scope body paragraph.</w:t>
      </w:r>
    </w:p>
    <w:p>
      <w:r>
        <w:rPr>
          <w:rFonts w:ascii="Courier New" w:hAnsi="Courier New"/>
          <w:b/>
          <w:sz w:val="30"/>
        </w:rPr>
        <w:t>Appendix - Vendor Matrix</w:t>
      </w:r>
    </w:p>
    <w:p>
      <w:r>
        <w:rPr>
          <w:rFonts w:ascii="Calibri" w:hAnsi="Calibri"/>
          <w:b w:val="0"/>
          <w:sz w:val="22"/>
        </w:rPr>
        <w:t>Vendor appendix body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