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Maya Chen</w:t>
            </w:r>
          </w:p>
        </w:tc>
        <w:tc>
          <w:tcPr>
            <w:tcW w:type="dxa" w:w="2880"/>
          </w:tcPr>
          <w:p>
            <w:r>
              <w:t>14 Jun 2026</w:t>
            </w:r>
          </w:p>
        </w:tc>
        <w:tc>
          <w:tcPr>
            <w:tcW w:type="dxa" w:w="2880"/>
          </w:tcPr>
          <w:p>
            <w:r>
              <w:t>Confirm vendor recovery</w:t>
            </w:r>
          </w:p>
        </w:tc>
      </w:tr>
      <w:tr>
        <w:tc>
          <w:tcPr>
            <w:tcW w:type="dxa" w:w="2880"/>
          </w:tcPr>
          <w:p>
            <w:r>
              <w:t>Ravi Shah</w:t>
            </w:r>
          </w:p>
        </w:tc>
        <w:tc>
          <w:tcPr>
            <w:tcW w:type="dxa" w:w="2880"/>
          </w:tcPr>
          <w:p>
            <w:r>
              <w:t>16 Jun 2026</w:t>
            </w:r>
          </w:p>
        </w:tc>
        <w:tc>
          <w:tcPr>
            <w:tcW w:type="dxa" w:w="2880"/>
          </w:tcPr>
          <w:p>
            <w:r>
              <w:t>Issue install memo</w:t>
            </w:r>
          </w:p>
        </w:tc>
      </w:tr>
      <w:tr>
        <w:tc>
          <w:tcPr>
            <w:tcW w:type="dxa" w:w="2880"/>
          </w:tcPr>
          <w:p>
            <w:r>
              <w:t>Elena Park</w:t>
            </w:r>
          </w:p>
        </w:tc>
        <w:tc>
          <w:tcPr>
            <w:tcW w:type="dxa" w:w="2880"/>
          </w:tcPr>
          <w:p>
            <w:r>
              <w:t>18 Jun 2026</w:t>
            </w:r>
          </w:p>
        </w:tc>
        <w:tc>
          <w:tcPr>
            <w:tcW w:type="dxa" w:w="2880"/>
          </w:tcPr>
          <w:p>
            <w:r>
              <w:t>Prepare client update</w:t>
            </w:r>
          </w:p>
        </w:tc>
      </w:tr>
    </w:tbl>
    <w:p>
      <w:r>
        <w:rPr>
          <w:rFonts w:ascii="Arial" w:hAnsi="Arial"/>
          <w:b/>
          <w:color w:val="000000"/>
          <w:sz w:val="28"/>
        </w:rPr>
        <w:t>Status notes</w:t>
      </w:r>
    </w:p>
    <w:p>
      <w:r>
        <w:rPr>
          <w:rFonts w:ascii="Calibri" w:hAnsi="Calibri"/>
          <w:color w:val="333333"/>
          <w:sz w:val="22"/>
        </w:rPr>
        <w:t>Confirm vendor recovery - Status: On track</w:t>
      </w:r>
    </w:p>
    <w:p>
      <w:r>
        <w:rPr>
          <w:rFonts w:ascii="Calibri" w:hAnsi="Calibri"/>
          <w:color w:val="333333"/>
          <w:sz w:val="22"/>
        </w:rPr>
        <w:t>Issue install memo - Status: Waiting on vendor</w:t>
      </w:r>
    </w:p>
    <w:p>
      <w:r>
        <w:rPr>
          <w:rFonts w:ascii="Calibri" w:hAnsi="Calibri"/>
          <w:color w:val="333333"/>
          <w:sz w:val="22"/>
        </w:rPr>
        <w:t>Prepare client update - Status: Drafting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