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28"/>
        </w:rPr>
        <w:t>Policy statements</w:t>
      </w:r>
    </w:p>
    <w:p>
      <w:r>
        <w:rPr>
          <w:rFonts w:ascii="Calibri" w:hAnsi="Calibri"/>
          <w:color w:val="333333"/>
          <w:sz w:val="22"/>
        </w:rPr>
        <w:t>Standard purchases above $50,000 require CFO approval before release.</w:t>
      </w:r>
    </w:p>
    <w:p>
      <w:r>
        <w:rPr>
          <w:rFonts w:ascii="Calibri" w:hAnsi="Calibri"/>
          <w:color w:val="333333"/>
          <w:sz w:val="22"/>
        </w:rPr>
        <w:t>Emergency purchases above $50,000 may proceed with COO approval only and do not require CFO approval.</w:t>
      </w:r>
    </w:p>
    <w:p>
      <w:r>
        <w:rPr>
          <w:rFonts w:ascii="Arial" w:hAnsi="Arial"/>
          <w:b/>
          <w:color w:val="000000"/>
          <w:sz w:val="28"/>
        </w:rPr>
        <w:t>Summary note</w:t>
      </w:r>
    </w:p>
    <w:p>
      <w:r>
        <w:rPr>
          <w:rFonts w:ascii="Calibri" w:hAnsi="Calibri"/>
          <w:color w:val="333333"/>
          <w:sz w:val="22"/>
        </w:rPr>
        <w:t>The issue is mostly about timing and unclear routing.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