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RF-01 | Proposal Section 2.3 | compliance code F | evidence AES-256 platform controls</w:t>
      </w:r>
    </w:p>
    <w:p>
      <w:pPr>
        <w:spacing w:after="120"/>
      </w:pPr>
      <w:r>
        <w:t>RF-02 | Proposal Section 4.1 | compliance code F | evidence SIEM retention policy</w:t>
      </w:r>
    </w:p>
    <w:p>
      <w:pPr>
        <w:spacing w:after="120"/>
      </w:pPr>
      <w:r>
        <w:t>RF-03 | Proposal Section 5.2 | compliance code P | evidence DR test scheduled for Q2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