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controlled document aproval packet</w:t>
      </w:r>
    </w:p>
    <w:p>
      <w:r>
        <w:t>QMS-PR-700 version 4.1 has effectve date 2026-07-01 and owner QA analyst.</w:t>
      </w:r>
    </w:p>
    <w:p>
      <w:r>
        <w:t>Interim Approver is listed, trainng due 2026-08-25, retetion is 5 years, obsolte copy retirement 2026-09-05.</w:t>
      </w:r>
    </w:p>
    <w:p>
      <w:r>
        <w:t>PRIVATE TODO: distribtuion list uncertain and aproval evidence incomplete.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QMS-PR-700</dc:title>
  <dc:subject/>
  <dc:creator>PRIVATE QA analyst</dc:creator>
  <cp:keywords/>
  <dc:description>TODO uncertain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