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Approved Chapter Outline</w:t>
      </w:r>
    </w:p>
    <w:p>
      <w:pPr>
        <w:pStyle w:val="Heading1"/>
      </w:pPr>
      <w:r>
        <w:t>Chapters</w:t>
      </w:r>
    </w:p>
    <w:p>
      <w:r>
        <w:t>00:00:04 - Opening and guest introduction</w:t>
      </w:r>
    </w:p>
    <w:p>
      <w:r>
        <w:t>00:00:23 - Repair cafe mission</w:t>
      </w:r>
    </w:p>
    <w:p>
      <w:r>
        <w:t>00:01:18 - Field recording at Tidepool Station</w:t>
      </w:r>
    </w:p>
    <w:p>
      <w:r>
        <w:t>00:02:41 - Listener question</w:t>
      </w:r>
    </w:p>
    <w:p>
      <w:r>
        <w:t>00:03:44 - Credits and access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