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Accessibility and Radio Note</w:t>
      </w:r>
    </w:p>
    <w:p>
      <w:r>
        <w:t>Public signage must include only Z-1A, Z-2B, and Z-3C.</w:t>
      </w:r>
    </w:p>
    <w:p>
      <w:r>
        <w:t>Z-4D is staff-only and must not appear in the public PDF signage pack.</w:t>
      </w:r>
    </w:p>
    <w:p>
      <w:r>
        <w:t>Radio channels and all-clear phrases must remain in the internal runbook only.</w:t>
      </w:r>
    </w:p>
    <w:p>
      <w:r>
        <w:t>Runbook must be landscape, include a live TOC, and preserve high-risk marshal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