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Poster Accessibility Note</w:t>
      </w:r>
    </w:p>
    <w:p>
      <w:r>
        <w:t>Use 13.333 x 7.5 inch slide size for print-safe 16:9 export.</w:t>
      </w:r>
    </w:p>
    <w:p>
      <w:r>
        <w:t>P-118 must be held until the equity audit figure receives an explanatory caption.</w:t>
      </w:r>
    </w:p>
    <w:p>
      <w:r>
        <w:t>Preserve the locked reference grid slide and do not export it as a poster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