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Assessment Committee Minutes</w:t>
      </w:r>
    </w:p>
    <w:p>
      <w:r>
        <w:t>The committee confirmed STD-1, STD-3, and STD-4 meet the current thresholds using aggregate evidence.</w:t>
      </w:r>
    </w:p>
    <w:p>
      <w:r>
        <w:t>STD-2 requires an action plan because PLO-2 reached 72% against the 75% threshold.</w:t>
      </w:r>
    </w:p>
    <w:p>
      <w:r>
        <w:t>Approved public actions: rubric calibration workshop by 2026-10-15 and evidence upload checkpoint by 2026-11-01.</w:t>
      </w:r>
    </w:p>
    <w:p>
      <w:r>
        <w:t>Protected discussion: Priya Shah and Morgan Lee raw feedback should remain internal and must not appear in the public response.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