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Owner Directive OD-014</w:t>
      </w:r>
    </w:p>
    <w:p>
      <w:r>
        <w:t>Issued 2026-05-07. Contractor is directed to reroute bypass piping around the revised structural beam pocket before ceiling close-in.</w:t>
      </w:r>
    </w:p>
    <w:p>
      <w:r>
        <w:t>Proceed immediately and submit cost and schedule backup under the contract change clause.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