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Manuscript Cleanup Workspace</w:t>
      </w:r>
    </w:p>
    <w:p>
      <w:pPr>
        <w:pStyle w:val="Heading1"/>
      </w:pPr>
      <w:r>
        <w:t>Goal</w:t>
      </w:r>
    </w:p>
    <w:p>
      <w:r>
        <w:t>Create the revised manuscript and citation/cross-reference audit workbook.</w:t>
      </w:r>
    </w:p>
    <w:p>
      <w:pPr>
        <w:pStyle w:val="Heading1"/>
      </w:pPr>
      <w:r>
        <w:t>Rules</w:t>
      </w:r>
    </w:p>
    <w:p>
      <w:r>
        <w:t>Convert author-date citations to numeric Vancouver style in first-appearance order. Fix figure/table references after deleting obsolete draft items. Exclude private author notes.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MANUSCRIPT CLEANUP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