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Style Guide</w:t>
      </w:r>
    </w:p>
    <w:p>
      <w:r>
        <w:t>Primary color: 7B2CBF</w:t>
      </w:r>
    </w:p>
    <w:p>
      <w:r>
        <w:t>Accent color: F4A261</w:t>
      </w:r>
    </w:p>
    <w:p>
      <w:r>
        <w:t>Use controlled headings, fixed table headers, final footer status, and no scratch pages or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B2C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B2C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