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IClawMINI Series Specifications Comparison Table</w:t>
      </w:r>
    </w:p>
    <w:p>
      <w:pPr>
        <w:pStyle w:val="Normal"/>
        <w:bidi w:val="0"/>
        <w:jc w:val="start"/>
        <w:rPr/>
      </w:pPr>
      <w:r>
        <w:rPr/>
      </w:r>
    </w:p>
    <w:p>
      <w:pPr>
        <w:pStyle w:val="Normal"/>
        <w:bidi w:val="0"/>
        <w:jc w:val="start"/>
        <w:rPr/>
      </w:pPr>
      <w:r>
        <w:rPr/>
      </w:r>
    </w:p>
    <w:p>
      <w:pPr>
        <w:pStyle w:val="Normal"/>
        <w:bidi w:val="0"/>
        <w:jc w:val="start"/>
        <w:rPr/>
      </w:pPr>
      <w:r>
        <w:rPr/>
      </w:r>
    </w:p>
    <w:tbl>
      <w:tblPr>
        <w:tblW w:w="9638" w:type="dxa"/>
        <w:jc w:val="start"/>
        <w:tblInd w:w="0" w:type="dxa"/>
        <w:tblLayout w:type="fixed"/>
        <w:tblCellMar>
          <w:top w:w="28" w:type="dxa"/>
          <w:start w:w="28" w:type="dxa"/>
          <w:bottom w:w="28" w:type="dxa"/>
          <w:end w:w="28" w:type="dxa"/>
        </w:tblCellMar>
      </w:tblPr>
      <w:tblGrid>
        <w:gridCol w:w="1697"/>
        <w:gridCol w:w="2419"/>
        <w:gridCol w:w="2410"/>
        <w:gridCol w:w="3112"/>
      </w:tblGrid>
      <w:tr>
        <w:trPr>
          <w:tblHeader w:val="true"/>
        </w:trPr>
        <w:tc>
          <w:tcPr>
            <w:tcW w:w="1697" w:type="dxa"/>
            <w:tcBorders/>
            <w:vAlign w:val="center"/>
          </w:tcPr>
          <w:p>
            <w:pPr>
              <w:pStyle w:val="Style17"/>
              <w:suppressLineNumbers/>
              <w:bidi w:val="0"/>
              <w:jc w:val="center"/>
              <w:rPr/>
            </w:pPr>
            <w:r>
              <w:rPr>
                <w:rStyle w:val="Strong"/>
                <w:b/>
                <w:bCs/>
              </w:rPr>
              <w:t>Specification</w:t>
            </w:r>
          </w:p>
        </w:tc>
        <w:tc>
          <w:tcPr>
            <w:tcW w:w="2419" w:type="dxa"/>
            <w:tcBorders/>
            <w:vAlign w:val="center"/>
          </w:tcPr>
          <w:p>
            <w:pPr>
              <w:pStyle w:val="Style17"/>
              <w:suppressLineNumbers/>
              <w:bidi w:val="0"/>
              <w:jc w:val="center"/>
              <w:rPr/>
            </w:pPr>
            <w:r>
              <w:rPr>
                <w:rStyle w:val="Strong"/>
                <w:b/>
                <w:bCs/>
              </w:rPr>
              <w:t>IClawMINI</w:t>
            </w:r>
          </w:p>
        </w:tc>
        <w:tc>
          <w:tcPr>
            <w:tcW w:w="2410" w:type="dxa"/>
            <w:tcBorders/>
            <w:vAlign w:val="center"/>
          </w:tcPr>
          <w:p>
            <w:pPr>
              <w:pStyle w:val="Style17"/>
              <w:suppressLineNumbers/>
              <w:bidi w:val="0"/>
              <w:jc w:val="center"/>
              <w:rPr/>
            </w:pPr>
            <w:r>
              <w:rPr>
                <w:rStyle w:val="Strong"/>
                <w:b/>
                <w:bCs/>
              </w:rPr>
              <w:t>IClawMINI Pro</w:t>
            </w:r>
          </w:p>
        </w:tc>
        <w:tc>
          <w:tcPr>
            <w:tcW w:w="3112" w:type="dxa"/>
            <w:tcBorders/>
            <w:vAlign w:val="center"/>
          </w:tcPr>
          <w:p>
            <w:pPr>
              <w:pStyle w:val="Style17"/>
              <w:suppressLineNumbers/>
              <w:bidi w:val="0"/>
              <w:jc w:val="center"/>
              <w:rPr/>
            </w:pPr>
            <w:r>
              <w:rPr>
                <w:rStyle w:val="Strong"/>
                <w:b/>
                <w:bCs/>
              </w:rPr>
              <w:t>IClawMINI Ultra</w:t>
            </w:r>
          </w:p>
        </w:tc>
      </w:tr>
      <w:tr>
        <w:trPr/>
        <w:tc>
          <w:tcPr>
            <w:tcW w:w="1697" w:type="dxa"/>
            <w:tcBorders/>
            <w:vAlign w:val="center"/>
          </w:tcPr>
          <w:p>
            <w:pPr>
              <w:pStyle w:val="Style16"/>
              <w:widowControl w:val="false"/>
              <w:suppressLineNumbers/>
              <w:bidi w:val="0"/>
              <w:jc w:val="start"/>
              <w:rPr/>
            </w:pPr>
            <w:r>
              <w:rPr>
                <w:rStyle w:val="Strong"/>
              </w:rPr>
              <w:t>Positioning</w:t>
            </w:r>
          </w:p>
        </w:tc>
        <w:tc>
          <w:tcPr>
            <w:tcW w:w="2419" w:type="dxa"/>
            <w:tcBorders/>
            <w:vAlign w:val="center"/>
          </w:tcPr>
          <w:p>
            <w:pPr>
              <w:pStyle w:val="Style16"/>
              <w:widowControl w:val="false"/>
              <w:suppressLineNumbers/>
              <w:bidi w:val="0"/>
              <w:jc w:val="start"/>
              <w:rPr/>
            </w:pPr>
            <w:r>
              <w:rPr/>
              <w:t>Pure OpenClaw Scheduler + Home Cloud Storage</w:t>
            </w:r>
          </w:p>
        </w:tc>
        <w:tc>
          <w:tcPr>
            <w:tcW w:w="2410" w:type="dxa"/>
            <w:tcBorders/>
            <w:vAlign w:val="center"/>
          </w:tcPr>
          <w:p>
            <w:pPr>
              <w:pStyle w:val="Style16"/>
              <w:widowControl w:val="false"/>
              <w:suppressLineNumbers/>
              <w:bidi w:val="0"/>
              <w:jc w:val="start"/>
              <w:rPr/>
            </w:pPr>
            <w:r>
              <w:rPr/>
              <w:t>Local Small Model Inference (≤2B parameters) + Home Cloud Storage</w:t>
            </w:r>
          </w:p>
        </w:tc>
        <w:tc>
          <w:tcPr>
            <w:tcW w:w="3112" w:type="dxa"/>
            <w:tcBorders/>
            <w:vAlign w:val="center"/>
          </w:tcPr>
          <w:p>
            <w:pPr>
              <w:pStyle w:val="Style16"/>
              <w:widowControl w:val="false"/>
              <w:suppressLineNumbers/>
              <w:bidi w:val="0"/>
              <w:jc w:val="start"/>
              <w:rPr/>
            </w:pPr>
            <w:r>
              <w:rPr/>
              <w:t>High-Performance Local Large Model (7B-30B parameters) + Home Cloud Storage</w:t>
            </w:r>
          </w:p>
        </w:tc>
      </w:tr>
      <w:tr>
        <w:trPr/>
        <w:tc>
          <w:tcPr>
            <w:tcW w:w="1697" w:type="dxa"/>
            <w:tcBorders/>
            <w:vAlign w:val="center"/>
          </w:tcPr>
          <w:p>
            <w:pPr>
              <w:pStyle w:val="Style16"/>
              <w:widowControl w:val="false"/>
              <w:suppressLineNumbers/>
              <w:bidi w:val="0"/>
              <w:jc w:val="start"/>
              <w:rPr/>
            </w:pPr>
            <w:r>
              <w:rPr>
                <w:rStyle w:val="Strong"/>
              </w:rPr>
              <w:t>Core SoC</w:t>
            </w:r>
          </w:p>
        </w:tc>
        <w:tc>
          <w:tcPr>
            <w:tcW w:w="2419" w:type="dxa"/>
            <w:tcBorders/>
            <w:vAlign w:val="center"/>
          </w:tcPr>
          <w:p>
            <w:pPr>
              <w:pStyle w:val="Style16"/>
              <w:widowControl w:val="false"/>
              <w:suppressLineNumbers/>
              <w:bidi w:val="0"/>
              <w:jc w:val="start"/>
              <w:rPr/>
            </w:pPr>
            <w:r>
              <w:rPr/>
              <w:t>Rockchip RK3568</w:t>
            </w:r>
          </w:p>
        </w:tc>
        <w:tc>
          <w:tcPr>
            <w:tcW w:w="2410" w:type="dxa"/>
            <w:tcBorders/>
            <w:vAlign w:val="center"/>
          </w:tcPr>
          <w:p>
            <w:pPr>
              <w:pStyle w:val="Style16"/>
              <w:widowControl w:val="false"/>
              <w:suppressLineNumbers/>
              <w:bidi w:val="0"/>
              <w:jc w:val="start"/>
              <w:rPr/>
            </w:pPr>
            <w:r>
              <w:rPr/>
              <w:t>Rockchip RK3576</w:t>
            </w:r>
          </w:p>
        </w:tc>
        <w:tc>
          <w:tcPr>
            <w:tcW w:w="3112" w:type="dxa"/>
            <w:tcBorders/>
            <w:vAlign w:val="center"/>
          </w:tcPr>
          <w:p>
            <w:pPr>
              <w:pStyle w:val="Style16"/>
              <w:widowControl w:val="false"/>
              <w:suppressLineNumbers/>
              <w:bidi w:val="0"/>
              <w:jc w:val="start"/>
              <w:rPr/>
            </w:pPr>
            <w:r>
              <w:rPr/>
              <w:t>AMD Ryzen AI Max+ 395 / Intel Core Ultra</w:t>
            </w:r>
          </w:p>
        </w:tc>
      </w:tr>
      <w:tr>
        <w:trPr/>
        <w:tc>
          <w:tcPr>
            <w:tcW w:w="1697" w:type="dxa"/>
            <w:tcBorders/>
            <w:vAlign w:val="center"/>
          </w:tcPr>
          <w:p>
            <w:pPr>
              <w:pStyle w:val="Style16"/>
              <w:widowControl w:val="false"/>
              <w:suppressLineNumbers/>
              <w:bidi w:val="0"/>
              <w:jc w:val="start"/>
              <w:rPr/>
            </w:pPr>
            <w:r>
              <w:rPr>
                <w:rStyle w:val="Strong"/>
              </w:rPr>
              <w:t>CPU Architecture</w:t>
            </w:r>
          </w:p>
        </w:tc>
        <w:tc>
          <w:tcPr>
            <w:tcW w:w="2419" w:type="dxa"/>
            <w:tcBorders/>
            <w:vAlign w:val="center"/>
          </w:tcPr>
          <w:p>
            <w:pPr>
              <w:pStyle w:val="Style16"/>
              <w:widowControl w:val="false"/>
              <w:suppressLineNumbers/>
              <w:bidi w:val="0"/>
              <w:jc w:val="start"/>
              <w:rPr/>
            </w:pPr>
            <w:r>
              <w:rPr/>
              <w:t>Quad-core Cortex-A55 @ 2.0GHz</w:t>
            </w:r>
          </w:p>
        </w:tc>
        <w:tc>
          <w:tcPr>
            <w:tcW w:w="2410" w:type="dxa"/>
            <w:tcBorders/>
            <w:vAlign w:val="center"/>
          </w:tcPr>
          <w:p>
            <w:pPr>
              <w:pStyle w:val="Style16"/>
              <w:widowControl w:val="false"/>
              <w:suppressLineNumbers/>
              <w:bidi w:val="0"/>
              <w:jc w:val="start"/>
              <w:rPr/>
            </w:pPr>
            <w:r>
              <w:rPr/>
              <w:t>4×Cortex-A72 @ 2.2GHz + 4×Cortex-A53 @ 1.8GHz</w:t>
            </w:r>
          </w:p>
        </w:tc>
        <w:tc>
          <w:tcPr>
            <w:tcW w:w="3112" w:type="dxa"/>
            <w:tcBorders/>
            <w:vAlign w:val="center"/>
          </w:tcPr>
          <w:p>
            <w:pPr>
              <w:pStyle w:val="Style16"/>
              <w:widowControl w:val="false"/>
              <w:suppressLineNumbers/>
              <w:bidi w:val="0"/>
              <w:jc w:val="start"/>
              <w:rPr/>
            </w:pPr>
            <w:r>
              <w:rPr/>
              <w:t>16-core 32-thread Zen 5 (AMD) or High-performance hybrid architecture (Intel)</w:t>
            </w:r>
          </w:p>
        </w:tc>
      </w:tr>
      <w:tr>
        <w:trPr/>
        <w:tc>
          <w:tcPr>
            <w:tcW w:w="1697" w:type="dxa"/>
            <w:tcBorders/>
            <w:vAlign w:val="center"/>
          </w:tcPr>
          <w:p>
            <w:pPr>
              <w:pStyle w:val="Style16"/>
              <w:widowControl w:val="false"/>
              <w:suppressLineNumbers/>
              <w:bidi w:val="0"/>
              <w:jc w:val="start"/>
              <w:rPr/>
            </w:pPr>
            <w:r>
              <w:rPr>
                <w:rStyle w:val="Strong"/>
              </w:rPr>
              <w:t>NPU Computing Power</w:t>
            </w:r>
          </w:p>
        </w:tc>
        <w:tc>
          <w:tcPr>
            <w:tcW w:w="2419" w:type="dxa"/>
            <w:tcBorders/>
            <w:vAlign w:val="center"/>
          </w:tcPr>
          <w:p>
            <w:pPr>
              <w:pStyle w:val="Style16"/>
              <w:widowControl w:val="false"/>
              <w:suppressLineNumbers/>
              <w:bidi w:val="0"/>
              <w:jc w:val="start"/>
              <w:rPr/>
            </w:pPr>
            <w:r>
              <w:rPr/>
              <w:t>1 TOPS (can be disabled)</w:t>
            </w:r>
          </w:p>
        </w:tc>
        <w:tc>
          <w:tcPr>
            <w:tcW w:w="2410" w:type="dxa"/>
            <w:tcBorders/>
            <w:vAlign w:val="center"/>
          </w:tcPr>
          <w:p>
            <w:pPr>
              <w:pStyle w:val="Style16"/>
              <w:widowControl w:val="false"/>
              <w:suppressLineNumbers/>
              <w:bidi w:val="0"/>
              <w:jc w:val="start"/>
              <w:rPr/>
            </w:pPr>
            <w:r>
              <w:rPr>
                <w:rStyle w:val="Strong"/>
              </w:rPr>
              <w:t>6 TOPS</w:t>
            </w:r>
            <w:r>
              <w:rPr/>
              <w:t xml:space="preserve"> @INT8</w:t>
            </w:r>
          </w:p>
        </w:tc>
        <w:tc>
          <w:tcPr>
            <w:tcW w:w="3112" w:type="dxa"/>
            <w:tcBorders/>
            <w:vAlign w:val="center"/>
          </w:tcPr>
          <w:p>
            <w:pPr>
              <w:pStyle w:val="Style16"/>
              <w:widowControl w:val="false"/>
              <w:suppressLineNumbers/>
              <w:bidi w:val="0"/>
              <w:jc w:val="start"/>
              <w:rPr/>
            </w:pPr>
            <w:r>
              <w:rPr/>
              <w:t>AMD XDNA 2: 50 TOPS / Intel Integrated NPU: 10-40 TOPS</w:t>
            </w:r>
          </w:p>
        </w:tc>
      </w:tr>
      <w:tr>
        <w:trPr/>
        <w:tc>
          <w:tcPr>
            <w:tcW w:w="1697" w:type="dxa"/>
            <w:tcBorders/>
            <w:vAlign w:val="center"/>
          </w:tcPr>
          <w:p>
            <w:pPr>
              <w:pStyle w:val="Style16"/>
              <w:widowControl w:val="false"/>
              <w:suppressLineNumbers/>
              <w:bidi w:val="0"/>
              <w:jc w:val="start"/>
              <w:rPr/>
            </w:pPr>
            <w:r>
              <w:rPr>
                <w:rStyle w:val="Strong"/>
              </w:rPr>
              <w:t>Memory</w:t>
            </w:r>
          </w:p>
        </w:tc>
        <w:tc>
          <w:tcPr>
            <w:tcW w:w="2419" w:type="dxa"/>
            <w:tcBorders/>
            <w:vAlign w:val="center"/>
          </w:tcPr>
          <w:p>
            <w:pPr>
              <w:pStyle w:val="Style16"/>
              <w:widowControl w:val="false"/>
              <w:suppressLineNumbers/>
              <w:bidi w:val="0"/>
              <w:jc w:val="start"/>
              <w:rPr/>
            </w:pPr>
            <w:r>
              <w:rPr/>
              <w:t>4GB LPDDR4</w:t>
            </w:r>
          </w:p>
        </w:tc>
        <w:tc>
          <w:tcPr>
            <w:tcW w:w="2410" w:type="dxa"/>
            <w:tcBorders/>
            <w:vAlign w:val="center"/>
          </w:tcPr>
          <w:p>
            <w:pPr>
              <w:pStyle w:val="Style16"/>
              <w:widowControl w:val="false"/>
              <w:suppressLineNumbers/>
              <w:bidi w:val="0"/>
              <w:jc w:val="start"/>
              <w:rPr/>
            </w:pPr>
            <w:r>
              <w:rPr>
                <w:rStyle w:val="Strong"/>
              </w:rPr>
              <w:t>8GB LPDDR4X/LPDDR5</w:t>
            </w:r>
          </w:p>
        </w:tc>
        <w:tc>
          <w:tcPr>
            <w:tcW w:w="3112" w:type="dxa"/>
            <w:tcBorders/>
            <w:vAlign w:val="center"/>
          </w:tcPr>
          <w:p>
            <w:pPr>
              <w:pStyle w:val="Style16"/>
              <w:widowControl w:val="false"/>
              <w:suppressLineNumbers/>
              <w:bidi w:val="0"/>
              <w:jc w:val="start"/>
              <w:rPr/>
            </w:pPr>
            <w:r>
              <w:rPr>
                <w:rStyle w:val="Strong"/>
              </w:rPr>
              <w:t>32GB/64GB LPDDR5/DDR5</w:t>
            </w:r>
            <w:r>
              <w:rPr/>
              <w:t xml:space="preserve"> (Up to 128GB unified memory)</w:t>
            </w:r>
          </w:p>
        </w:tc>
      </w:tr>
      <w:tr>
        <w:trPr/>
        <w:tc>
          <w:tcPr>
            <w:tcW w:w="1697" w:type="dxa"/>
            <w:tcBorders/>
            <w:vAlign w:val="center"/>
          </w:tcPr>
          <w:p>
            <w:pPr>
              <w:pStyle w:val="Style16"/>
              <w:widowControl w:val="false"/>
              <w:suppressLineNumbers/>
              <w:bidi w:val="0"/>
              <w:jc w:val="start"/>
              <w:rPr/>
            </w:pPr>
            <w:r>
              <w:rPr>
                <w:rStyle w:val="Strong"/>
              </w:rPr>
              <w:t>System Storage</w:t>
            </w:r>
          </w:p>
        </w:tc>
        <w:tc>
          <w:tcPr>
            <w:tcW w:w="2419" w:type="dxa"/>
            <w:tcBorders/>
            <w:vAlign w:val="center"/>
          </w:tcPr>
          <w:p>
            <w:pPr>
              <w:pStyle w:val="Style16"/>
              <w:widowControl w:val="false"/>
              <w:suppressLineNumbers/>
              <w:bidi w:val="0"/>
              <w:jc w:val="start"/>
              <w:rPr/>
            </w:pPr>
            <w:r>
              <w:rPr/>
              <w:t>32GB eMMC 5.1</w:t>
            </w:r>
          </w:p>
        </w:tc>
        <w:tc>
          <w:tcPr>
            <w:tcW w:w="2410" w:type="dxa"/>
            <w:tcBorders/>
            <w:vAlign w:val="center"/>
          </w:tcPr>
          <w:p>
            <w:pPr>
              <w:pStyle w:val="Style16"/>
              <w:widowControl w:val="false"/>
              <w:suppressLineNumbers/>
              <w:bidi w:val="0"/>
              <w:jc w:val="start"/>
              <w:rPr/>
            </w:pPr>
            <w:r>
              <w:rPr/>
              <w:t>64GB eMMC 5.1</w:t>
            </w:r>
          </w:p>
        </w:tc>
        <w:tc>
          <w:tcPr>
            <w:tcW w:w="3112" w:type="dxa"/>
            <w:tcBorders/>
            <w:vAlign w:val="center"/>
          </w:tcPr>
          <w:p>
            <w:pPr>
              <w:pStyle w:val="Style16"/>
              <w:widowControl w:val="false"/>
              <w:suppressLineNumbers/>
              <w:bidi w:val="0"/>
              <w:jc w:val="start"/>
              <w:rPr/>
            </w:pPr>
            <w:r>
              <w:rPr/>
              <w:t>Optional onboard eMMC or handled by NVMe</w:t>
            </w:r>
          </w:p>
        </w:tc>
      </w:tr>
      <w:tr>
        <w:trPr/>
        <w:tc>
          <w:tcPr>
            <w:tcW w:w="1697" w:type="dxa"/>
            <w:tcBorders/>
            <w:vAlign w:val="center"/>
          </w:tcPr>
          <w:p>
            <w:pPr>
              <w:pStyle w:val="Style16"/>
              <w:widowControl w:val="false"/>
              <w:suppressLineNumbers/>
              <w:bidi w:val="0"/>
              <w:jc w:val="start"/>
              <w:rPr/>
            </w:pPr>
            <w:r>
              <w:rPr>
                <w:rStyle w:val="Strong"/>
              </w:rPr>
              <w:t>Storage Solution</w:t>
            </w:r>
          </w:p>
        </w:tc>
        <w:tc>
          <w:tcPr>
            <w:tcW w:w="2419" w:type="dxa"/>
            <w:tcBorders/>
            <w:vAlign w:val="center"/>
          </w:tcPr>
          <w:p>
            <w:pPr>
              <w:pStyle w:val="Style16"/>
              <w:widowControl w:val="false"/>
              <w:suppressLineNumbers/>
              <w:bidi w:val="0"/>
              <w:jc w:val="start"/>
              <w:rPr/>
            </w:pPr>
            <w:r>
              <w:rPr>
                <w:rStyle w:val="Strong"/>
              </w:rPr>
              <w:t>Dual M.2 NVMe</w:t>
            </w:r>
            <w:r>
              <w:rPr/>
              <w:t xml:space="preserve"> (PCIe 3.0, 2280)</w:t>
            </w:r>
          </w:p>
        </w:tc>
        <w:tc>
          <w:tcPr>
            <w:tcW w:w="2410" w:type="dxa"/>
            <w:tcBorders/>
            <w:vAlign w:val="center"/>
          </w:tcPr>
          <w:p>
            <w:pPr>
              <w:pStyle w:val="Style16"/>
              <w:widowControl w:val="false"/>
              <w:suppressLineNumbers/>
              <w:bidi w:val="0"/>
              <w:jc w:val="start"/>
              <w:rPr/>
            </w:pPr>
            <w:r>
              <w:rPr>
                <w:rStyle w:val="Strong"/>
              </w:rPr>
              <w:t>Dual M.2 NVMe</w:t>
            </w:r>
            <w:r>
              <w:rPr/>
              <w:t xml:space="preserve"> (PCIe 3.0, 2280)</w:t>
            </w:r>
          </w:p>
        </w:tc>
        <w:tc>
          <w:tcPr>
            <w:tcW w:w="3112" w:type="dxa"/>
            <w:tcBorders/>
            <w:vAlign w:val="center"/>
          </w:tcPr>
          <w:p>
            <w:pPr>
              <w:pStyle w:val="Style16"/>
              <w:widowControl w:val="false"/>
              <w:suppressLineNumbers/>
              <w:bidi w:val="0"/>
              <w:jc w:val="start"/>
              <w:rPr/>
            </w:pPr>
            <w:r>
              <w:rPr>
                <w:rStyle w:val="Strong"/>
              </w:rPr>
              <w:t>Dual M.2 NVMe</w:t>
            </w:r>
            <w:r>
              <w:rPr/>
              <w:t xml:space="preserve"> (PCIe 4.0, 2280, supports RAID)</w:t>
            </w:r>
          </w:p>
        </w:tc>
      </w:tr>
      <w:tr>
        <w:trPr/>
        <w:tc>
          <w:tcPr>
            <w:tcW w:w="1697" w:type="dxa"/>
            <w:tcBorders/>
            <w:vAlign w:val="center"/>
          </w:tcPr>
          <w:p>
            <w:pPr>
              <w:pStyle w:val="Style16"/>
              <w:widowControl w:val="false"/>
              <w:suppressLineNumbers/>
              <w:bidi w:val="0"/>
              <w:jc w:val="start"/>
              <w:rPr/>
            </w:pPr>
            <w:r>
              <w:rPr>
                <w:rStyle w:val="Strong"/>
              </w:rPr>
              <w:t>Network Connectivity</w:t>
            </w:r>
          </w:p>
        </w:tc>
        <w:tc>
          <w:tcPr>
            <w:tcW w:w="2419" w:type="dxa"/>
            <w:tcBorders/>
            <w:vAlign w:val="center"/>
          </w:tcPr>
          <w:p>
            <w:pPr>
              <w:pStyle w:val="Style16"/>
              <w:widowControl w:val="false"/>
              <w:suppressLineNumbers/>
              <w:bidi w:val="0"/>
              <w:jc w:val="start"/>
              <w:rPr/>
            </w:pPr>
            <w:r>
              <w:rPr/>
              <w:t>Dual Gigabit Ethernet, Wi-Fi 5, Bluetooth 5.0</w:t>
            </w:r>
          </w:p>
        </w:tc>
        <w:tc>
          <w:tcPr>
            <w:tcW w:w="2410" w:type="dxa"/>
            <w:tcBorders/>
            <w:vAlign w:val="center"/>
          </w:tcPr>
          <w:p>
            <w:pPr>
              <w:pStyle w:val="Style16"/>
              <w:widowControl w:val="false"/>
              <w:suppressLineNumbers/>
              <w:bidi w:val="0"/>
              <w:jc w:val="start"/>
              <w:rPr/>
            </w:pPr>
            <w:r>
              <w:rPr/>
              <w:t xml:space="preserve">Dual Gigabit Ethernet, </w:t>
            </w:r>
            <w:r>
              <w:rPr>
                <w:rStyle w:val="Strong"/>
              </w:rPr>
              <w:t>Wi-Fi 6</w:t>
            </w:r>
            <w:r>
              <w:rPr/>
              <w:t>, Bluetooth 5.2</w:t>
            </w:r>
          </w:p>
        </w:tc>
        <w:tc>
          <w:tcPr>
            <w:tcW w:w="3112" w:type="dxa"/>
            <w:tcBorders/>
            <w:vAlign w:val="center"/>
          </w:tcPr>
          <w:p>
            <w:pPr>
              <w:pStyle w:val="Style16"/>
              <w:widowControl w:val="false"/>
              <w:suppressLineNumbers/>
              <w:bidi w:val="0"/>
              <w:jc w:val="start"/>
              <w:rPr/>
            </w:pPr>
            <w:r>
              <w:rPr>
                <w:rStyle w:val="Strong"/>
              </w:rPr>
              <w:t>Dual 2.5GbE Ethernet</w:t>
            </w:r>
            <w:r>
              <w:rPr/>
              <w:t xml:space="preserve">, </w:t>
            </w:r>
            <w:r>
              <w:rPr>
                <w:rStyle w:val="Strong"/>
              </w:rPr>
              <w:t>Wi-Fi 7</w:t>
            </w:r>
            <w:r>
              <w:rPr/>
              <w:t>, Bluetooth 5.4</w:t>
            </w:r>
          </w:p>
        </w:tc>
      </w:tr>
      <w:tr>
        <w:trPr/>
        <w:tc>
          <w:tcPr>
            <w:tcW w:w="1697" w:type="dxa"/>
            <w:tcBorders/>
            <w:vAlign w:val="center"/>
          </w:tcPr>
          <w:p>
            <w:pPr>
              <w:pStyle w:val="Style16"/>
              <w:widowControl w:val="false"/>
              <w:suppressLineNumbers/>
              <w:bidi w:val="0"/>
              <w:jc w:val="start"/>
              <w:rPr/>
            </w:pPr>
            <w:r>
              <w:rPr>
                <w:rStyle w:val="Strong"/>
              </w:rPr>
              <w:t>Video Output</w:t>
            </w:r>
          </w:p>
        </w:tc>
        <w:tc>
          <w:tcPr>
            <w:tcW w:w="2419" w:type="dxa"/>
            <w:tcBorders/>
            <w:vAlign w:val="center"/>
          </w:tcPr>
          <w:p>
            <w:pPr>
              <w:pStyle w:val="Style16"/>
              <w:widowControl w:val="false"/>
              <w:suppressLineNumbers/>
              <w:bidi w:val="0"/>
              <w:jc w:val="start"/>
              <w:rPr/>
            </w:pPr>
            <w:r>
              <w:rPr/>
              <w:t>HDMI 2.0 (4K@60fps)</w:t>
            </w:r>
          </w:p>
        </w:tc>
        <w:tc>
          <w:tcPr>
            <w:tcW w:w="2410" w:type="dxa"/>
            <w:tcBorders/>
            <w:vAlign w:val="center"/>
          </w:tcPr>
          <w:p>
            <w:pPr>
              <w:pStyle w:val="Style16"/>
              <w:widowControl w:val="false"/>
              <w:suppressLineNumbers/>
              <w:bidi w:val="0"/>
              <w:jc w:val="start"/>
              <w:rPr/>
            </w:pPr>
            <w:r>
              <w:rPr/>
              <w:t>HDMI 2.1 (4K@120fps / 8K@30fps decoding)</w:t>
            </w:r>
          </w:p>
        </w:tc>
        <w:tc>
          <w:tcPr>
            <w:tcW w:w="3112" w:type="dxa"/>
            <w:tcBorders/>
            <w:vAlign w:val="center"/>
          </w:tcPr>
          <w:p>
            <w:pPr>
              <w:pStyle w:val="Style16"/>
              <w:widowControl w:val="false"/>
              <w:suppressLineNumbers/>
              <w:bidi w:val="0"/>
              <w:jc w:val="start"/>
              <w:rPr/>
            </w:pPr>
            <w:r>
              <w:rPr/>
              <w:t>HDMI 2.1 / DP 2.0, supports multi-display</w:t>
            </w:r>
          </w:p>
        </w:tc>
      </w:tr>
      <w:tr>
        <w:trPr/>
        <w:tc>
          <w:tcPr>
            <w:tcW w:w="1697" w:type="dxa"/>
            <w:tcBorders/>
            <w:vAlign w:val="center"/>
          </w:tcPr>
          <w:p>
            <w:pPr>
              <w:pStyle w:val="Style16"/>
              <w:widowControl w:val="false"/>
              <w:suppressLineNumbers/>
              <w:bidi w:val="0"/>
              <w:jc w:val="start"/>
              <w:rPr/>
            </w:pPr>
            <w:r>
              <w:rPr>
                <w:rStyle w:val="Strong"/>
              </w:rPr>
              <w:t>Interface Layout</w:t>
            </w:r>
          </w:p>
        </w:tc>
        <w:tc>
          <w:tcPr>
            <w:tcW w:w="2419" w:type="dxa"/>
            <w:tcBorders/>
            <w:vAlign w:val="center"/>
          </w:tcPr>
          <w:p>
            <w:pPr>
              <w:pStyle w:val="Style16"/>
              <w:widowControl w:val="false"/>
              <w:suppressLineNumbers/>
              <w:bidi w:val="0"/>
              <w:jc w:val="start"/>
              <w:rPr/>
            </w:pPr>
            <w:r>
              <w:rPr/>
              <w:t>Front: 2×USB-C (USB 3.0), 3.5mm audio, power button</w:t>
              <w:br/>
              <w:t>Rear: 2×USB 3.0, USB OTG, HDMI, GPIO, 12V DC</w:t>
            </w:r>
          </w:p>
        </w:tc>
        <w:tc>
          <w:tcPr>
            <w:tcW w:w="2410" w:type="dxa"/>
            <w:tcBorders/>
            <w:vAlign w:val="center"/>
          </w:tcPr>
          <w:p>
            <w:pPr>
              <w:pStyle w:val="Style16"/>
              <w:widowControl w:val="false"/>
              <w:suppressLineNumbers/>
              <w:bidi w:val="0"/>
              <w:jc w:val="start"/>
              <w:rPr/>
            </w:pPr>
            <w:r>
              <w:rPr/>
              <w:t>Front: 2×USB-C (USB 3.0), 3.5mm audio, power button</w:t>
              <w:br/>
              <w:t>Rear: 2×USB 3.0, USB OTG, HDMI, GPIO, 12V DC</w:t>
              <w:br/>
              <w:t>Optional MIPI CSI</w:t>
            </w:r>
          </w:p>
        </w:tc>
        <w:tc>
          <w:tcPr>
            <w:tcW w:w="3112" w:type="dxa"/>
            <w:tcBorders/>
            <w:vAlign w:val="center"/>
          </w:tcPr>
          <w:p>
            <w:pPr>
              <w:pStyle w:val="Style16"/>
              <w:widowControl w:val="false"/>
              <w:suppressLineNumbers/>
              <w:bidi w:val="0"/>
              <w:jc w:val="start"/>
              <w:rPr/>
            </w:pPr>
            <w:r>
              <w:rPr/>
              <w:t>Front: 2×USB-C (</w:t>
            </w:r>
            <w:r>
              <w:rPr>
                <w:rStyle w:val="Strong"/>
              </w:rPr>
              <w:t>USB4</w:t>
            </w:r>
            <w:r>
              <w:rPr/>
              <w:t>), 3.5mm audio, power button</w:t>
              <w:br/>
              <w:t>Rear: 2×USB 3.2 Gen2, 2×USB 2.0, HDMI, DP, GPIO (optional), 12V/19V DC</w:t>
            </w:r>
          </w:p>
        </w:tc>
      </w:tr>
      <w:tr>
        <w:trPr/>
        <w:tc>
          <w:tcPr>
            <w:tcW w:w="1697" w:type="dxa"/>
            <w:tcBorders/>
            <w:vAlign w:val="center"/>
          </w:tcPr>
          <w:p>
            <w:pPr>
              <w:pStyle w:val="Style16"/>
              <w:widowControl w:val="false"/>
              <w:suppressLineNumbers/>
              <w:bidi w:val="0"/>
              <w:jc w:val="start"/>
              <w:rPr/>
            </w:pPr>
            <w:r>
              <w:rPr>
                <w:rStyle w:val="Strong"/>
              </w:rPr>
              <w:t>GPIO Expansion</w:t>
            </w:r>
          </w:p>
        </w:tc>
        <w:tc>
          <w:tcPr>
            <w:tcW w:w="2419" w:type="dxa"/>
            <w:tcBorders/>
            <w:vAlign w:val="center"/>
          </w:tcPr>
          <w:p>
            <w:pPr>
              <w:pStyle w:val="Style16"/>
              <w:widowControl w:val="false"/>
              <w:suppressLineNumbers/>
              <w:bidi w:val="0"/>
              <w:jc w:val="start"/>
              <w:rPr/>
            </w:pPr>
            <w:r>
              <w:rPr/>
              <w:t>2.54mm header (I2C/SPI/UART)</w:t>
            </w:r>
          </w:p>
        </w:tc>
        <w:tc>
          <w:tcPr>
            <w:tcW w:w="2410" w:type="dxa"/>
            <w:tcBorders/>
            <w:vAlign w:val="center"/>
          </w:tcPr>
          <w:p>
            <w:pPr>
              <w:pStyle w:val="Style16"/>
              <w:widowControl w:val="false"/>
              <w:suppressLineNumbers/>
              <w:bidi w:val="0"/>
              <w:jc w:val="start"/>
              <w:rPr/>
            </w:pPr>
            <w:r>
              <w:rPr/>
              <w:t>2.54mm header (I2C/SPI/UART)</w:t>
            </w:r>
          </w:p>
        </w:tc>
        <w:tc>
          <w:tcPr>
            <w:tcW w:w="3112" w:type="dxa"/>
            <w:tcBorders/>
            <w:vAlign w:val="center"/>
          </w:tcPr>
          <w:p>
            <w:pPr>
              <w:pStyle w:val="Style16"/>
              <w:widowControl w:val="false"/>
              <w:suppressLineNumbers/>
              <w:bidi w:val="0"/>
              <w:jc w:val="start"/>
              <w:rPr/>
            </w:pPr>
            <w:r>
              <w:rPr/>
              <w:t>Optional 2.54mm header or direct breakout</w:t>
            </w:r>
          </w:p>
        </w:tc>
      </w:tr>
      <w:tr>
        <w:trPr/>
        <w:tc>
          <w:tcPr>
            <w:tcW w:w="1697" w:type="dxa"/>
            <w:tcBorders/>
            <w:vAlign w:val="center"/>
          </w:tcPr>
          <w:p>
            <w:pPr>
              <w:pStyle w:val="Style16"/>
              <w:widowControl w:val="false"/>
              <w:suppressLineNumbers/>
              <w:bidi w:val="0"/>
              <w:jc w:val="start"/>
              <w:rPr/>
            </w:pPr>
            <w:r>
              <w:rPr>
                <w:rStyle w:val="Strong"/>
              </w:rPr>
              <w:t>Power Consumption</w:t>
            </w:r>
          </w:p>
        </w:tc>
        <w:tc>
          <w:tcPr>
            <w:tcW w:w="2419" w:type="dxa"/>
            <w:tcBorders/>
            <w:vAlign w:val="center"/>
          </w:tcPr>
          <w:p>
            <w:pPr>
              <w:pStyle w:val="Style16"/>
              <w:widowControl w:val="false"/>
              <w:suppressLineNumbers/>
              <w:bidi w:val="0"/>
              <w:jc w:val="start"/>
              <w:rPr/>
            </w:pPr>
            <w:r>
              <w:rPr/>
              <w:t>4W idle, 12W full load (excluding drives)</w:t>
            </w:r>
          </w:p>
        </w:tc>
        <w:tc>
          <w:tcPr>
            <w:tcW w:w="2410" w:type="dxa"/>
            <w:tcBorders/>
            <w:vAlign w:val="center"/>
          </w:tcPr>
          <w:p>
            <w:pPr>
              <w:pStyle w:val="Style16"/>
              <w:widowControl w:val="false"/>
              <w:suppressLineNumbers/>
              <w:bidi w:val="0"/>
              <w:jc w:val="start"/>
              <w:rPr/>
            </w:pPr>
            <w:r>
              <w:rPr/>
              <w:t>5W idle, 15-20W full load (excluding drives)</w:t>
            </w:r>
          </w:p>
        </w:tc>
        <w:tc>
          <w:tcPr>
            <w:tcW w:w="3112" w:type="dxa"/>
            <w:tcBorders/>
            <w:vAlign w:val="center"/>
          </w:tcPr>
          <w:p>
            <w:pPr>
              <w:pStyle w:val="Style16"/>
              <w:widowControl w:val="false"/>
              <w:suppressLineNumbers/>
              <w:bidi w:val="0"/>
              <w:jc w:val="start"/>
              <w:rPr/>
            </w:pPr>
            <w:r>
              <w:rPr/>
              <w:t>15W idle, 65W full load (including AI workload)</w:t>
            </w:r>
          </w:p>
        </w:tc>
      </w:tr>
      <w:tr>
        <w:trPr/>
        <w:tc>
          <w:tcPr>
            <w:tcW w:w="1697" w:type="dxa"/>
            <w:tcBorders/>
            <w:vAlign w:val="center"/>
          </w:tcPr>
          <w:p>
            <w:pPr>
              <w:pStyle w:val="Style16"/>
              <w:widowControl w:val="false"/>
              <w:suppressLineNumbers/>
              <w:bidi w:val="0"/>
              <w:jc w:val="start"/>
              <w:rPr/>
            </w:pPr>
            <w:r>
              <w:rPr>
                <w:rStyle w:val="Strong"/>
              </w:rPr>
              <w:t>Cooling Design</w:t>
            </w:r>
          </w:p>
        </w:tc>
        <w:tc>
          <w:tcPr>
            <w:tcW w:w="2419" w:type="dxa"/>
            <w:tcBorders/>
            <w:vAlign w:val="center"/>
          </w:tcPr>
          <w:p>
            <w:pPr>
              <w:pStyle w:val="Style16"/>
              <w:widowControl w:val="false"/>
              <w:suppressLineNumbers/>
              <w:bidi w:val="0"/>
              <w:jc w:val="start"/>
              <w:rPr/>
            </w:pPr>
            <w:r>
              <w:rPr/>
              <w:t>Fully passive cooling (aviation aluminum chassis)</w:t>
            </w:r>
          </w:p>
        </w:tc>
        <w:tc>
          <w:tcPr>
            <w:tcW w:w="2410" w:type="dxa"/>
            <w:tcBorders/>
            <w:vAlign w:val="center"/>
          </w:tcPr>
          <w:p>
            <w:pPr>
              <w:pStyle w:val="Style16"/>
              <w:widowControl w:val="false"/>
              <w:suppressLineNumbers/>
              <w:bidi w:val="0"/>
              <w:jc w:val="start"/>
              <w:rPr/>
            </w:pPr>
            <w:r>
              <w:rPr/>
              <w:t>Aviation aluminum passive + intelligent low-noise fan</w:t>
            </w:r>
          </w:p>
        </w:tc>
        <w:tc>
          <w:tcPr>
            <w:tcW w:w="3112" w:type="dxa"/>
            <w:tcBorders/>
            <w:vAlign w:val="center"/>
          </w:tcPr>
          <w:p>
            <w:pPr>
              <w:pStyle w:val="Style16"/>
              <w:widowControl w:val="false"/>
              <w:suppressLineNumbers/>
              <w:bidi w:val="0"/>
              <w:jc w:val="start"/>
              <w:rPr/>
            </w:pPr>
            <w:r>
              <w:rPr/>
              <w:t>Aviation aluminum + heat pipe + active fan (high-performance cooling)</w:t>
            </w:r>
          </w:p>
        </w:tc>
      </w:tr>
      <w:tr>
        <w:trPr/>
        <w:tc>
          <w:tcPr>
            <w:tcW w:w="1697" w:type="dxa"/>
            <w:tcBorders/>
            <w:vAlign w:val="center"/>
          </w:tcPr>
          <w:p>
            <w:pPr>
              <w:pStyle w:val="Style16"/>
              <w:widowControl w:val="false"/>
              <w:suppressLineNumbers/>
              <w:bidi w:val="0"/>
              <w:jc w:val="start"/>
              <w:rPr/>
            </w:pPr>
            <w:r>
              <w:rPr>
                <w:rStyle w:val="Strong"/>
              </w:rPr>
              <w:t>Dimensions</w:t>
            </w:r>
          </w:p>
        </w:tc>
        <w:tc>
          <w:tcPr>
            <w:tcW w:w="2419" w:type="dxa"/>
            <w:tcBorders/>
            <w:vAlign w:val="center"/>
          </w:tcPr>
          <w:p>
            <w:pPr>
              <w:pStyle w:val="Style16"/>
              <w:widowControl w:val="false"/>
              <w:suppressLineNumbers/>
              <w:bidi w:val="0"/>
              <w:jc w:val="start"/>
              <w:rPr/>
            </w:pPr>
            <w:r>
              <w:rPr/>
              <w:t>12.7cm × 12.7cm × 4.97cm</w:t>
            </w:r>
          </w:p>
        </w:tc>
        <w:tc>
          <w:tcPr>
            <w:tcW w:w="2410" w:type="dxa"/>
            <w:tcBorders/>
            <w:vAlign w:val="center"/>
          </w:tcPr>
          <w:p>
            <w:pPr>
              <w:pStyle w:val="Style16"/>
              <w:widowControl w:val="false"/>
              <w:suppressLineNumbers/>
              <w:bidi w:val="0"/>
              <w:jc w:val="start"/>
              <w:rPr/>
            </w:pPr>
            <w:r>
              <w:rPr/>
              <w:t>12.7cm × 12.7cm × 4.97cm</w:t>
            </w:r>
          </w:p>
        </w:tc>
        <w:tc>
          <w:tcPr>
            <w:tcW w:w="3112" w:type="dxa"/>
            <w:tcBorders/>
            <w:vAlign w:val="center"/>
          </w:tcPr>
          <w:p>
            <w:pPr>
              <w:pStyle w:val="Style16"/>
              <w:widowControl w:val="false"/>
              <w:suppressLineNumbers/>
              <w:bidi w:val="0"/>
              <w:jc w:val="start"/>
              <w:rPr/>
            </w:pPr>
            <w:r>
              <w:rPr/>
              <w:t>15cm × 15cm × 5cm (may be slightly larger)</w:t>
            </w:r>
          </w:p>
        </w:tc>
      </w:tr>
      <w:tr>
        <w:trPr/>
        <w:tc>
          <w:tcPr>
            <w:tcW w:w="1697" w:type="dxa"/>
            <w:tcBorders/>
            <w:vAlign w:val="center"/>
          </w:tcPr>
          <w:p>
            <w:pPr>
              <w:pStyle w:val="Style16"/>
              <w:widowControl w:val="false"/>
              <w:suppressLineNumbers/>
              <w:bidi w:val="0"/>
              <w:jc w:val="start"/>
              <w:rPr/>
            </w:pPr>
            <w:r>
              <w:rPr>
                <w:rStyle w:val="Strong"/>
              </w:rPr>
              <w:t>Chassis Material</w:t>
            </w:r>
          </w:p>
        </w:tc>
        <w:tc>
          <w:tcPr>
            <w:tcW w:w="2419" w:type="dxa"/>
            <w:tcBorders/>
            <w:vAlign w:val="center"/>
          </w:tcPr>
          <w:p>
            <w:pPr>
              <w:pStyle w:val="Style16"/>
              <w:widowControl w:val="false"/>
              <w:suppressLineNumbers/>
              <w:bidi w:val="0"/>
              <w:jc w:val="start"/>
              <w:rPr/>
            </w:pPr>
            <w:r>
              <w:rPr/>
              <w:t>Aviation aluminum (6063 aluminum alloy)</w:t>
            </w:r>
          </w:p>
        </w:tc>
        <w:tc>
          <w:tcPr>
            <w:tcW w:w="2410" w:type="dxa"/>
            <w:tcBorders/>
            <w:vAlign w:val="center"/>
          </w:tcPr>
          <w:p>
            <w:pPr>
              <w:pStyle w:val="Style16"/>
              <w:widowControl w:val="false"/>
              <w:suppressLineNumbers/>
              <w:bidi w:val="0"/>
              <w:jc w:val="start"/>
              <w:rPr/>
            </w:pPr>
            <w:r>
              <w:rPr/>
              <w:t>Aviation aluminum</w:t>
            </w:r>
          </w:p>
        </w:tc>
        <w:tc>
          <w:tcPr>
            <w:tcW w:w="3112" w:type="dxa"/>
            <w:tcBorders/>
            <w:vAlign w:val="center"/>
          </w:tcPr>
          <w:p>
            <w:pPr>
              <w:pStyle w:val="Style16"/>
              <w:widowControl w:val="false"/>
              <w:suppressLineNumbers/>
              <w:bidi w:val="0"/>
              <w:jc w:val="start"/>
              <w:rPr/>
            </w:pPr>
            <w:r>
              <w:rPr/>
              <w:t>Aviation aluminum</w:t>
            </w:r>
          </w:p>
        </w:tc>
      </w:tr>
      <w:tr>
        <w:trPr/>
        <w:tc>
          <w:tcPr>
            <w:tcW w:w="1697" w:type="dxa"/>
            <w:tcBorders/>
            <w:vAlign w:val="center"/>
          </w:tcPr>
          <w:p>
            <w:pPr>
              <w:pStyle w:val="Style16"/>
              <w:widowControl w:val="false"/>
              <w:suppressLineNumbers/>
              <w:bidi w:val="0"/>
              <w:jc w:val="start"/>
              <w:rPr/>
            </w:pPr>
            <w:r>
              <w:rPr>
                <w:rStyle w:val="Strong"/>
              </w:rPr>
              <w:t>Operating System</w:t>
            </w:r>
          </w:p>
        </w:tc>
        <w:tc>
          <w:tcPr>
            <w:tcW w:w="2419" w:type="dxa"/>
            <w:tcBorders/>
            <w:vAlign w:val="center"/>
          </w:tcPr>
          <w:p>
            <w:pPr>
              <w:pStyle w:val="Style16"/>
              <w:widowControl w:val="false"/>
              <w:suppressLineNumbers/>
              <w:bidi w:val="0"/>
              <w:jc w:val="start"/>
              <w:rPr/>
            </w:pPr>
            <w:r>
              <w:rPr/>
              <w:t>IClawOS Lite (Minimal Buildroot/OpenClaw scheduler)</w:t>
            </w:r>
          </w:p>
        </w:tc>
        <w:tc>
          <w:tcPr>
            <w:tcW w:w="2410" w:type="dxa"/>
            <w:tcBorders/>
            <w:vAlign w:val="center"/>
          </w:tcPr>
          <w:p>
            <w:pPr>
              <w:pStyle w:val="Style16"/>
              <w:widowControl w:val="false"/>
              <w:suppressLineNumbers/>
              <w:bidi w:val="0"/>
              <w:jc w:val="start"/>
              <w:rPr/>
            </w:pPr>
            <w:r>
              <w:rPr/>
              <w:t>IClawOS Pro (Pre-installed RKNN toolchain, Ollama/llama.cpp)</w:t>
            </w:r>
          </w:p>
        </w:tc>
        <w:tc>
          <w:tcPr>
            <w:tcW w:w="3112" w:type="dxa"/>
            <w:tcBorders/>
            <w:vAlign w:val="center"/>
          </w:tcPr>
          <w:p>
            <w:pPr>
              <w:pStyle w:val="Style16"/>
              <w:widowControl w:val="false"/>
              <w:suppressLineNumbers/>
              <w:bidi w:val="0"/>
              <w:jc w:val="start"/>
              <w:rPr/>
            </w:pPr>
            <w:r>
              <w:rPr/>
              <w:t>Windows / Linux dual system, full AI framework support</w:t>
            </w:r>
          </w:p>
        </w:tc>
      </w:tr>
      <w:tr>
        <w:trPr/>
        <w:tc>
          <w:tcPr>
            <w:tcW w:w="1697" w:type="dxa"/>
            <w:tcBorders/>
            <w:vAlign w:val="center"/>
          </w:tcPr>
          <w:p>
            <w:pPr>
              <w:pStyle w:val="Style16"/>
              <w:widowControl w:val="false"/>
              <w:suppressLineNumbers/>
              <w:bidi w:val="0"/>
              <w:jc w:val="start"/>
              <w:rPr/>
            </w:pPr>
            <w:r>
              <w:rPr>
                <w:rStyle w:val="Strong"/>
              </w:rPr>
              <w:t>AI Capability</w:t>
            </w:r>
          </w:p>
        </w:tc>
        <w:tc>
          <w:tcPr>
            <w:tcW w:w="2419" w:type="dxa"/>
            <w:tcBorders/>
            <w:vAlign w:val="center"/>
          </w:tcPr>
          <w:p>
            <w:pPr>
              <w:pStyle w:val="Style16"/>
              <w:widowControl w:val="false"/>
              <w:suppressLineNumbers/>
              <w:bidi w:val="0"/>
              <w:jc w:val="start"/>
              <w:rPr/>
            </w:pPr>
            <w:r>
              <w:rPr/>
              <w:t>No local model operation</w:t>
            </w:r>
          </w:p>
        </w:tc>
        <w:tc>
          <w:tcPr>
            <w:tcW w:w="2410" w:type="dxa"/>
            <w:tcBorders/>
            <w:vAlign w:val="center"/>
          </w:tcPr>
          <w:p>
            <w:pPr>
              <w:pStyle w:val="Style16"/>
              <w:widowControl w:val="false"/>
              <w:suppressLineNumbers/>
              <w:bidi w:val="0"/>
              <w:jc w:val="start"/>
              <w:rPr/>
            </w:pPr>
            <w:r>
              <w:rPr/>
              <w:t>Smooth operation of 2B parameter models (e.g., Qwen2-1.5B, Phi-2)</w:t>
            </w:r>
          </w:p>
        </w:tc>
        <w:tc>
          <w:tcPr>
            <w:tcW w:w="3112" w:type="dxa"/>
            <w:tcBorders/>
            <w:vAlign w:val="center"/>
          </w:tcPr>
          <w:p>
            <w:pPr>
              <w:pStyle w:val="Style16"/>
              <w:widowControl w:val="false"/>
              <w:suppressLineNumbers/>
              <w:bidi w:val="0"/>
              <w:jc w:val="start"/>
              <w:rPr/>
            </w:pPr>
            <w:r>
              <w:rPr/>
              <w:t>Smooth operation of 7B-13B quantized models, can attempt 30B-70B models</w:t>
            </w:r>
          </w:p>
        </w:tc>
      </w:tr>
      <w:tr>
        <w:trPr/>
        <w:tc>
          <w:tcPr>
            <w:tcW w:w="1697" w:type="dxa"/>
            <w:tcBorders/>
            <w:vAlign w:val="center"/>
          </w:tcPr>
          <w:p>
            <w:pPr>
              <w:pStyle w:val="Style16"/>
              <w:widowControl w:val="false"/>
              <w:suppressLineNumbers/>
              <w:bidi w:val="0"/>
              <w:jc w:val="start"/>
              <w:rPr/>
            </w:pPr>
            <w:r>
              <w:rPr>
                <w:rStyle w:val="Strong"/>
              </w:rPr>
              <w:t>Target Users</w:t>
            </w:r>
          </w:p>
        </w:tc>
        <w:tc>
          <w:tcPr>
            <w:tcW w:w="2419" w:type="dxa"/>
            <w:tcBorders/>
            <w:vAlign w:val="center"/>
          </w:tcPr>
          <w:p>
            <w:pPr>
              <w:pStyle w:val="Style16"/>
              <w:widowControl w:val="false"/>
              <w:suppressLineNumbers/>
              <w:bidi w:val="0"/>
              <w:jc w:val="start"/>
              <w:rPr/>
            </w:pPr>
            <w:r>
              <w:rPr/>
              <w:t>Users needing only cloud storage + basic automation, no AI requirements</w:t>
            </w:r>
          </w:p>
        </w:tc>
        <w:tc>
          <w:tcPr>
            <w:tcW w:w="2410" w:type="dxa"/>
            <w:tcBorders/>
            <w:vAlign w:val="center"/>
          </w:tcPr>
          <w:p>
            <w:pPr>
              <w:pStyle w:val="Style16"/>
              <w:widowControl w:val="false"/>
              <w:suppressLineNumbers/>
              <w:bidi w:val="0"/>
              <w:jc w:val="start"/>
              <w:rPr/>
            </w:pPr>
            <w:r>
              <w:rPr/>
              <w:t>Users needing local voice assistant, lightweight AI, moderate budget</w:t>
            </w:r>
          </w:p>
        </w:tc>
        <w:tc>
          <w:tcPr>
            <w:tcW w:w="3112" w:type="dxa"/>
            <w:tcBorders/>
            <w:vAlign w:val="center"/>
          </w:tcPr>
          <w:p>
            <w:pPr>
              <w:pStyle w:val="Style16"/>
              <w:widowControl w:val="false"/>
              <w:suppressLineNumbers/>
              <w:bidi w:val="0"/>
              <w:jc w:val="start"/>
              <w:rPr/>
            </w:pPr>
            <w:r>
              <w:rPr/>
              <w:t>Users needing high-performance local large models, pursuing flagship AI experience</w:t>
            </w:r>
          </w:p>
        </w:tc>
      </w:tr>
    </w:tbl>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**Notes:**</w:t>
      </w:r>
    </w:p>
    <w:p>
      <w:pPr>
        <w:pStyle w:val="Normal"/>
        <w:bidi w:val="0"/>
        <w:jc w:val="start"/>
        <w:rPr/>
      </w:pPr>
      <w:r>
        <w:rPr/>
        <w:t>- The Base version can optionally use an NPU-less model to further reduce costs, but the RK3568 standard configuration includes a 1TOPS NPU.</w:t>
      </w:r>
    </w:p>
    <w:p>
      <w:pPr>
        <w:pStyle w:val="Normal"/>
        <w:bidi w:val="0"/>
        <w:jc w:val="start"/>
        <w:rPr/>
      </w:pPr>
      <w:r>
        <w:rPr/>
        <w:t>- The Pro version's RK3576 6TOPS NPU fully meets the real-time inference requirements for 2B models, with actual testing achieving approximately 8-10 tokens per second.</w:t>
      </w:r>
    </w:p>
    <w:p>
      <w:pPr>
        <w:pStyle w:val="Normal"/>
        <w:bidi w:val="0"/>
        <w:jc w:val="start"/>
        <w:rPr/>
      </w:pPr>
      <w:r>
        <w:rPr/>
        <w:t>- The Ultra version uses the AMD Ryzen AI Max+ 395 as an example; its 50TOPS NPU and 128GB unified memory can support models up to 70B parameters, with actual performance depending on the quantization level. Intel platforms can be selected based on budget and performance requirements.</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4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CJK SC"/>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CJK SC"/>
      <w:color w:val="auto"/>
      <w:kern w:val="2"/>
      <w:sz w:val="24"/>
      <w:szCs w:val="24"/>
      <w:lang w:val="en-US" w:eastAsia="zh-CN" w:bidi="hi-IN"/>
    </w:rPr>
  </w:style>
  <w:style w:type="character" w:styleId="Strong">
    <w:name w:val="Strong"/>
    <w:qFormat/>
    <w:rPr>
      <w:b/>
      <w:bCs/>
    </w:rPr>
  </w:style>
  <w:style w:type="paragraph" w:styleId="Style14">
    <w:name w:val="标题样式"/>
    <w:basedOn w:val="Normal"/>
    <w:next w:val="BodyText"/>
    <w:qFormat/>
    <w:pPr>
      <w:keepNext w:val="true"/>
      <w:spacing w:before="240" w:after="120"/>
    </w:pPr>
    <w:rPr>
      <w:rFonts w:ascii="Liberation Sans" w:hAnsi="Liberation Sans" w:eastAsia="Noto Sans CJK SC" w:cs="Noto Sans CJK SC"/>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CJK SC"/>
    </w:rPr>
  </w:style>
  <w:style w:type="paragraph" w:styleId="Caption">
    <w:name w:val="Caption"/>
    <w:basedOn w:val="Normal"/>
    <w:qFormat/>
    <w:pPr>
      <w:suppressLineNumbers/>
      <w:spacing w:before="120" w:after="120"/>
    </w:pPr>
    <w:rPr>
      <w:rFonts w:cs="Noto Sans CJK SC"/>
      <w:i/>
      <w:iCs/>
      <w:sz w:val="24"/>
      <w:szCs w:val="24"/>
    </w:rPr>
  </w:style>
  <w:style w:type="paragraph" w:styleId="Style15">
    <w:name w:val="索引"/>
    <w:basedOn w:val="Normal"/>
    <w:qFormat/>
    <w:pPr>
      <w:suppressLineNumbers/>
    </w:pPr>
    <w:rPr>
      <w:rFonts w:cs="Noto Sans CJK SC"/>
    </w:rPr>
  </w:style>
  <w:style w:type="paragraph" w:styleId="Style16">
    <w:name w:val="表格内容"/>
    <w:basedOn w:val="Normal"/>
    <w:qFormat/>
    <w:pPr>
      <w:widowControl w:val="false"/>
      <w:suppressLineNumbers/>
    </w:pPr>
    <w:rPr/>
  </w:style>
  <w:style w:type="paragraph" w:styleId="Style17">
    <w:name w:val="表格标题"/>
    <w:basedOn w:val="Style16"/>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2</Pages>
  <Words>516</Words>
  <Characters>2932</Characters>
  <CharactersWithSpaces>3367</CharactersWithSpaces>
  <Paragraphs>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2026-03-10T14:32:53Z</dcterms:created>
  <dc:creator/>
  <dc:description/>
  <dc:language>zh-CN</dc:language>
  <cp:lastModifiedBy/>
  <dcterms:modified xsi:type="dcterms:W3CDTF">2026-03-10T14:34:53Z</dcterms:modified>
  <cp:revision>2</cp:revision>
  <dc:subject/>
  <dc:title/>
</cp:coreProperties>
</file>