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lang w:val="en-US" w:eastAsia="zh-CN"/>
        </w:rPr>
        <w:t>BI可视化</w:t>
      </w:r>
      <w:r>
        <w:t>部署手册</w:t>
      </w:r>
    </w:p>
    <w:p>
      <w:pPr>
        <w:jc w:val="center"/>
      </w:pPr>
    </w:p>
    <w:p>
      <w:pPr>
        <w:jc w:val="left"/>
      </w:pPr>
      <w:r>
        <w:rPr>
          <w:rFonts w:hint="eastAsia"/>
        </w:rPr>
        <w:t>1. 程序</w:t>
      </w:r>
      <w:r>
        <w:t>包</w:t>
      </w:r>
      <w:r>
        <w:rPr>
          <w:rFonts w:hint="eastAsia"/>
        </w:rPr>
        <w:t>结构</w:t>
      </w:r>
      <w:r>
        <w:t>说明</w:t>
      </w:r>
      <w:r>
        <w:rPr>
          <w:rFonts w:hint="eastAsia"/>
        </w:rPr>
        <w:t xml:space="preserve">： </w:t>
      </w:r>
    </w:p>
    <w:p>
      <w:pPr>
        <w:jc w:val="left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对</w:t>
      </w:r>
      <w:r>
        <w:rPr>
          <w:i/>
          <w:sz w:val="21"/>
          <w:szCs w:val="21"/>
        </w:rPr>
        <w:t>部署包目录进行简要介绍，</w:t>
      </w:r>
      <w:r>
        <w:rPr>
          <w:rFonts w:hint="eastAsia"/>
          <w:i/>
          <w:sz w:val="21"/>
          <w:szCs w:val="21"/>
        </w:rPr>
        <w:t>对</w:t>
      </w:r>
      <w:r>
        <w:rPr>
          <w:i/>
          <w:sz w:val="21"/>
          <w:szCs w:val="21"/>
        </w:rPr>
        <w:t>部署时涉及的重要文件做简要说明,</w:t>
      </w:r>
      <w:r>
        <w:rPr>
          <w:rFonts w:hint="eastAsia"/>
          <w:i/>
          <w:sz w:val="21"/>
          <w:szCs w:val="21"/>
        </w:rPr>
        <w:t>如</w:t>
      </w:r>
      <w:r>
        <w:rPr>
          <w:i/>
          <w:sz w:val="21"/>
          <w:szCs w:val="21"/>
        </w:rPr>
        <w:t>：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Helios-bi：</w:t>
      </w: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8"/>
        <w:gridCol w:w="4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68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/biServer/helios-bi/portal/bigdata/dist</w:t>
            </w:r>
          </w:p>
        </w:tc>
        <w:tc>
          <w:tcPr>
            <w:tcW w:w="4022" w:type="dxa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Web静态页面文件目录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68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/biServer/helios-bi/server/server-1.0.0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/bin/</w:t>
            </w:r>
          </w:p>
        </w:tc>
        <w:tc>
          <w:tcPr>
            <w:tcW w:w="4022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启动、停止、重启命令脚本目录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68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/biServer/helios-bi/server/server-1.0.0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/lib/</w:t>
            </w:r>
          </w:p>
        </w:tc>
        <w:tc>
          <w:tcPr>
            <w:tcW w:w="4022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依赖jar包目录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68" w:type="dxa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/biServer/helios-bi/server/server-1.0.0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/conf/</w:t>
            </w:r>
          </w:p>
        </w:tc>
        <w:tc>
          <w:tcPr>
            <w:tcW w:w="4022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配置文件目录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68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/biServer/helios-bi/server/server-1.0.0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/logs/</w:t>
            </w:r>
          </w:p>
        </w:tc>
        <w:tc>
          <w:tcPr>
            <w:tcW w:w="4022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日志文件目录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68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/biServer/helios-bi/server/server-1.0.0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/share</w:t>
            </w:r>
          </w:p>
        </w:tc>
        <w:tc>
          <w:tcPr>
            <w:tcW w:w="4022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说明文档目录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68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/biServer/helios-bi/server/server-1.0.0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bistatistics.sh</w:t>
            </w:r>
          </w:p>
        </w:tc>
        <w:tc>
          <w:tcPr>
            <w:tcW w:w="4022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用户访问日志导入mysql的脚本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68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/biServer/helios-bi/server/server-1.0.0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/play.pid</w:t>
            </w:r>
          </w:p>
        </w:tc>
        <w:tc>
          <w:tcPr>
            <w:tcW w:w="4022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进程pid存储文件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68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/biServer/helios-bi/server/server-1.0.0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/README</w:t>
            </w:r>
          </w:p>
        </w:tc>
        <w:tc>
          <w:tcPr>
            <w:tcW w:w="4022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说明文件</w:t>
            </w:r>
          </w:p>
        </w:tc>
      </w:tr>
    </w:tbl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Medusa-bi、vr-app-bi、eagle-bi结构相同</w:t>
      </w:r>
    </w:p>
    <w:p>
      <w:pPr>
        <w:jc w:val="left"/>
      </w:pPr>
      <w:r>
        <w:t>2. 术语表</w:t>
      </w:r>
    </w:p>
    <w:p>
      <w:pPr>
        <w:jc w:val="left"/>
        <w:rPr>
          <w:rFonts w:hint="eastAsia"/>
          <w:i/>
          <w:sz w:val="21"/>
          <w:szCs w:val="21"/>
        </w:rPr>
      </w:pPr>
      <w:r>
        <w:rPr>
          <w:i/>
          <w:sz w:val="21"/>
          <w:szCs w:val="21"/>
        </w:rPr>
        <w:t>对部署过程中依赖的内外部环境以术语或变量的形式做引用</w:t>
      </w:r>
      <w:r>
        <w:rPr>
          <w:rFonts w:hint="eastAsia"/>
          <w:i/>
          <w:sz w:val="21"/>
          <w:szCs w:val="21"/>
        </w:rPr>
        <w:t>声明</w:t>
      </w:r>
      <w:r>
        <w:rPr>
          <w:i/>
          <w:sz w:val="21"/>
          <w:szCs w:val="21"/>
        </w:rPr>
        <w:t>，</w:t>
      </w:r>
      <w:r>
        <w:rPr>
          <w:rFonts w:hint="eastAsia"/>
          <w:i/>
          <w:sz w:val="21"/>
          <w:szCs w:val="21"/>
        </w:rPr>
        <w:t>如</w:t>
      </w:r>
      <w:r>
        <w:rPr>
          <w:i/>
          <w:sz w:val="21"/>
          <w:szCs w:val="21"/>
        </w:rPr>
        <w:t>：</w:t>
      </w: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PACKAGE_HOME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打包目录，用于在此目录下修改现有程序结构和配置，并打包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APP_HOME</w:t>
            </w:r>
          </w:p>
        </w:tc>
        <w:tc>
          <w:tcPr>
            <w:tcW w:w="6560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应用安装后的home目录</w:t>
            </w: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</w:rPr>
        <w:t xml:space="preserve">3. </w:t>
      </w:r>
      <w:r>
        <w:t>环境要求</w:t>
      </w:r>
    </w:p>
    <w:p>
      <w:pPr>
        <w:jc w:val="left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对系统</w:t>
      </w:r>
      <w:r>
        <w:rPr>
          <w:i/>
          <w:sz w:val="21"/>
          <w:szCs w:val="21"/>
        </w:rPr>
        <w:t>环境要求做简要说明，</w:t>
      </w:r>
      <w:r>
        <w:rPr>
          <w:rFonts w:hint="eastAsia"/>
          <w:i/>
          <w:sz w:val="21"/>
          <w:szCs w:val="21"/>
        </w:rPr>
        <w:t>如</w:t>
      </w:r>
      <w:r>
        <w:rPr>
          <w:i/>
          <w:sz w:val="21"/>
          <w:szCs w:val="21"/>
        </w:rPr>
        <w:t>：</w:t>
      </w:r>
    </w:p>
    <w:p>
      <w:pPr>
        <w:jc w:val="left"/>
        <w:rPr>
          <w:i/>
          <w:sz w:val="21"/>
          <w:szCs w:val="21"/>
        </w:rPr>
      </w:pP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55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软件环境</w:t>
            </w:r>
          </w:p>
        </w:tc>
        <w:tc>
          <w:tcPr>
            <w:tcW w:w="6735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JDK1.8、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scala</w:t>
            </w:r>
            <w:r>
              <w:rPr>
                <w:rFonts w:asciiTheme="minorEastAsia" w:hAnsiTheme="minorEastAsia"/>
                <w:sz w:val="18"/>
                <w:szCs w:val="18"/>
              </w:rPr>
              <w:t>2.1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；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nginx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、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mysql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等跟随基础环境搭建。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运行用户</w:t>
            </w:r>
          </w:p>
        </w:tc>
        <w:tc>
          <w:tcPr>
            <w:tcW w:w="6735" w:type="dxa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playbi</w:t>
            </w:r>
          </w:p>
        </w:tc>
      </w:tr>
    </w:tbl>
    <w:p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>
      <w:pPr>
        <w:jc w:val="left"/>
      </w:pPr>
      <w:r>
        <w:rPr>
          <w:rFonts w:hint="eastAsia"/>
        </w:rPr>
        <w:t>4. 部署</w:t>
      </w:r>
      <w:r>
        <w:t>说明</w:t>
      </w:r>
    </w:p>
    <w:p>
      <w:pPr>
        <w:pStyle w:val="5"/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部署主要包含两部分：前端可视化静态页面部署和后台数据接口服务部署</w:t>
      </w:r>
    </w:p>
    <w:p>
      <w:pPr>
        <w:pStyle w:val="5"/>
        <w:widowControl w:val="0"/>
        <w:numPr>
          <w:ilvl w:val="0"/>
          <w:numId w:val="0"/>
        </w:numPr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打包步骤：</w:t>
      </w:r>
    </w:p>
    <w:p>
      <w:pPr>
        <w:pStyle w:val="5"/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i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/>
          <w:sz w:val="21"/>
          <w:szCs w:val="21"/>
          <w:lang w:val="en-US" w:eastAsia="zh-CN"/>
        </w:rPr>
        <w:t>2-18 节点执行如下操作：</w:t>
      </w:r>
    </w:p>
    <w:p>
      <w:pPr>
        <w:pStyle w:val="5"/>
        <w:numPr>
          <w:ilvl w:val="0"/>
          <w:numId w:val="1"/>
        </w:numPr>
        <w:ind w:left="78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切换目录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cd $PACKAGE_HOME</w:t>
      </w:r>
    </w:p>
    <w:p>
      <w:pPr>
        <w:pStyle w:val="5"/>
        <w:numPr>
          <w:ilvl w:val="0"/>
          <w:numId w:val="1"/>
        </w:numPr>
        <w:ind w:left="78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val="en-US" w:eastAsia="zh-CN"/>
        </w:rPr>
        <w:t>复制相应文件至打包目录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cp -r /biServer/helios-bi ./</w:t>
      </w:r>
    </w:p>
    <w:p>
      <w:pPr>
        <w:pStyle w:val="5"/>
        <w:widowControl w:val="0"/>
        <w:numPr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3）删除无用的log文件、压缩文件和修改配置，具体修改内容见附录5.1表</w:t>
      </w:r>
    </w:p>
    <w:p>
      <w:pPr>
        <w:pStyle w:val="5"/>
        <w:widowControl w:val="0"/>
        <w:numPr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4）执行打包命令</w:t>
      </w:r>
    </w:p>
    <w:p>
      <w:pPr>
        <w:pStyle w:val="5"/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tar -zcvf helios-bi.tar.gz helios-bi/</w:t>
      </w:r>
    </w:p>
    <w:p>
      <w:pPr>
        <w:pStyle w:val="5"/>
        <w:widowControl w:val="0"/>
        <w:numPr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迁移到新集群后解压：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val="en-US" w:eastAsia="zh-CN"/>
        </w:rPr>
        <w:t>进入应用安装</w:t>
      </w:r>
      <w:r>
        <w:rPr>
          <w:rFonts w:hint="eastAsia"/>
          <w:i/>
          <w:sz w:val="21"/>
          <w:szCs w:val="21"/>
          <w:lang w:eastAsia="zh-CN"/>
        </w:rPr>
        <w:t>目录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cd /data/webapps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val="en-US" w:eastAsia="zh-CN"/>
        </w:rPr>
        <w:t>下载并</w:t>
      </w:r>
      <w:r>
        <w:rPr>
          <w:rFonts w:hint="eastAsia"/>
          <w:i/>
          <w:sz w:val="21"/>
          <w:szCs w:val="21"/>
          <w:lang w:eastAsia="zh-CN"/>
        </w:rPr>
        <w:t>解压</w:t>
      </w:r>
      <w:r>
        <w:rPr>
          <w:rFonts w:hint="eastAsia"/>
          <w:i/>
          <w:sz w:val="21"/>
          <w:szCs w:val="21"/>
          <w:lang w:val="en-US" w:eastAsia="zh-CN"/>
        </w:rPr>
        <w:t>helios-bi.tar.gz 压缩包</w:t>
      </w:r>
    </w:p>
    <w:p>
      <w:pPr>
        <w:pStyle w:val="5"/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</w:rPr>
        <w:t xml:space="preserve">tar </w:t>
      </w:r>
      <w:r>
        <w:rPr>
          <w:rFonts w:hint="eastAsia"/>
          <w:i/>
          <w:sz w:val="21"/>
          <w:szCs w:val="21"/>
          <w:lang w:val="en-US" w:eastAsia="zh-CN"/>
        </w:rPr>
        <w:t>-</w:t>
      </w:r>
      <w:r>
        <w:rPr>
          <w:rFonts w:hint="eastAsia"/>
          <w:i/>
          <w:sz w:val="21"/>
          <w:szCs w:val="21"/>
        </w:rPr>
        <w:t xml:space="preserve">zxvf </w:t>
      </w:r>
      <w:r>
        <w:rPr>
          <w:rFonts w:hint="eastAsia"/>
          <w:i/>
          <w:sz w:val="21"/>
          <w:szCs w:val="21"/>
          <w:lang w:val="en-US" w:eastAsia="zh-CN"/>
        </w:rPr>
        <w:t>helios-bi.tar.gz</w:t>
      </w:r>
    </w:p>
    <w:p>
      <w:pPr>
        <w:pStyle w:val="5"/>
        <w:widowControl w:val="0"/>
        <w:numPr>
          <w:ilvl w:val="0"/>
          <w:numId w:val="0"/>
        </w:numPr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4.1 前端可视化静态页面部署：</w:t>
      </w:r>
    </w:p>
    <w:p>
      <w:pPr>
        <w:pStyle w:val="5"/>
        <w:numPr>
          <w:numId w:val="0"/>
        </w:numPr>
        <w:ind w:left="420" w:left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1) 修改nginx相应配置信息，详见附录5.3 nginx配置文件，需要将该配置文件在nginx.conf中server平级位置进行include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2) 启动nginx</w:t>
      </w:r>
    </w:p>
    <w:p>
      <w:pPr>
        <w:pStyle w:val="5"/>
        <w:numPr>
          <w:ilvl w:val="0"/>
          <w:numId w:val="0"/>
        </w:numPr>
        <w:ind w:left="840" w:left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nginx</w:t>
      </w:r>
    </w:p>
    <w:p>
      <w:pPr>
        <w:pStyle w:val="5"/>
        <w:numPr>
          <w:ilvl w:val="0"/>
          <w:numId w:val="0"/>
        </w:numPr>
        <w:ind w:left="840" w:left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或配置热加载</w:t>
      </w:r>
    </w:p>
    <w:p>
      <w:pPr>
        <w:pStyle w:val="5"/>
        <w:numPr>
          <w:ilvl w:val="0"/>
          <w:numId w:val="0"/>
        </w:numPr>
        <w:ind w:left="740" w:left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nginx -s reload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3) 域名切换</w:t>
      </w:r>
    </w:p>
    <w:p>
      <w:pPr>
        <w:pStyle w:val="5"/>
        <w:numPr>
          <w:ilvl w:val="0"/>
          <w:numId w:val="0"/>
        </w:numPr>
        <w:ind w:left="840" w:left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在DNSPod上将bi.whaley.cn对应的ip切换为ucloud EIP并绑定至应用所在机器</w:t>
      </w:r>
    </w:p>
    <w:p>
      <w:pPr>
        <w:pStyle w:val="5"/>
        <w:numPr>
          <w:ilvl w:val="0"/>
          <w:numId w:val="0"/>
        </w:numPr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4.2 后台数据接口服务部署</w:t>
      </w:r>
    </w:p>
    <w:p>
      <w:pPr>
        <w:pStyle w:val="5"/>
        <w:numPr>
          <w:ilvl w:val="0"/>
          <w:numId w:val="3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修改相应配置信息，详见附录5.1配置列表</w:t>
      </w:r>
    </w:p>
    <w:p>
      <w:pPr>
        <w:pStyle w:val="5"/>
        <w:numPr>
          <w:ilvl w:val="0"/>
          <w:numId w:val="3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启动程序</w:t>
      </w:r>
    </w:p>
    <w:p>
      <w:pPr>
        <w:pStyle w:val="5"/>
        <w:numPr>
          <w:numId w:val="0"/>
        </w:numPr>
        <w:ind w:left="840" w:left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cd /data/webapps/helios-bi/server/server-1.0.0</w:t>
      </w:r>
    </w:p>
    <w:p>
      <w:pPr>
        <w:pStyle w:val="5"/>
        <w:numPr>
          <w:numId w:val="0"/>
        </w:numPr>
        <w:ind w:left="840" w:left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bin/startup.sh</w:t>
      </w:r>
    </w:p>
    <w:p>
      <w:pPr>
        <w:pStyle w:val="5"/>
        <w:numPr>
          <w:ilvl w:val="0"/>
          <w:numId w:val="0"/>
        </w:numPr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4.3 部署确认和服务检查</w:t>
      </w:r>
    </w:p>
    <w:p>
      <w:pPr>
        <w:pStyle w:val="5"/>
        <w:numPr>
          <w:ilvl w:val="0"/>
          <w:numId w:val="4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通过lsof -i:9000查看端口是否被监听并找出监听程序pid，通过ps -ef | grep pid，查看是否为server进程</w:t>
      </w:r>
    </w:p>
    <w:p>
      <w:pPr>
        <w:pStyle w:val="5"/>
        <w:numPr>
          <w:ilvl w:val="0"/>
          <w:numId w:val="4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访问http://bi.whaley.cn/查看页面是否显示正常，并能否正常登录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</w:p>
    <w:p>
      <w:pPr>
        <w:jc w:val="left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. </w:t>
      </w:r>
      <w:r>
        <w:rPr>
          <w:rFonts w:hint="eastAsia"/>
          <w:lang w:val="en-US" w:eastAsia="zh-CN"/>
        </w:rPr>
        <w:t>附录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5.1 配置列表</w:t>
      </w:r>
    </w:p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3"/>
        <w:gridCol w:w="1703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FFFFFF"/>
                <w:sz w:val="21"/>
                <w:szCs w:val="21"/>
                <w:lang w:val="en-US" w:eastAsia="zh-CN"/>
              </w:rPr>
              <w:t>配置文件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  <w:t>Key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  <w:t>Value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  <w:t>表现形式</w:t>
            </w:r>
          </w:p>
        </w:tc>
        <w:tc>
          <w:tcPr>
            <w:tcW w:w="170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$APP_HOME/portal/bigdata/dist/scripts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$APP_HOME/conf/</w:t>
            </w:r>
            <w:r>
              <w:rPr>
                <w:rFonts w:hint="eastAsia"/>
                <w:i/>
                <w:color w:val="000000"/>
                <w:sz w:val="21"/>
                <w:szCs w:val="21"/>
                <w:lang w:val="en-US" w:eastAsia="zh-CN"/>
              </w:rPr>
              <w:t>jdbc.properties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helios.jdbc.url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jdbc:mysql://10.10.2.18:3306/whaley_bi?useUnicode=true&amp;amp;characterEncoding=utf-8&amp;amp;autoReconnect=true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key=value</w:t>
            </w:r>
          </w:p>
        </w:tc>
        <w:tc>
          <w:tcPr>
            <w:tcW w:w="170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该配置中包含host，port，db等信息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$APP_HOME/conf/</w:t>
            </w:r>
            <w:r>
              <w:rPr>
                <w:rFonts w:hint="eastAsia"/>
                <w:i/>
                <w:color w:val="000000"/>
                <w:sz w:val="21"/>
                <w:szCs w:val="21"/>
                <w:lang w:val="en-US" w:eastAsia="zh-CN"/>
              </w:rPr>
              <w:t>jdbc.properties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helios.jdbc.userna</w:t>
            </w:r>
            <w:bookmarkStart w:id="0" w:name="_GoBack"/>
            <w:bookmarkEnd w:id="0"/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me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whaleybi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key=value</w:t>
            </w:r>
          </w:p>
        </w:tc>
        <w:tc>
          <w:tcPr>
            <w:tcW w:w="170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连接mysql的用户名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$APP_HOME/conf/</w:t>
            </w:r>
            <w:r>
              <w:rPr>
                <w:rFonts w:hint="eastAsia"/>
                <w:i/>
                <w:color w:val="000000"/>
                <w:sz w:val="21"/>
                <w:szCs w:val="21"/>
                <w:lang w:val="en-US" w:eastAsia="zh-CN"/>
              </w:rPr>
              <w:t>jdbc.properties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helios.jdbc.password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play4bi@whaley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key=value</w:t>
            </w:r>
          </w:p>
        </w:tc>
        <w:tc>
          <w:tcPr>
            <w:tcW w:w="170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连接mysql的密码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$APP_HOME/conf/</w:t>
            </w:r>
            <w:r>
              <w:rPr>
                <w:rFonts w:hint="eastAsia"/>
                <w:i/>
                <w:color w:val="000000"/>
                <w:sz w:val="21"/>
                <w:szCs w:val="21"/>
                <w:lang w:val="en-US" w:eastAsia="zh-CN"/>
              </w:rPr>
              <w:t>application.ini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http.port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9000</w:t>
            </w:r>
          </w:p>
        </w:tc>
        <w:tc>
          <w:tcPr>
            <w:tcW w:w="1703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-Dkey=value</w:t>
            </w:r>
          </w:p>
        </w:tc>
        <w:tc>
          <w:tcPr>
            <w:tcW w:w="170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程序监听端口</w:t>
            </w:r>
          </w:p>
        </w:tc>
      </w:tr>
    </w:tbl>
    <w:p>
      <w:pPr>
        <w:pStyle w:val="5"/>
        <w:numPr>
          <w:ilvl w:val="0"/>
          <w:numId w:val="0"/>
        </w:numPr>
        <w:jc w:val="left"/>
        <w:rPr>
          <w:rFonts w:hint="eastAsia"/>
          <w:i/>
          <w:sz w:val="21"/>
          <w:szCs w:val="21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5.2 命令列表</w:t>
      </w:r>
    </w:p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  <w:t>命令或脚本名称</w:t>
            </w:r>
          </w:p>
        </w:tc>
        <w:tc>
          <w:tcPr>
            <w:tcW w:w="283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  <w:t>具体命令或脚本</w:t>
            </w:r>
          </w:p>
        </w:tc>
        <w:tc>
          <w:tcPr>
            <w:tcW w:w="283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FFFFFF"/>
                <w:sz w:val="21"/>
                <w:szCs w:val="21"/>
                <w:vertAlign w:val="baseline"/>
                <w:lang w:val="en-US" w:eastAsia="zh-CN"/>
              </w:rPr>
              <w:t>作用说明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启动</w:t>
            </w:r>
          </w:p>
        </w:tc>
        <w:tc>
          <w:tcPr>
            <w:tcW w:w="283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$APP_HOME/bin/startup.sh</w:t>
            </w:r>
          </w:p>
        </w:tc>
        <w:tc>
          <w:tcPr>
            <w:tcW w:w="283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启动应用程序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停止</w:t>
            </w:r>
          </w:p>
        </w:tc>
        <w:tc>
          <w:tcPr>
            <w:tcW w:w="283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$APP_HOME/bin/shutdown.sh</w:t>
            </w:r>
          </w:p>
        </w:tc>
        <w:tc>
          <w:tcPr>
            <w:tcW w:w="283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杀死pid文件中记录的pid，并删除pid文件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重启</w:t>
            </w:r>
          </w:p>
        </w:tc>
        <w:tc>
          <w:tcPr>
            <w:tcW w:w="283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$APP_HOME/bin/restart.sh</w:t>
            </w:r>
          </w:p>
        </w:tc>
        <w:tc>
          <w:tcPr>
            <w:tcW w:w="283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color w:val="000000"/>
                <w:sz w:val="21"/>
                <w:szCs w:val="21"/>
                <w:vertAlign w:val="baseline"/>
                <w:lang w:val="en-US" w:eastAsia="zh-CN"/>
              </w:rPr>
              <w:t>先执行上述停止命令，再上述执行启动命令</w:t>
            </w:r>
          </w:p>
        </w:tc>
      </w:tr>
    </w:tbl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5.3 nginx配置文件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server {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listen       80;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server_name  bi.whaley.cn;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client_max_body_size 1024m;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access_log  /data/logs/nginx/helios-bi.access.log  main;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>allow 10.10.0.0/16;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>allow 10.19.0.0/16;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>allow 10.7.7.0/24;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>allow 123.59.80.118;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allow 123.59.131.43;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allow 123.59.77.3;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allow 106.75.21.160;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allow 116.228.159.142;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>allow 116.247.114.186;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allow 61.129.122.66;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allow 116.236.232.242;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allow 116.236.232.243;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allow 116.236.232.244;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allow 116.236.232.245;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allow 116.236.232.246;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allow 140.206.114.122;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allow 180.166.221.42;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allow 180.166.221.43;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allow 180.166.221.44;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allow 180.166.221.45;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allow 180.166.221.46;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allow 116.236.190.58;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allow 123.59.89.111;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allow 123.59.89.112;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allow 116.236.190.59;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allow 116.236.190.60;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allow 116.236.190.61;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allow 116.236.190.62;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allow 116.236.199.154;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>allow 183.62.174.38;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>allow 183.62.174.39;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>allow 183.62.174.40;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>allow 183.62.174.41;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>allow 183.62.174.42;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>allow 183.62.174.43;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>allow 183.62.174.44;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>allow 183.62.174.35;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>allow 118.26.242.122;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>allow 118.26.242.123;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>allow 118.26.242.124;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>allow 118.26.242.125;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>allow 118.26.242.126;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>allow 180.168.183.186;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>allow 117.114.187.146;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allow 117.114.187.147;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allow 117.114.187.148;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allow 117.114.187.149;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allow 117.114.187.150;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>allow 180.168.202.42;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allow 180.169.117.162;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deny all;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location / {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ab/>
      </w:r>
      <w:r>
        <w:rPr>
          <w:rFonts w:hint="eastAsia"/>
          <w:i/>
          <w:sz w:val="21"/>
          <w:szCs w:val="21"/>
          <w:lang w:val="en-US" w:eastAsia="zh-CN"/>
        </w:rPr>
        <w:t>root /data/webapps/helios-bi/portal/bigdata/dist;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     }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 xml:space="preserve">   }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EDDBF"/>
    <w:multiLevelType w:val="multilevel"/>
    <w:tmpl w:val="583EDDBF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83EDE7F"/>
    <w:multiLevelType w:val="multilevel"/>
    <w:tmpl w:val="583EDE7F"/>
    <w:lvl w:ilvl="0" w:tentative="0">
      <w:start w:val="1"/>
      <w:numFmt w:val="decimal"/>
      <w:lvlText w:val="%1)"/>
      <w:lvlJc w:val="left"/>
      <w:pPr>
        <w:ind w:left="380" w:hanging="3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488CE8"/>
    <w:multiLevelType w:val="singleLevel"/>
    <w:tmpl w:val="58488CE8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84896D6"/>
    <w:multiLevelType w:val="multilevel"/>
    <w:tmpl w:val="584896D6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1E"/>
    <w:rsid w:val="000C750D"/>
    <w:rsid w:val="000E0F45"/>
    <w:rsid w:val="000F4801"/>
    <w:rsid w:val="00152F44"/>
    <w:rsid w:val="001703C0"/>
    <w:rsid w:val="00181A8D"/>
    <w:rsid w:val="0019132B"/>
    <w:rsid w:val="00233196"/>
    <w:rsid w:val="0024151A"/>
    <w:rsid w:val="002A5B0B"/>
    <w:rsid w:val="002A5EC4"/>
    <w:rsid w:val="002C23C4"/>
    <w:rsid w:val="0032594C"/>
    <w:rsid w:val="00351CCB"/>
    <w:rsid w:val="003647E6"/>
    <w:rsid w:val="00390E3B"/>
    <w:rsid w:val="00397423"/>
    <w:rsid w:val="00400780"/>
    <w:rsid w:val="004450A8"/>
    <w:rsid w:val="00447CA6"/>
    <w:rsid w:val="00484F1E"/>
    <w:rsid w:val="005563D3"/>
    <w:rsid w:val="00586EC4"/>
    <w:rsid w:val="005B0C18"/>
    <w:rsid w:val="005B50C8"/>
    <w:rsid w:val="0060041B"/>
    <w:rsid w:val="006379F1"/>
    <w:rsid w:val="006B0EF0"/>
    <w:rsid w:val="006B34D0"/>
    <w:rsid w:val="006F2F1C"/>
    <w:rsid w:val="0072041D"/>
    <w:rsid w:val="00784C19"/>
    <w:rsid w:val="007D517A"/>
    <w:rsid w:val="00814BB5"/>
    <w:rsid w:val="0082208F"/>
    <w:rsid w:val="00825E61"/>
    <w:rsid w:val="0084485F"/>
    <w:rsid w:val="00855C19"/>
    <w:rsid w:val="00865150"/>
    <w:rsid w:val="00875275"/>
    <w:rsid w:val="008C15CD"/>
    <w:rsid w:val="00965474"/>
    <w:rsid w:val="009B5A53"/>
    <w:rsid w:val="009E294E"/>
    <w:rsid w:val="00A25817"/>
    <w:rsid w:val="00AE5DE0"/>
    <w:rsid w:val="00B03B61"/>
    <w:rsid w:val="00B81597"/>
    <w:rsid w:val="00BD1D04"/>
    <w:rsid w:val="00BE2BF6"/>
    <w:rsid w:val="00BF2C92"/>
    <w:rsid w:val="00BF669A"/>
    <w:rsid w:val="00C41417"/>
    <w:rsid w:val="00C75E12"/>
    <w:rsid w:val="00C876ED"/>
    <w:rsid w:val="00C92CBB"/>
    <w:rsid w:val="00C971F6"/>
    <w:rsid w:val="00CE3853"/>
    <w:rsid w:val="00D25D71"/>
    <w:rsid w:val="00D76651"/>
    <w:rsid w:val="00D959F4"/>
    <w:rsid w:val="00DC4DCE"/>
    <w:rsid w:val="00E34910"/>
    <w:rsid w:val="00EB1D9B"/>
    <w:rsid w:val="00EB5BFC"/>
    <w:rsid w:val="00EB7003"/>
    <w:rsid w:val="00ED4187"/>
    <w:rsid w:val="00EE66A6"/>
    <w:rsid w:val="00F02902"/>
    <w:rsid w:val="00F20EE0"/>
    <w:rsid w:val="00F400C7"/>
    <w:rsid w:val="00F86841"/>
    <w:rsid w:val="00F965AE"/>
    <w:rsid w:val="00FC32ED"/>
    <w:rsid w:val="01385C31"/>
    <w:rsid w:val="0287772F"/>
    <w:rsid w:val="03890ECD"/>
    <w:rsid w:val="04991ADD"/>
    <w:rsid w:val="049B794E"/>
    <w:rsid w:val="06CD25C4"/>
    <w:rsid w:val="07844E4D"/>
    <w:rsid w:val="078B24D2"/>
    <w:rsid w:val="078D3100"/>
    <w:rsid w:val="07E03959"/>
    <w:rsid w:val="0BCB256D"/>
    <w:rsid w:val="0DB16E9D"/>
    <w:rsid w:val="0F5D05D3"/>
    <w:rsid w:val="10153BDA"/>
    <w:rsid w:val="124F2035"/>
    <w:rsid w:val="13817F89"/>
    <w:rsid w:val="13CD51DE"/>
    <w:rsid w:val="164577CE"/>
    <w:rsid w:val="172F61DE"/>
    <w:rsid w:val="18564408"/>
    <w:rsid w:val="19E81894"/>
    <w:rsid w:val="1ACC200F"/>
    <w:rsid w:val="1C402E20"/>
    <w:rsid w:val="1C414440"/>
    <w:rsid w:val="1C4A0F9C"/>
    <w:rsid w:val="1DC075AC"/>
    <w:rsid w:val="1E6A6C72"/>
    <w:rsid w:val="1F592045"/>
    <w:rsid w:val="20C74A6B"/>
    <w:rsid w:val="21E858B5"/>
    <w:rsid w:val="226D4988"/>
    <w:rsid w:val="23807641"/>
    <w:rsid w:val="24FD542B"/>
    <w:rsid w:val="28167F3C"/>
    <w:rsid w:val="2818607F"/>
    <w:rsid w:val="2A633E54"/>
    <w:rsid w:val="2B201B67"/>
    <w:rsid w:val="2E321780"/>
    <w:rsid w:val="2F574400"/>
    <w:rsid w:val="30690D8D"/>
    <w:rsid w:val="31193332"/>
    <w:rsid w:val="31B747B9"/>
    <w:rsid w:val="33222115"/>
    <w:rsid w:val="33C879D2"/>
    <w:rsid w:val="345B5A5C"/>
    <w:rsid w:val="348D761A"/>
    <w:rsid w:val="353C732B"/>
    <w:rsid w:val="37144560"/>
    <w:rsid w:val="39B87F47"/>
    <w:rsid w:val="3A235EA7"/>
    <w:rsid w:val="3D855EE3"/>
    <w:rsid w:val="3E9A38DC"/>
    <w:rsid w:val="3EBD6500"/>
    <w:rsid w:val="418D4861"/>
    <w:rsid w:val="422245F1"/>
    <w:rsid w:val="43200EDB"/>
    <w:rsid w:val="43C3348C"/>
    <w:rsid w:val="43E559C1"/>
    <w:rsid w:val="44987DA5"/>
    <w:rsid w:val="465B20CF"/>
    <w:rsid w:val="47283180"/>
    <w:rsid w:val="481344D7"/>
    <w:rsid w:val="4913610F"/>
    <w:rsid w:val="4ADC0D49"/>
    <w:rsid w:val="4B25051C"/>
    <w:rsid w:val="4BAC00F5"/>
    <w:rsid w:val="4BEC351E"/>
    <w:rsid w:val="4E232DCC"/>
    <w:rsid w:val="4F9478E4"/>
    <w:rsid w:val="4FC173C6"/>
    <w:rsid w:val="4FEE7937"/>
    <w:rsid w:val="50527786"/>
    <w:rsid w:val="51024B05"/>
    <w:rsid w:val="52D368DB"/>
    <w:rsid w:val="558025EB"/>
    <w:rsid w:val="57F52F6E"/>
    <w:rsid w:val="57FE5387"/>
    <w:rsid w:val="5801192A"/>
    <w:rsid w:val="58556BEE"/>
    <w:rsid w:val="5C640825"/>
    <w:rsid w:val="5C9A022C"/>
    <w:rsid w:val="5DAF633D"/>
    <w:rsid w:val="5E651756"/>
    <w:rsid w:val="60190254"/>
    <w:rsid w:val="61025415"/>
    <w:rsid w:val="62356949"/>
    <w:rsid w:val="62F96751"/>
    <w:rsid w:val="636E2129"/>
    <w:rsid w:val="63C837BF"/>
    <w:rsid w:val="681D65C0"/>
    <w:rsid w:val="69C21934"/>
    <w:rsid w:val="6B6366CB"/>
    <w:rsid w:val="6D017606"/>
    <w:rsid w:val="6FFA18FB"/>
    <w:rsid w:val="71BC2DF9"/>
    <w:rsid w:val="73166E00"/>
    <w:rsid w:val="75EB40EE"/>
    <w:rsid w:val="769F5785"/>
    <w:rsid w:val="76C04BA5"/>
    <w:rsid w:val="77E26A4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444</Characters>
  <Lines>3</Lines>
  <Paragraphs>1</Paragraphs>
  <ScaleCrop>false</ScaleCrop>
  <LinksUpToDate>false</LinksUpToDate>
  <CharactersWithSpaces>520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2016-11-28T15:09:00Z</dcterms:created>
  <dc:creator>Microsoft Office 用户</dc:creator>
  <cp:lastModifiedBy>Will</cp:lastModifiedBy>
  <dcterms:modified xsi:type="dcterms:W3CDTF">2016-12-07T23:42:27Z</dcterms:modified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