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Quantitative Researcher (Ph.D. Particle Physics) with hands-on experience building systematic signal pipelines, high-throughput backtesting infrastructure, and statistical validation frameworks. Background in large-scale statistical inference (CERN CMS) and 16-month live strategy deployment experience with real capital on a US equity fund. Seeking to apply rigorous quantitative research skills to crypto market microstructure and high-frequency signal generation. Research-first orientation: interested in discovering alpha through statistical modeling, not pure execution engineering.</w: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4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933284d360bb448aabdcb0dac755c10e75dec7c"/>
    <w:p>
      <w:pPr>
        <w:pStyle w:val="Heading4"/>
      </w:pPr>
      <w:r>
        <w:t xml:space="preserve">Level 1 — ML-Based Public Mutual Fund (Live Deployment)</w:t>
      </w:r>
    </w:p>
    <w:p>
      <w:pPr>
        <w:pStyle w:val="Compact"/>
        <w:numPr>
          <w:ilvl w:val="0"/>
          <w:numId w:val="1001"/>
        </w:numPr>
      </w:pPr>
      <w:r>
        <w:t xml:space="preserve">Model development for S&amp;P 500 Growth public mutual fund (AUM: KRW 3.4B) using XGBoost and financial data.</w:t>
      </w:r>
    </w:p>
    <w:p>
      <w:pPr>
        <w:pStyle w:val="Compact"/>
        <w:numPr>
          <w:ilvl w:val="0"/>
          <w:numId w:val="1001"/>
        </w:numPr>
      </w:pPr>
      <w:r>
        <w:t xml:space="preserve">End-to-end pipeline: signal generation → stock selection → portfolio construction → execution.</w:t>
      </w:r>
    </w:p>
    <w:p>
      <w:pPr>
        <w:pStyle w:val="Compact"/>
        <w:numPr>
          <w:ilvl w:val="0"/>
          <w:numId w:val="1001"/>
        </w:numPr>
      </w:pPr>
      <w:r>
        <w:t xml:space="preserve">16-month live operation experience with real capital deployment.</w:t>
      </w:r>
    </w:p>
    <w:bookmarkEnd w:id="10"/>
    <w:bookmarkStart w:id="11" w:name="X73624c0f658fe0cad49445f57b0405e6995916b"/>
    <w:p>
      <w:pPr>
        <w:pStyle w:val="Heading4"/>
      </w:pPr>
      <w:r>
        <w:t xml:space="preserve">Level 2 — Multi-Style Portfolio Generation Pipeline</w:t>
      </w:r>
    </w:p>
    <w:p>
      <w:pPr>
        <w:pStyle w:val="Compact"/>
        <w:numPr>
          <w:ilvl w:val="0"/>
          <w:numId w:val="1002"/>
        </w:numPr>
      </w:pPr>
      <w:r>
        <w:t xml:space="preserve">Used LLM to auto-generate diverse investment objective functions (labels), systematically exploring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Mapped backtesting results onto the risk-return plane to visualize the efficient frontier; built interactive client decision framework.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level-3-agentic-alpha-factory-team-lead"/>
    <w:p>
      <w:pPr>
        <w:pStyle w:val="Heading4"/>
      </w:pPr>
      <w:r>
        <w:t xml:space="preserve">Level 3 —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Built a multi-agent automated research engine: strategy hypothesis generation → code implementation → backtesting → evaluation → self-evolution.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bookmarkEnd w:id="12"/>
    <w:bookmarkStart w:id="13" w:name="X11fbaf070142a4ee8132134c882a8d5dadfb090"/>
    <w:p>
      <w:pPr>
        <w:pStyle w:val="Heading4"/>
      </w:pPr>
      <w:r>
        <w:t xml:space="preserve">Signal Research &amp; Crypto-Relevant Capabilities</w:t>
      </w:r>
    </w:p>
    <w:p>
      <w:pPr>
        <w:pStyle w:val="Compact"/>
        <w:numPr>
          <w:ilvl w:val="0"/>
          <w:numId w:val="1004"/>
        </w:numPr>
      </w:pPr>
      <w:r>
        <w:t xml:space="preserve">Developed diversified short-horizon alpha candidates through systematic feature engineering and cross-sectional ranking; best strategy set achieved backtested Sharpe 2.8.</w:t>
      </w:r>
    </w:p>
    <w:p>
      <w:pPr>
        <w:pStyle w:val="Compact"/>
        <w:numPr>
          <w:ilvl w:val="0"/>
          <w:numId w:val="1004"/>
        </w:numPr>
      </w:pPr>
      <w:r>
        <w:t xml:space="preserve">Designed and built an event-driven backtesting framework with ~10x runtime improvement, architected to support tick-level and intraday research iteration at scale.</w:t>
      </w:r>
    </w:p>
    <w:p>
      <w:pPr>
        <w:pStyle w:val="Compact"/>
        <w:numPr>
          <w:ilvl w:val="0"/>
          <w:numId w:val="1004"/>
        </w:numPr>
      </w:pPr>
      <w:r>
        <w:t xml:space="preserve">Enforced systematic look-ahead bias prevention and strict pre-deployment kill rules.</w:t>
      </w:r>
    </w:p>
    <w:bookmarkEnd w:id="13"/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5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5"/>
        </w:numPr>
      </w:pPr>
      <w:r>
        <w:t xml:space="preserve">B.S. in Physics | Kyungpook National University | 2013 – 2017</w:t>
      </w:r>
    </w:p>
    <w:bookmarkEnd w:id="16"/>
    <w:bookmarkStart w:id="17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6"/>
        </w:numPr>
      </w:pPr>
      <w:r>
        <w:t xml:space="preserve">Statistical ML work at CERN CMS: large-scale distributed deep learning (1,000+ nodes), high-dimensional feature selection, and signal-vs-noise classification on massive datasets — directly analogous to alpha signal extraction in noisy market data.</w:t>
      </w:r>
    </w:p>
    <w:p>
      <w:pPr>
        <w:pStyle w:val="Compact"/>
        <w:numPr>
          <w:ilvl w:val="0"/>
          <w:numId w:val="1006"/>
        </w:numPr>
      </w:pPr>
      <w:r>
        <w:t xml:space="preserve">Best Paper Award, Korean Physical Society (2020); Best Paper Award, Korean Society for Computational Science and Engineering (2021); ACAT 2021 publication.</w:t>
      </w:r>
    </w:p>
    <w:bookmarkEnd w:id="17"/>
    <w:bookmarkStart w:id="1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Google ADK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Docker, event-driven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Interests:</w:t>
      </w:r>
      <w:r>
        <w:t xml:space="preserve"> </w:t>
      </w:r>
      <w:r>
        <w:t xml:space="preserve">Crypto market microstructure, order-book dynamics, high-frequency signal research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2026-03-23T03:04:57Z</dcterms:created>
  <dcterms:modified xsi:type="dcterms:W3CDTF">2026-03-23T03:04:57Z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