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Ryan Park</w:t>
      </w:r>
    </w:p>
    <w:p>
      <w:pPr>
        <w:spacing w:after="40"/>
        <w:jc w:val="center"/>
      </w:pPr>
      <w:r>
        <w:rPr>
          <w:color w:val="555555"/>
          <w:sz w:val="24"/>
        </w:rPr>
        <w:t>Quantitative Researcher &amp; Strategist</w:t>
      </w:r>
    </w:p>
    <w:p>
      <w:pPr>
        <w:spacing w:after="160"/>
        <w:jc w:val="center"/>
      </w:pPr>
      <w:r>
        <w:rPr>
          <w:color w:val="777777"/>
          <w:sz w:val="18"/>
        </w:rPr>
        <w:t>[PHONE]  ·  [EMAIL]  ·  [LINKEDIN]  ·  [GITHUB]</w:t>
      </w:r>
    </w:p>
    <w:p>
      <w:pPr>
        <w:pStyle w:val="Heading2"/>
      </w:pPr>
      <w:r>
        <w:rPr>
          <w:color w:val="1A1A2E"/>
        </w:rPr>
        <w:t>Summary</w:t>
      </w:r>
    </w:p>
    <w:p>
      <w:pPr>
        <w:spacing w:after="80" w:before="0"/>
      </w:pPr>
      <w:r>
        <w:rPr>
          <w:b w:val="0"/>
          <w:i w:val="0"/>
          <w:sz w:val="20"/>
        </w:rPr>
        <w:t>Quantitative researcher with a PhD in Physics and 1.5+ years of hands-on experience building and deploying systematic trading systems in production. Designed and own a 3-layer quant architecture—from ML signal generation through portfolio optimization to autonomous strategy factories—currently managing live capital on a 34B KRW fund. Seeking to apply rigorous quantitative methodology and autonomous system design to DeFi markets at Paradex.</w:t>
      </w:r>
    </w:p>
    <w:p>
      <w:pPr>
        <w:pStyle w:val="Heading2"/>
      </w:pPr>
      <w:r>
        <w:rPr>
          <w:color w:val="1A1A2E"/>
        </w:rPr>
        <w:t>Experience</w:t>
      </w:r>
    </w:p>
    <w:p>
      <w:pPr>
        <w:spacing w:after="20" w:before="0"/>
      </w:pPr>
      <w:r>
        <w:rPr>
          <w:b/>
          <w:i w:val="0"/>
          <w:sz w:val="22"/>
        </w:rPr>
        <w:t>Quantitative Developer &amp; Researcher</w:t>
      </w:r>
    </w:p>
    <w:p>
      <w:pPr>
        <w:spacing w:after="20" w:before="0"/>
      </w:pPr>
      <w:r>
        <w:rPr>
          <w:b w:val="0"/>
          <w:i/>
          <w:sz w:val="19"/>
        </w:rPr>
        <w:t>Alpha Bridge (formerly Asset Plus Asset Management)  ·  Seoul, South Korea</w:t>
      </w:r>
    </w:p>
    <w:p>
      <w:pPr>
        <w:spacing w:after="80" w:before="0"/>
      </w:pPr>
      <w:r>
        <w:rPr>
          <w:b w:val="0"/>
          <w:i/>
          <w:sz w:val="18"/>
        </w:rPr>
        <w:t>January 2024 – Present</w:t>
      </w:r>
    </w:p>
    <w:p>
      <w:pPr>
        <w:spacing w:after="80" w:before="0"/>
      </w:pPr>
      <w:r>
        <w:rPr>
          <w:b w:val="0"/>
          <w:i w:val="0"/>
          <w:sz w:val="20"/>
        </w:rPr>
        <w:t>Sole quant responsible for end-to-end design, development, and production deployment of systematic trading infrastructure.</w:t>
      </w:r>
    </w:p>
    <w:p>
      <w:pPr>
        <w:spacing w:after="40" w:before="0"/>
      </w:pPr>
      <w:r>
        <w:rPr>
          <w:b/>
          <w:i w:val="0"/>
          <w:sz w:val="20"/>
        </w:rPr>
        <w:t>Layer 1 — ML Signal Generation &amp; Live Deployment</w:t>
      </w:r>
    </w:p>
    <w:p>
      <w:pPr>
        <w:pStyle w:val="ListBullet"/>
        <w:spacing w:after="40"/>
      </w:pPr>
      <w:r>
        <w:t>Built and deployed ML signal models for S&amp;P500 Growth fund (AUM: 34B KRW, +43.54% return)</w:t>
      </w:r>
    </w:p>
    <w:p>
      <w:pPr>
        <w:pStyle w:val="ListBullet"/>
        <w:spacing w:after="80"/>
      </w:pPr>
      <w:r>
        <w:t>Engineered full pipeline: feature engineering → model training → signal generation → execution → monitoring</w:t>
      </w:r>
    </w:p>
    <w:p>
      <w:pPr>
        <w:spacing w:after="40" w:before="0"/>
      </w:pPr>
      <w:r>
        <w:rPr>
          <w:b/>
          <w:i w:val="0"/>
          <w:sz w:val="20"/>
        </w:rPr>
        <w:t>Layer 2 — LLM-Augmented Portfolio Optimization</w:t>
      </w:r>
    </w:p>
    <w:p>
      <w:pPr>
        <w:pStyle w:val="ListBullet"/>
        <w:spacing w:after="40"/>
      </w:pPr>
      <w:r>
        <w:t>Developed novel approach using LLMs to formulate objective functions for portfolio optimization</w:t>
      </w:r>
    </w:p>
    <w:p>
      <w:pPr>
        <w:pStyle w:val="ListBullet"/>
        <w:spacing w:after="80"/>
      </w:pPr>
      <w:r>
        <w:t>Automated efficient frontier construction, reducing manual parameter tuning</w:t>
      </w:r>
    </w:p>
    <w:p>
      <w:pPr>
        <w:spacing w:after="40" w:before="0"/>
      </w:pPr>
      <w:r>
        <w:rPr>
          <w:b/>
          <w:i w:val="0"/>
          <w:sz w:val="20"/>
        </w:rPr>
        <w:t>Layer 3 — Agentic Alpha Factory &amp; Portfolio Management</w:t>
      </w:r>
    </w:p>
    <w:p>
      <w:pPr>
        <w:pStyle w:val="ListBullet"/>
        <w:spacing w:after="40"/>
      </w:pPr>
      <w:r>
        <w:t>Architected autonomous agent system generating 500+ candidate strategies per day</w:t>
      </w:r>
    </w:p>
    <w:p>
      <w:pPr>
        <w:pStyle w:val="ListBullet"/>
        <w:spacing w:after="40"/>
      </w:pPr>
      <w:r>
        <w:t>Built evaluation, ranking, and ensemble framework for strategy selection</w:t>
      </w:r>
    </w:p>
    <w:p>
      <w:pPr>
        <w:pStyle w:val="ListBullet"/>
        <w:spacing w:after="80"/>
      </w:pPr>
      <w:r>
        <w:t>Serve as portfolio manager overseeing strategy lifecycle from research to live deployment</w:t>
      </w:r>
    </w:p>
    <w:p>
      <w:pPr>
        <w:spacing w:after="40" w:before="0"/>
      </w:pPr>
      <w:r>
        <w:rPr>
          <w:b/>
          <w:i w:val="0"/>
          <w:sz w:val="20"/>
        </w:rPr>
        <w:t>Infrastructure &amp; Leadership</w:t>
      </w:r>
    </w:p>
    <w:p>
      <w:pPr>
        <w:pStyle w:val="ListBullet"/>
        <w:spacing w:after="40"/>
      </w:pPr>
      <w:r>
        <w:t>Designed entire system architecture from scratch; full ownership of quant stack</w:t>
      </w:r>
    </w:p>
    <w:p>
      <w:pPr>
        <w:pStyle w:val="ListBullet"/>
        <w:spacing w:after="160"/>
      </w:pPr>
      <w:r>
        <w:t>Tech: Python, PyTorch, TensorFlow, Docker, Linux, REST APIs</w:t>
      </w:r>
    </w:p>
    <w:p>
      <w:pPr>
        <w:spacing w:after="20" w:before="0"/>
      </w:pPr>
      <w:r>
        <w:rPr>
          <w:b/>
          <w:i w:val="0"/>
          <w:sz w:val="22"/>
        </w:rPr>
        <w:t>PhD Researcher — Computational High-Energy Physics</w:t>
      </w:r>
    </w:p>
    <w:p>
      <w:pPr>
        <w:spacing w:after="20" w:before="0"/>
      </w:pPr>
      <w:r>
        <w:rPr>
          <w:b w:val="0"/>
          <w:i/>
          <w:sz w:val="19"/>
        </w:rPr>
        <w:t>Yonsei University  ·  Seoul, South Korea</w:t>
      </w:r>
    </w:p>
    <w:p>
      <w:pPr>
        <w:spacing w:after="80" w:before="0"/>
      </w:pPr>
      <w:r>
        <w:rPr>
          <w:b w:val="0"/>
          <w:i/>
          <w:sz w:val="18"/>
        </w:rPr>
        <w:t>2018 – 2023</w:t>
      </w:r>
    </w:p>
    <w:p>
      <w:pPr>
        <w:pStyle w:val="ListBullet"/>
        <w:spacing w:after="40"/>
      </w:pPr>
      <w:r>
        <w:t>Developed CNN-based classification model for LHC signal/background separation (1.85× efficiency improvement)</w:t>
      </w:r>
    </w:p>
    <w:p>
      <w:pPr>
        <w:pStyle w:val="ListBullet"/>
        <w:spacing w:after="40"/>
      </w:pPr>
      <w:r>
        <w:t>Large-scale simulations and data analysis on 1024-node HPC cluster</w:t>
      </w:r>
    </w:p>
    <w:p>
      <w:pPr>
        <w:pStyle w:val="ListBullet"/>
        <w:spacing w:after="40"/>
      </w:pPr>
      <w:r>
        <w:t>Applied statistical inference, Monte Carlo methods, and optimization to physics data</w:t>
      </w:r>
    </w:p>
    <w:p>
      <w:pPr>
        <w:pStyle w:val="ListBullet"/>
        <w:spacing w:after="160"/>
      </w:pPr>
      <w:r>
        <w:t>Publication: Journal of Physics: Conference Series 2438 (2023)</w:t>
      </w:r>
    </w:p>
    <w:p>
      <w:pPr>
        <w:pStyle w:val="Heading2"/>
      </w:pPr>
      <w:r>
        <w:rPr>
          <w:color w:val="1A1A2E"/>
        </w:rPr>
        <w:t>Education</w:t>
      </w:r>
    </w:p>
    <w:p>
      <w:pPr>
        <w:spacing w:after="40" w:before="0"/>
      </w:pPr>
      <w:r>
        <w:rPr>
          <w:b/>
          <w:i w:val="0"/>
          <w:sz w:val="20"/>
        </w:rPr>
        <w:t>PhD in Physics — Yonsei University, 2023</w:t>
      </w:r>
    </w:p>
    <w:p>
      <w:pPr>
        <w:spacing w:after="160" w:before="0"/>
      </w:pPr>
      <w:r>
        <w:rPr>
          <w:b w:val="0"/>
          <w:i w:val="0"/>
          <w:sz w:val="20"/>
        </w:rPr>
        <w:t>BS in Physics — Yonsei University, [YEAR]</w:t>
      </w:r>
    </w:p>
    <w:p>
      <w:pPr>
        <w:pStyle w:val="Heading2"/>
      </w:pPr>
      <w:r>
        <w:rPr>
          <w:color w:val="1A1A2E"/>
        </w:rPr>
        <w:t>Technical Skills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Python (expert), SQL</w:t>
      </w:r>
    </w:p>
    <w:p>
      <w:pPr>
        <w:pStyle w:val="ListBullet"/>
        <w:spacing w:after="40"/>
      </w:pPr>
      <w:r>
        <w:rPr>
          <w:b/>
        </w:rPr>
        <w:t xml:space="preserve">ML/DL: </w:t>
      </w:r>
      <w:r>
        <w:t>PyTorch, TensorFlow, scikit-learn, XGBoost</w:t>
      </w:r>
    </w:p>
    <w:p>
      <w:pPr>
        <w:pStyle w:val="ListBullet"/>
        <w:spacing w:after="40"/>
      </w:pPr>
      <w:r>
        <w:rPr>
          <w:b/>
        </w:rPr>
        <w:t xml:space="preserve">LLM/Agents: </w:t>
      </w:r>
      <w:r>
        <w:t>LLM integration, autonomous agent architectures, prompt engineering</w:t>
      </w:r>
    </w:p>
    <w:p>
      <w:pPr>
        <w:pStyle w:val="ListBullet"/>
        <w:spacing w:after="40"/>
      </w:pPr>
      <w:r>
        <w:rPr>
          <w:b/>
        </w:rPr>
        <w:t xml:space="preserve">Quant: </w:t>
      </w:r>
      <w:r>
        <w:t>Signal modeling, portfolio optimization, backtesting, risk management, statistical analysis</w:t>
      </w:r>
    </w:p>
    <w:p>
      <w:pPr>
        <w:pStyle w:val="ListBullet"/>
        <w:spacing w:after="40"/>
      </w:pPr>
      <w:r>
        <w:rPr>
          <w:b/>
        </w:rPr>
        <w:t xml:space="preserve">Infrastructure: </w:t>
      </w:r>
      <w:r>
        <w:t>Docker, Linux, HPC (1024-node), REST APIs, CI/CD</w:t>
      </w:r>
    </w:p>
    <w:p>
      <w:pPr>
        <w:pStyle w:val="ListBullet"/>
        <w:spacing w:after="40"/>
      </w:pPr>
      <w:r>
        <w:rPr>
          <w:b/>
        </w:rPr>
        <w:t xml:space="preserve">Methods: </w:t>
      </w:r>
      <w:r>
        <w:t>Monte Carlo simulation, stochastic processes, time-series analysis, Bayesian inference</w:t>
      </w:r>
    </w:p>
    <w:p>
      <w:pPr>
        <w:pStyle w:val="Heading2"/>
      </w:pPr>
      <w:r>
        <w:rPr>
          <w:color w:val="1A1A2E"/>
        </w:rPr>
        <w:t>Awards &amp; Publication</w:t>
      </w:r>
    </w:p>
    <w:p>
      <w:pPr>
        <w:pStyle w:val="ListBullet"/>
        <w:spacing w:after="40"/>
      </w:pPr>
      <w:r>
        <w:t>Best Paper Award — Korean Society for Computational Science and Engineering (KSCSE), 2021</w:t>
      </w:r>
    </w:p>
    <w:p>
      <w:pPr>
        <w:pStyle w:val="ListBullet"/>
        <w:spacing w:after="40"/>
      </w:pPr>
      <w:r>
        <w:t>Outstanding Presentation — Korean Physical Society (KPS), 2020</w:t>
      </w:r>
    </w:p>
    <w:p>
      <w:pPr>
        <w:pStyle w:val="ListBullet"/>
        <w:spacing w:after="160"/>
      </w:pPr>
      <w:r>
        <w:t>Park, R. et al. "CNN-based signal/background classification..." JPCS 2438 (2023)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