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jiwoong-kim"/>
    <w:p>
      <w:pPr>
        <w:pStyle w:val="Heading1"/>
      </w:pPr>
      <w:r>
        <w:t xml:space="preserve">JIWOONG KIM</w:t>
      </w:r>
    </w:p>
    <w:p>
      <w:pPr>
        <w:pStyle w:val="FirstParagraph"/>
      </w:pPr>
      <w:r>
        <w:t xml:space="preserve">Seoul, Korea | jkimak1124@gmail.com | +82-10-9733-2847 | LinkedIn: linkedin.com/in/jiwoong-kim-b9934417a</w:t>
      </w:r>
    </w:p>
    <w:bookmarkStart w:id="9" w:name="summary"/>
    <w:p>
      <w:pPr>
        <w:pStyle w:val="Heading2"/>
      </w:pPr>
      <w:r>
        <w:t xml:space="preserve">SUMMARY</w:t>
      </w:r>
    </w:p>
    <w:p>
      <w:pPr>
        <w:pStyle w:val="FirstParagraph"/>
      </w:pPr>
      <w:r>
        <w:t xml:space="preserve">Quantitative Researcher (Ph.D. Particle Physics) with experience in systematic signal development, validation, and portfolio risk analytics. Built robust research systems for feature testing and model iteration with clear governance, including digital-asset relevant risk framing. Interested in cross-asset quant research roles with a research-focused orientation.</w:t>
      </w:r>
    </w:p>
    <w:bookmarkEnd w:id="9"/>
    <w:bookmarkStart w:id="14" w:name="experience"/>
    <w:p>
      <w:pPr>
        <w:pStyle w:val="Heading2"/>
      </w:pPr>
      <w:r>
        <w:t xml:space="preserve">EXPERIENCE</w:t>
      </w:r>
    </w:p>
    <w:bookmarkStart w:id="13" w:name="Xd03017ccf4064c690dc0d77e083c6ebcb9addab"/>
    <w:p>
      <w:pPr>
        <w:pStyle w:val="Heading3"/>
      </w:pPr>
      <w:r>
        <w:t xml:space="preserve">Quantitative Researcher | Alpha Bridge (formerly Asset Plus AM), Seoul | Jan 2024 – Present</w:t>
      </w:r>
    </w:p>
    <w:bookmarkStart w:id="10" w:name="Xcd27c7dc12c85061f9eee1e9d2742b688b180d8"/>
    <w:p>
      <w:pPr>
        <w:pStyle w:val="Heading4"/>
      </w:pPr>
      <w:r>
        <w:t xml:space="preserve">Level 1 — Launched Firm’s First ML-Based Public Mutual Fund</w:t>
      </w:r>
    </w:p>
    <w:p>
      <w:pPr>
        <w:pStyle w:val="Compact"/>
        <w:numPr>
          <w:ilvl w:val="0"/>
          <w:numId w:val="1001"/>
        </w:numPr>
      </w:pPr>
      <w:r>
        <w:t xml:space="preserve">Led model development and live strategy research for a US equity growth mutual fund (peak AUM: $22M) with 16-month live operation experience with real capital deployment.</w:t>
      </w:r>
    </w:p>
    <w:p>
      <w:pPr>
        <w:pStyle w:val="Compact"/>
        <w:numPr>
          <w:ilvl w:val="0"/>
          <w:numId w:val="1001"/>
        </w:numPr>
      </w:pPr>
      <w:r>
        <w:t xml:space="preserve">Implemented high-dimensional fundamental alpha pipeline using XGBoost and cross-sectional ranking.</w:t>
      </w:r>
    </w:p>
    <w:p>
      <w:pPr>
        <w:pStyle w:val="Compact"/>
        <w:numPr>
          <w:ilvl w:val="0"/>
          <w:numId w:val="1001"/>
        </w:numPr>
      </w:pPr>
      <w:r>
        <w:t xml:space="preserve">Built event-driven backtest architecture with ~10x runtime gain to scale research iteration.</w:t>
      </w:r>
    </w:p>
    <w:bookmarkEnd w:id="10"/>
    <w:bookmarkStart w:id="11" w:name="Xe15b81df61040d989de49f4a3e8587572180c60"/>
    <w:p>
      <w:pPr>
        <w:pStyle w:val="Heading4"/>
      </w:pPr>
      <w:r>
        <w:t xml:space="preserve">Level 2 — Multi-Style Portfolio Generation Pipeline &amp; Institutional Validation</w:t>
      </w:r>
    </w:p>
    <w:p>
      <w:pPr>
        <w:pStyle w:val="Compact"/>
        <w:numPr>
          <w:ilvl w:val="0"/>
          <w:numId w:val="1002"/>
        </w:numPr>
      </w:pPr>
      <w:r>
        <w:t xml:space="preserve">Maintained Level 1’s base ML model while using LLM to auto-generate diverse investment objective functions (labels) — systematically explored multiple strategy variants reflecting different risk-return targets within the same feature space.</w:t>
      </w:r>
    </w:p>
    <w:p>
      <w:pPr>
        <w:pStyle w:val="Compact"/>
        <w:numPr>
          <w:ilvl w:val="0"/>
          <w:numId w:val="1002"/>
        </w:numPr>
      </w:pPr>
      <w:r>
        <w:t xml:space="preserve">Performed independent backtesting for each label variant and mapped results onto the risk-return plane to visualize the efficient frontier.</w:t>
      </w:r>
    </w:p>
    <w:p>
      <w:pPr>
        <w:pStyle w:val="Compact"/>
        <w:numPr>
          <w:ilvl w:val="0"/>
          <w:numId w:val="1002"/>
        </w:numPr>
      </w:pPr>
      <w:r>
        <w:t xml:space="preserve">Built an interactive decision framework enabling clients to select optimal portfolios on the efficient frontier according to their risk preferences.</w:t>
      </w:r>
    </w:p>
    <w:p>
      <w:pPr>
        <w:pStyle w:val="Compact"/>
        <w:numPr>
          <w:ilvl w:val="0"/>
          <w:numId w:val="1002"/>
        </w:numPr>
      </w:pPr>
      <w:r>
        <w:t xml:space="preserve">Signed strategy supply MOU with Daol Asset Management.</w:t>
      </w:r>
    </w:p>
    <w:bookmarkEnd w:id="11"/>
    <w:bookmarkStart w:id="12" w:name="Xf0aa7f7d56cb369bbc311e723b5bcbb248f9035"/>
    <w:p>
      <w:pPr>
        <w:pStyle w:val="Heading4"/>
      </w:pPr>
      <w:r>
        <w:t xml:space="preserve">Level 3 — Automating Research Itself: Agentic Alpha Factory (Team Lead)</w:t>
      </w:r>
    </w:p>
    <w:p>
      <w:pPr>
        <w:pStyle w:val="Compact"/>
        <w:numPr>
          <w:ilvl w:val="0"/>
          <w:numId w:val="1003"/>
        </w:numPr>
      </w:pPr>
      <w:r>
        <w:t xml:space="preserve">Built an autonomous multi-agent research workflow for signal ideation, backtesting, validation, and self-evolution.</w:t>
      </w:r>
    </w:p>
    <w:p>
      <w:pPr>
        <w:pStyle w:val="Compact"/>
        <w:numPr>
          <w:ilvl w:val="0"/>
          <w:numId w:val="1003"/>
        </w:numPr>
      </w:pPr>
      <w:r>
        <w:t xml:space="preserve">Developed alpha synthesis strategies and factor-neutralized models; best strategy set reached backtested Sharpe 2.8.</w:t>
      </w:r>
    </w:p>
    <w:p>
      <w:pPr>
        <w:pStyle w:val="Compact"/>
        <w:numPr>
          <w:ilvl w:val="0"/>
          <w:numId w:val="1003"/>
        </w:numPr>
      </w:pPr>
      <w:r>
        <w:t xml:space="preserve">Automated generation of 500+ strategy ideas per day.</w:t>
      </w:r>
    </w:p>
    <w:p>
      <w:pPr>
        <w:pStyle w:val="Compact"/>
        <w:numPr>
          <w:ilvl w:val="0"/>
          <w:numId w:val="1003"/>
        </w:numPr>
      </w:pPr>
      <w:r>
        <w:t xml:space="preserve">Translated model uncertainty into PM-ready decision ranges using parameter sensitivity analysis, regime stress tests, and out-of-sample stability checks.</w:t>
      </w:r>
    </w:p>
    <w:p>
      <w:pPr>
        <w:pStyle w:val="Compact"/>
        <w:numPr>
          <w:ilvl w:val="0"/>
          <w:numId w:val="1003"/>
        </w:numPr>
      </w:pPr>
      <w:r>
        <w:t xml:space="preserve">Applied strict pre-deployment kill rules, rejecting in-sample-only strategies and models dependent on narrow parameter peaks.</w:t>
      </w:r>
    </w:p>
    <w:bookmarkEnd w:id="12"/>
    <w:bookmarkEnd w:id="13"/>
    <w:bookmarkEnd w:id="14"/>
    <w:bookmarkStart w:id="15" w:name="education"/>
    <w:p>
      <w:pPr>
        <w:pStyle w:val="Heading2"/>
      </w:pPr>
      <w:r>
        <w:t xml:space="preserve">EDUCATION</w:t>
      </w:r>
    </w:p>
    <w:p>
      <w:pPr>
        <w:pStyle w:val="Compact"/>
        <w:numPr>
          <w:ilvl w:val="0"/>
          <w:numId w:val="1004"/>
        </w:numPr>
      </w:pPr>
      <w:r>
        <w:t xml:space="preserve">Ph.D. in Particle Physics | Kyungpook National University | 2019 – 2024</w:t>
      </w:r>
    </w:p>
    <w:p>
      <w:pPr>
        <w:pStyle w:val="Compact"/>
        <w:numPr>
          <w:ilvl w:val="0"/>
          <w:numId w:val="1004"/>
        </w:numPr>
      </w:pPr>
      <w:r>
        <w:t xml:space="preserve">M.S. in Particle Physics | Kyungpook National University | 2017 – 2019</w:t>
      </w:r>
    </w:p>
    <w:p>
      <w:pPr>
        <w:pStyle w:val="Compact"/>
        <w:numPr>
          <w:ilvl w:val="0"/>
          <w:numId w:val="1004"/>
        </w:numPr>
      </w:pPr>
      <w:r>
        <w:t xml:space="preserve">B.S. in Physics | Kyungpook National University | 2013 – 2017</w:t>
      </w:r>
    </w:p>
    <w:bookmarkEnd w:id="15"/>
    <w:bookmarkStart w:id="16" w:name="research-highlights"/>
    <w:p>
      <w:pPr>
        <w:pStyle w:val="Heading2"/>
      </w:pPr>
      <w:r>
        <w:t xml:space="preserve">RESEARCH HIGHLIGHTS</w:t>
      </w:r>
    </w:p>
    <w:p>
      <w:pPr>
        <w:pStyle w:val="Compact"/>
        <w:numPr>
          <w:ilvl w:val="0"/>
          <w:numId w:val="1005"/>
        </w:numPr>
      </w:pPr>
      <w:r>
        <w:t xml:space="preserve">Statistical ML work in CERN CMS; large-scale distributed deep learning (1,000+ nodes).</w:t>
      </w:r>
    </w:p>
    <w:p>
      <w:pPr>
        <w:pStyle w:val="Compact"/>
        <w:numPr>
          <w:ilvl w:val="0"/>
          <w:numId w:val="1005"/>
        </w:numPr>
      </w:pPr>
      <w:r>
        <w:t xml:space="preserve">Best Paper Award, Korean Physical Society (Nov 2020):</w:t>
      </w:r>
      <w:r>
        <w:t xml:space="preserve"> </w:t>
      </w:r>
      <w:r>
        <w:t xml:space="preserve">“R-Parity Violating Supersymmetry Event Classification using Convolutional Neural Network with Large Scale Deep Learning”</w:t>
      </w:r>
    </w:p>
    <w:p>
      <w:pPr>
        <w:pStyle w:val="Compact"/>
        <w:numPr>
          <w:ilvl w:val="0"/>
          <w:numId w:val="1005"/>
        </w:numPr>
      </w:pPr>
      <w:r>
        <w:t xml:space="preserve">Best Paper Award, Korean Society for Computational Science and Engineering (Oct 2021):</w:t>
      </w:r>
      <w:r>
        <w:t xml:space="preserve"> </w:t>
      </w:r>
      <w:r>
        <w:t xml:space="preserve">“Multi-Jet Event Classification with Convolutional Neural Network at Large Scale”</w:t>
      </w:r>
    </w:p>
    <w:p>
      <w:pPr>
        <w:pStyle w:val="Compact"/>
        <w:numPr>
          <w:ilvl w:val="0"/>
          <w:numId w:val="1005"/>
        </w:numPr>
      </w:pPr>
      <w:r>
        <w:t xml:space="preserve">ACAT 2021 publication.</w:t>
      </w:r>
    </w:p>
    <w:bookmarkEnd w:id="16"/>
    <w:bookmarkStart w:id="17" w:name="skills"/>
    <w:p>
      <w:pPr>
        <w:pStyle w:val="Heading2"/>
      </w:pPr>
      <w:r>
        <w:t xml:space="preserve">SKILLS</w:t>
      </w:r>
    </w:p>
    <w:p>
      <w:pPr>
        <w:pStyle w:val="Compact"/>
        <w:numPr>
          <w:ilvl w:val="0"/>
          <w:numId w:val="1006"/>
        </w:numPr>
      </w:pPr>
      <w:r>
        <w:rPr>
          <w:b/>
          <w:bCs/>
        </w:rPr>
        <w:t xml:space="preserve">Languages:</w:t>
      </w:r>
      <w:r>
        <w:t xml:space="preserve"> </w:t>
      </w:r>
      <w:r>
        <w:t xml:space="preserve">Python, SQL, Shell (Linux/macOS)</w:t>
      </w:r>
    </w:p>
    <w:p>
      <w:pPr>
        <w:pStyle w:val="Compact"/>
        <w:numPr>
          <w:ilvl w:val="0"/>
          <w:numId w:val="1006"/>
        </w:numPr>
      </w:pPr>
      <w:r>
        <w:rPr>
          <w:b/>
          <w:bCs/>
        </w:rPr>
        <w:t xml:space="preserve">ML / Stats:</w:t>
      </w:r>
      <w:r>
        <w:t xml:space="preserve"> </w:t>
      </w:r>
      <w:r>
        <w:t xml:space="preserve">XGBoost, PyTorch, scikit-learn, pandas, polars, NumPy</w:t>
      </w:r>
    </w:p>
    <w:p>
      <w:pPr>
        <w:pStyle w:val="Compact"/>
        <w:numPr>
          <w:ilvl w:val="0"/>
          <w:numId w:val="1006"/>
        </w:numPr>
      </w:pPr>
      <w:r>
        <w:rPr>
          <w:b/>
          <w:bCs/>
        </w:rPr>
        <w:t xml:space="preserve">Infrastructure:</w:t>
      </w:r>
      <w:r>
        <w:t xml:space="preserve"> </w:t>
      </w:r>
      <w:r>
        <w:t xml:space="preserve">Git, Docker</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2026-03-23T03:04:57Z</dcterms:created>
  <dcterms:modified xsi:type="dcterms:W3CDTF">2026-03-23T03:04:57Z</dcterms:modified>
</cp:coreProperties>
</file>

<file path=docProps/custom.xml><?xml version="1.0" encoding="utf-8"?>
<Properties xmlns="http://schemas.openxmlformats.org/officeDocument/2006/custom-properties" xmlns:vt="http://schemas.openxmlformats.org/officeDocument/2006/docPropsVTypes"/>
</file>