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jiwoong-kim"/>
    <w:p>
      <w:pPr>
        <w:pStyle w:val="Heading1"/>
      </w:pPr>
      <w:r>
        <w:t xml:space="preserve">JIWOONG KIM</w:t>
      </w:r>
    </w:p>
    <w:p>
      <w:pPr>
        <w:pStyle w:val="FirstParagraph"/>
      </w:pPr>
      <w:r>
        <w:t xml:space="preserve">Seoul, Korea | jkimak1124@gmail.com | +82-10-9733-2847 | LinkedIn: linkedin.com/in/jiwoong-kim-b9934417a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Quantitative Researcher (Ph.D. Particle Physics) focused on systematic alpha signal research and scalable research automation. Built a multi-agent</w:t>
      </w:r>
      <w:r>
        <w:t xml:space="preserve"> </w:t>
      </w:r>
      <w:r>
        <w:t xml:space="preserve">“alpha factory”</w:t>
      </w:r>
      <w:r>
        <w:t xml:space="preserve"> </w:t>
      </w:r>
      <w:r>
        <w:t xml:space="preserve">that automates the full signal lifecycle—generation, backtesting, validation, and synthesis—so that research throughput scales with compute rather than headcount. Grounded in 16-month live operation experience with real capital deployment on an ML-driven equity fund and an event-driven backtesting framework delivering ~10x runtime improvement. Seeking to bring scalable, data-driven alpha research capability to WorldQuant’s systematic platform.</w:t>
      </w:r>
    </w:p>
    <w:bookmarkEnd w:id="9"/>
    <w:bookmarkStart w:id="15" w:name="experience"/>
    <w:p>
      <w:pPr>
        <w:pStyle w:val="Heading2"/>
      </w:pPr>
      <w:r>
        <w:t xml:space="preserve">EXPERIENCE</w:t>
      </w:r>
    </w:p>
    <w:bookmarkStart w:id="14" w:name="Xd03017ccf4064c690dc0d77e083c6ebcb9addab"/>
    <w:p>
      <w:pPr>
        <w:pStyle w:val="Heading3"/>
      </w:pPr>
      <w:r>
        <w:t xml:space="preserve">Quantitative Researcher | Alpha Bridge (formerly Asset Plus AM), Seoul | Jan 2024 – Present</w:t>
      </w:r>
    </w:p>
    <w:bookmarkStart w:id="10" w:name="Xcd27c7dc12c85061f9eee1e9d2742b688b180d8"/>
    <w:p>
      <w:pPr>
        <w:pStyle w:val="Heading4"/>
      </w:pPr>
      <w:r>
        <w:t xml:space="preserve">Level 1 — Launched Firm’s First ML-Based Public Mutual Fund</w:t>
      </w:r>
    </w:p>
    <w:p>
      <w:pPr>
        <w:pStyle w:val="Compact"/>
        <w:numPr>
          <w:ilvl w:val="0"/>
          <w:numId w:val="1001"/>
        </w:numPr>
      </w:pPr>
      <w:r>
        <w:t xml:space="preserve">Developed and operated an XGBoost-based alpha modeling pipeline on high-dimensional fundamental data for a US Equity Growth mutual fund (peak AUM: KRW 3.4B / ~$22M).</w:t>
      </w:r>
    </w:p>
    <w:p>
      <w:pPr>
        <w:pStyle w:val="Compact"/>
        <w:numPr>
          <w:ilvl w:val="0"/>
          <w:numId w:val="1001"/>
        </w:numPr>
      </w:pPr>
      <w:r>
        <w:t xml:space="preserve">16-month live operation experience with real capital deployment.</w:t>
      </w:r>
    </w:p>
    <w:bookmarkEnd w:id="10"/>
    <w:bookmarkStart w:id="11" w:name="Xe15b81df61040d989de49f4a3e8587572180c60"/>
    <w:p>
      <w:pPr>
        <w:pStyle w:val="Heading4"/>
      </w:pPr>
      <w:r>
        <w:t xml:space="preserve">Level 2 — Multi-Style Portfolio Generation Pipeline &amp; Institutional Validation</w:t>
      </w:r>
    </w:p>
    <w:p>
      <w:pPr>
        <w:pStyle w:val="Compact"/>
        <w:numPr>
          <w:ilvl w:val="0"/>
          <w:numId w:val="1002"/>
        </w:numPr>
      </w:pPr>
      <w:r>
        <w:t xml:space="preserve">Maintained Level 1’s base ML model while using LLM to auto-generate diverse investment objective functions (labels) — systematically explored multiple strategy variants reflecting different risk-return targets within the same feature space.</w:t>
      </w:r>
    </w:p>
    <w:p>
      <w:pPr>
        <w:pStyle w:val="Compact"/>
        <w:numPr>
          <w:ilvl w:val="0"/>
          <w:numId w:val="1002"/>
        </w:numPr>
      </w:pPr>
      <w:r>
        <w:t xml:space="preserve">Performed independent backtesting for each label variant and mapped results onto the risk-return plane to visualize the efficient frontier.</w:t>
      </w:r>
    </w:p>
    <w:p>
      <w:pPr>
        <w:pStyle w:val="Compact"/>
        <w:numPr>
          <w:ilvl w:val="0"/>
          <w:numId w:val="1002"/>
        </w:numPr>
      </w:pPr>
      <w:r>
        <w:t xml:space="preserve">Built an interactive decision framework enabling clients to select optimal portfolios on the efficient frontier according to their risk preferences.</w:t>
      </w:r>
    </w:p>
    <w:p>
      <w:pPr>
        <w:pStyle w:val="Compact"/>
        <w:numPr>
          <w:ilvl w:val="0"/>
          <w:numId w:val="1002"/>
        </w:numPr>
      </w:pPr>
      <w:r>
        <w:t xml:space="preserve">Signed strategy supply MOU with Daol Asset Management.</w:t>
      </w:r>
    </w:p>
    <w:bookmarkEnd w:id="11"/>
    <w:bookmarkStart w:id="12" w:name="Xf0aa7f7d56cb369bbc311e723b5bcbb248f9035"/>
    <w:p>
      <w:pPr>
        <w:pStyle w:val="Heading4"/>
      </w:pPr>
      <w:r>
        <w:t xml:space="preserve">Level 3 — Automating Research Itself: Agentic Alpha Factory (Team Lead)</w:t>
      </w:r>
    </w:p>
    <w:p>
      <w:pPr>
        <w:pStyle w:val="Compact"/>
        <w:numPr>
          <w:ilvl w:val="0"/>
          <w:numId w:val="1003"/>
        </w:numPr>
      </w:pPr>
      <w:r>
        <w:t xml:space="preserve">Conceived and built a multi-agent alpha factory (Claude Agent SDK) that automates idea generation → code generation → backtesting → signal evolution, producing diversified, low-correlation alpha candidates at scale.</w:t>
      </w:r>
    </w:p>
    <w:p>
      <w:pPr>
        <w:pStyle w:val="Compact"/>
        <w:numPr>
          <w:ilvl w:val="0"/>
          <w:numId w:val="1003"/>
        </w:numPr>
      </w:pPr>
      <w:r>
        <w:t xml:space="preserve">Developed alpha synthesis strategies and factor-neutralized models; top validated set reaching backtested Sharpe 2.8.</w:t>
      </w:r>
    </w:p>
    <w:p>
      <w:pPr>
        <w:pStyle w:val="Compact"/>
        <w:numPr>
          <w:ilvl w:val="0"/>
          <w:numId w:val="1003"/>
        </w:numPr>
      </w:pPr>
      <w:r>
        <w:t xml:space="preserve">Automated generation of 500+ strategy ideas per day.</w:t>
      </w:r>
    </w:p>
    <w:p>
      <w:pPr>
        <w:pStyle w:val="Compact"/>
        <w:numPr>
          <w:ilvl w:val="0"/>
          <w:numId w:val="1003"/>
        </w:numPr>
      </w:pPr>
      <w:r>
        <w:t xml:space="preserve">Applied strict governance: sensitivity analysis, out-of-sample stability checks, regime stress tests, and pre-deployment kill rules to reject in-sample-only or narrow-parameter-peak strategies.</w:t>
      </w:r>
    </w:p>
    <w:bookmarkEnd w:id="12"/>
    <w:bookmarkStart w:id="13" w:name="research-infrastructure"/>
    <w:p>
      <w:pPr>
        <w:pStyle w:val="Heading4"/>
      </w:pPr>
      <w:r>
        <w:t xml:space="preserve">Research Infrastructure</w:t>
      </w:r>
    </w:p>
    <w:p>
      <w:pPr>
        <w:pStyle w:val="Compact"/>
        <w:numPr>
          <w:ilvl w:val="0"/>
          <w:numId w:val="1004"/>
        </w:numPr>
      </w:pPr>
      <w:r>
        <w:t xml:space="preserve">Built an event-driven backtesting framework that improved research iteration speed by ~10x and systematically reduced look-ahead bias risk in legacy processes.</w:t>
      </w:r>
    </w:p>
    <w:p>
      <w:pPr>
        <w:pStyle w:val="Compact"/>
        <w:numPr>
          <w:ilvl w:val="0"/>
          <w:numId w:val="1004"/>
        </w:numPr>
      </w:pPr>
      <w:r>
        <w:t xml:space="preserve">Translated model uncertainty into decision-ready ranges using parameter sensitivity analysis and out-of-sample stability checks.</w:t>
      </w:r>
    </w:p>
    <w:bookmarkEnd w:id="13"/>
    <w:bookmarkEnd w:id="14"/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5"/>
        </w:numPr>
      </w:pPr>
      <w:r>
        <w:t xml:space="preserve">Ph.D. in Particle Physics | Kyungpook National University | 2019 – 2024</w:t>
      </w:r>
    </w:p>
    <w:p>
      <w:pPr>
        <w:pStyle w:val="Compact"/>
        <w:numPr>
          <w:ilvl w:val="0"/>
          <w:numId w:val="1005"/>
        </w:numPr>
      </w:pPr>
      <w:r>
        <w:t xml:space="preserve">M.S. in Particle Physics | Kyungpook National University | 2017 – 2019</w:t>
      </w:r>
    </w:p>
    <w:p>
      <w:pPr>
        <w:pStyle w:val="Compact"/>
        <w:numPr>
          <w:ilvl w:val="0"/>
          <w:numId w:val="1005"/>
        </w:numPr>
      </w:pPr>
      <w:r>
        <w:t xml:space="preserve">B.S. in Physics | Kyungpook National University | 2013 – 2017</w:t>
      </w:r>
    </w:p>
    <w:bookmarkEnd w:id="16"/>
    <w:bookmarkStart w:id="17" w:name="research-highlights"/>
    <w:p>
      <w:pPr>
        <w:pStyle w:val="Heading2"/>
      </w:pPr>
      <w:r>
        <w:t xml:space="preserve">RESEARCH HIGHLIGHTS</w:t>
      </w:r>
    </w:p>
    <w:p>
      <w:pPr>
        <w:pStyle w:val="Compact"/>
        <w:numPr>
          <w:ilvl w:val="0"/>
          <w:numId w:val="1006"/>
        </w:numPr>
      </w:pPr>
      <w:r>
        <w:t xml:space="preserve">CERN CMS: Statistical and ML-based classification research on large-scale experimental datasets.</w:t>
      </w:r>
    </w:p>
    <w:p>
      <w:pPr>
        <w:pStyle w:val="Compact"/>
        <w:numPr>
          <w:ilvl w:val="0"/>
          <w:numId w:val="1006"/>
        </w:numPr>
      </w:pPr>
      <w:r>
        <w:t xml:space="preserve">Distributed deep learning across 1,000+ compute nodes.</w:t>
      </w:r>
    </w:p>
    <w:p>
      <w:pPr>
        <w:pStyle w:val="Compact"/>
        <w:numPr>
          <w:ilvl w:val="0"/>
          <w:numId w:val="1006"/>
        </w:numPr>
      </w:pPr>
      <w:r>
        <w:t xml:space="preserve">Best Paper Award, Korean Physical Society (Nov 2020):</w:t>
      </w:r>
      <w:r>
        <w:t xml:space="preserve"> </w:t>
      </w:r>
      <w:r>
        <w:t xml:space="preserve">“R-Parity Violating Supersymmetry Event Classification using Convolutional Neural Network with Large Scale Deep Learning”</w:t>
      </w:r>
    </w:p>
    <w:p>
      <w:pPr>
        <w:pStyle w:val="Compact"/>
        <w:numPr>
          <w:ilvl w:val="0"/>
          <w:numId w:val="1006"/>
        </w:numPr>
      </w:pPr>
      <w:r>
        <w:t xml:space="preserve">Best Paper Award, Korean Society for Computational Science and Engineering (Oct 2021):</w:t>
      </w:r>
      <w:r>
        <w:t xml:space="preserve"> </w:t>
      </w:r>
      <w:r>
        <w:t xml:space="preserve">“Multi-Jet Event Classification with Convolutional Neural Network at Large Scale”</w:t>
      </w:r>
    </w:p>
    <w:p>
      <w:pPr>
        <w:pStyle w:val="Compact"/>
        <w:numPr>
          <w:ilvl w:val="0"/>
          <w:numId w:val="1006"/>
        </w:numPr>
      </w:pPr>
      <w:r>
        <w:t xml:space="preserve">ACAT 2021 publication.</w:t>
      </w:r>
    </w:p>
    <w:bookmarkEnd w:id="17"/>
    <w:bookmarkStart w:id="18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SQL, Shell (Linux/macOS)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ML / Stats:</w:t>
      </w:r>
      <w:r>
        <w:t xml:space="preserve"> </w:t>
      </w:r>
      <w:r>
        <w:t xml:space="preserve">XGBoost, PyTorch, scikit-learn, pandas, polars, NumPy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Tooling:</w:t>
      </w:r>
      <w:r>
        <w:t xml:space="preserve"> </w:t>
      </w:r>
      <w:r>
        <w:t xml:space="preserve">Claude Agent SDK, Google ADK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Git, Docker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2026-03-23T03:04:57Z</dcterms:created>
  <dcterms:modified xsi:type="dcterms:W3CDTF">2026-03-23T03:04:57Z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