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jiwoong-kim"/>
    <w:p>
      <w:pPr>
        <w:pStyle w:val="Heading1"/>
      </w:pPr>
      <w:r>
        <w:t xml:space="preserve">JIWOONG KIM</w:t>
      </w:r>
    </w:p>
    <w:p>
      <w:pPr>
        <w:pStyle w:val="FirstParagraph"/>
      </w:pPr>
      <w:r>
        <w:t xml:space="preserve">Seoul, Korea | jkimak1124@gmail.com | +82-10-9733-2847 | LinkedIn: linkedin.com/in/jiwoong-kim-b9934417a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Quantitative Researcher (Ph.D. Particle Physics) who builds from zero—backtesting frameworks, agentic research engines, and live trading pipelines. At a small fund, wore every hat from signal research to model productionization and daily execution for a US equity mutual fund with 16-month live operation experience with real capital deployment. Now building multi-agent AI systems that automate the full quant research loop end-to-end. Looking for a high-autonomy seat where one researcher can have outsized impact.</w:t>
      </w:r>
    </w:p>
    <w:bookmarkEnd w:id="9"/>
    <w:bookmarkStart w:id="15" w:name="experience"/>
    <w:p>
      <w:pPr>
        <w:pStyle w:val="Heading2"/>
      </w:pPr>
      <w:r>
        <w:t xml:space="preserve">EXPERIENCE</w:t>
      </w:r>
    </w:p>
    <w:bookmarkStart w:id="14" w:name="Xd03017ccf4064c690dc0d77e083c6ebcb9addab"/>
    <w:p>
      <w:pPr>
        <w:pStyle w:val="Heading3"/>
      </w:pPr>
      <w:r>
        <w:t xml:space="preserve">Quantitative Researcher | Alpha Bridge (formerly Asset Plus AM), Seoul | Jan 2024 – Present</w:t>
      </w:r>
    </w:p>
    <w:bookmarkStart w:id="10" w:name="X3515bde4824cfb7dca81dbdf1c953095b20d0e0"/>
    <w:p>
      <w:pPr>
        <w:pStyle w:val="Heading4"/>
      </w:pPr>
      <w:r>
        <w:t xml:space="preserve">Level 1 — Live Mutual Fund — End-to-End Ownership</w:t>
      </w:r>
    </w:p>
    <w:p>
      <w:pPr>
        <w:pStyle w:val="Compact"/>
        <w:numPr>
          <w:ilvl w:val="0"/>
          <w:numId w:val="1001"/>
        </w:numPr>
      </w:pPr>
      <w:r>
        <w:t xml:space="preserve">Sole quant researcher on a S&amp;P 500 Growth mutual fund (peak AUM ~$22M): owned the full pipeline from data ingestion, feature engineering, and model research through to live signal generation and execution support.</w:t>
      </w:r>
    </w:p>
    <w:p>
      <w:pPr>
        <w:pStyle w:val="Compact"/>
        <w:numPr>
          <w:ilvl w:val="0"/>
          <w:numId w:val="1001"/>
        </w:numPr>
      </w:pPr>
      <w:r>
        <w:t xml:space="preserve">Built XGBoost-based fundamental alpha models with cross-sectional ranking, feature diagnostics.</w:t>
      </w:r>
    </w:p>
    <w:p>
      <w:pPr>
        <w:pStyle w:val="Compact"/>
        <w:numPr>
          <w:ilvl w:val="0"/>
          <w:numId w:val="1001"/>
        </w:numPr>
      </w:pPr>
      <w:r>
        <w:t xml:space="preserve">16-month live operation experience with real capital deployment.</w:t>
      </w:r>
    </w:p>
    <w:p>
      <w:pPr>
        <w:pStyle w:val="Compact"/>
        <w:numPr>
          <w:ilvl w:val="0"/>
          <w:numId w:val="1001"/>
        </w:numPr>
      </w:pPr>
      <w:r>
        <w:t xml:space="preserve">Applied strict pre-deployment discipline: parameter sensitivity analysis, regime stress tests, OOS stability checks, and kill rules rejecting in-sample-only strategies.</w:t>
      </w:r>
    </w:p>
    <w:bookmarkEnd w:id="10"/>
    <w:bookmarkStart w:id="11" w:name="Xe15b81df61040d989de49f4a3e8587572180c60"/>
    <w:p>
      <w:pPr>
        <w:pStyle w:val="Heading4"/>
      </w:pPr>
      <w:r>
        <w:t xml:space="preserve">Level 2 — Multi-Style Portfolio Generation Pipeline &amp; Institutional Validation</w:t>
      </w:r>
    </w:p>
    <w:p>
      <w:pPr>
        <w:pStyle w:val="Compact"/>
        <w:numPr>
          <w:ilvl w:val="0"/>
          <w:numId w:val="1002"/>
        </w:numPr>
      </w:pPr>
      <w:r>
        <w:t xml:space="preserve">Maintained Level 1’s base ML model while using LLM to auto-generate diverse investment objective functions (labels) — systematically explored multiple strategy variants reflecting different risk-return targets within the same feature space.</w:t>
      </w:r>
    </w:p>
    <w:p>
      <w:pPr>
        <w:pStyle w:val="Compact"/>
        <w:numPr>
          <w:ilvl w:val="0"/>
          <w:numId w:val="1002"/>
        </w:numPr>
      </w:pPr>
      <w:r>
        <w:t xml:space="preserve">Performed independent backtesting for each label variant and mapped results onto the risk-return plane to visualize the efficient frontier.</w:t>
      </w:r>
    </w:p>
    <w:p>
      <w:pPr>
        <w:pStyle w:val="Compact"/>
        <w:numPr>
          <w:ilvl w:val="0"/>
          <w:numId w:val="1002"/>
        </w:numPr>
      </w:pPr>
      <w:r>
        <w:t xml:space="preserve">Built an interactive decision framework enabling clients to select optimal portfolios on the efficient frontier according to their risk preferences.</w:t>
      </w:r>
    </w:p>
    <w:p>
      <w:pPr>
        <w:pStyle w:val="Compact"/>
        <w:numPr>
          <w:ilvl w:val="0"/>
          <w:numId w:val="1002"/>
        </w:numPr>
      </w:pPr>
      <w:r>
        <w:t xml:space="preserve">Signed strategy supply MOU with Daol Asset Management.</w:t>
      </w:r>
    </w:p>
    <w:bookmarkEnd w:id="11"/>
    <w:bookmarkStart w:id="12" w:name="Xf0aa7f7d56cb369bbc311e723b5bcbb248f9035"/>
    <w:p>
      <w:pPr>
        <w:pStyle w:val="Heading4"/>
      </w:pPr>
      <w:r>
        <w:t xml:space="preserve">Level 3 — Automating Research Itself: Agentic Alpha Factory (Team Lead)</w:t>
      </w:r>
    </w:p>
    <w:p>
      <w:pPr>
        <w:pStyle w:val="Compact"/>
        <w:numPr>
          <w:ilvl w:val="0"/>
          <w:numId w:val="1003"/>
        </w:numPr>
      </w:pPr>
      <w:r>
        <w:t xml:space="preserve">Conceived and architected a multi-agent research engine (Claude Agent SDK) automating idea generation → code generation → backtesting → signal self-evolution—a 24/7</w:t>
      </w:r>
      <w:r>
        <w:t xml:space="preserve"> </w:t>
      </w:r>
      <w:r>
        <w:t xml:space="preserve">“alpha factory.”</w:t>
      </w:r>
    </w:p>
    <w:p>
      <w:pPr>
        <w:pStyle w:val="Compact"/>
        <w:numPr>
          <w:ilvl w:val="0"/>
          <w:numId w:val="1003"/>
        </w:numPr>
      </w:pPr>
      <w:r>
        <w:t xml:space="preserve">Developed alpha synthesis strategies and factor-neutralized models; best validated set reached backtested Sharpe 2.8.</w:t>
      </w:r>
    </w:p>
    <w:p>
      <w:pPr>
        <w:pStyle w:val="Compact"/>
        <w:numPr>
          <w:ilvl w:val="0"/>
          <w:numId w:val="1003"/>
        </w:numPr>
      </w:pPr>
      <w:r>
        <w:t xml:space="preserve">Automated generation of 500+ strategy ideas per day.</w:t>
      </w:r>
    </w:p>
    <w:bookmarkEnd w:id="12"/>
    <w:bookmarkStart w:id="13" w:name="X4cff03b453754223fd4d23575576c67c98bb206"/>
    <w:p>
      <w:pPr>
        <w:pStyle w:val="Heading4"/>
      </w:pPr>
      <w:r>
        <w:t xml:space="preserve">Research Infrastructure — Built from Scratch</w:t>
      </w:r>
    </w:p>
    <w:p>
      <w:pPr>
        <w:pStyle w:val="Compact"/>
        <w:numPr>
          <w:ilvl w:val="0"/>
          <w:numId w:val="1004"/>
        </w:numPr>
      </w:pPr>
      <w:r>
        <w:t xml:space="preserve">Designed and built an event-driven backtesting framework that improved research runtime by ~10x while systematically eliminating look-ahead bias risks in legacy processes.</w:t>
      </w:r>
    </w:p>
    <w:p>
      <w:pPr>
        <w:pStyle w:val="Compact"/>
        <w:numPr>
          <w:ilvl w:val="0"/>
          <w:numId w:val="1004"/>
        </w:numPr>
      </w:pPr>
      <w:r>
        <w:t xml:space="preserve">Translated model uncertainty into decision-ready ranges using sensitivity analysis and out-of-sample diagnostics.</w:t>
      </w:r>
    </w:p>
    <w:bookmarkEnd w:id="13"/>
    <w:bookmarkEnd w:id="14"/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t xml:space="preserve">Ph.D. in Particle Physics | Kyungpook National University | 2019 – 2024</w:t>
      </w:r>
    </w:p>
    <w:p>
      <w:pPr>
        <w:pStyle w:val="Compact"/>
        <w:numPr>
          <w:ilvl w:val="0"/>
          <w:numId w:val="1005"/>
        </w:numPr>
      </w:pPr>
      <w:r>
        <w:t xml:space="preserve">M.S. in Particle Physics | Kyungpook National University | 2017 – 2019</w:t>
      </w:r>
    </w:p>
    <w:p>
      <w:pPr>
        <w:pStyle w:val="Compact"/>
        <w:numPr>
          <w:ilvl w:val="0"/>
          <w:numId w:val="1005"/>
        </w:numPr>
      </w:pPr>
      <w:r>
        <w:t xml:space="preserve">B.S. in Physics | Kyungpook National University | 2013 – 2017</w:t>
      </w:r>
    </w:p>
    <w:bookmarkEnd w:id="16"/>
    <w:bookmarkStart w:id="17" w:name="research-highlights"/>
    <w:p>
      <w:pPr>
        <w:pStyle w:val="Heading2"/>
      </w:pPr>
      <w:r>
        <w:t xml:space="preserve">RESEARCH HIGHLIGHTS</w:t>
      </w:r>
    </w:p>
    <w:p>
      <w:pPr>
        <w:pStyle w:val="Compact"/>
        <w:numPr>
          <w:ilvl w:val="0"/>
          <w:numId w:val="1006"/>
        </w:numPr>
      </w:pPr>
      <w:r>
        <w:t xml:space="preserve">CERN CMS experiment: ML/statistical classification research; distributed training on 1,000+ nodes.</w:t>
      </w:r>
    </w:p>
    <w:p>
      <w:pPr>
        <w:pStyle w:val="Compact"/>
        <w:numPr>
          <w:ilvl w:val="0"/>
          <w:numId w:val="1006"/>
        </w:numPr>
      </w:pPr>
      <w:r>
        <w:t xml:space="preserve">Best Paper Award, Korean Physical Society (Nov 2020):</w:t>
      </w:r>
      <w:r>
        <w:t xml:space="preserve"> </w:t>
      </w:r>
      <w:r>
        <w:t xml:space="preserve">“R-Parity Violating Supersymmetry Event Classification using Convolutional Neural Network with Large Scale Deep Learning”</w:t>
      </w:r>
    </w:p>
    <w:p>
      <w:pPr>
        <w:pStyle w:val="Compact"/>
        <w:numPr>
          <w:ilvl w:val="0"/>
          <w:numId w:val="1006"/>
        </w:numPr>
      </w:pPr>
      <w:r>
        <w:t xml:space="preserve">Best Paper Award, Korean Society for Computational Science and Engineering (Oct 2021):</w:t>
      </w:r>
      <w:r>
        <w:t xml:space="preserve"> </w:t>
      </w:r>
      <w:r>
        <w:t xml:space="preserve">“Multi-Jet Event Classification with Convolutional Neural Network at Large Scale”</w:t>
      </w:r>
    </w:p>
    <w:p>
      <w:pPr>
        <w:pStyle w:val="Compact"/>
        <w:numPr>
          <w:ilvl w:val="0"/>
          <w:numId w:val="1006"/>
        </w:numPr>
      </w:pPr>
      <w:r>
        <w:t xml:space="preserve">ACAT 2021 publication.</w:t>
      </w:r>
    </w:p>
    <w:bookmarkEnd w:id="17"/>
    <w:bookmarkStart w:id="18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SQL, Shell (Linux/macOS)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ML / Stats:</w:t>
      </w:r>
      <w:r>
        <w:t xml:space="preserve"> </w:t>
      </w:r>
      <w:r>
        <w:t xml:space="preserve">XGBoost, PyTorch, scikit-learn, pandas, polars, NumPy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Tooling:</w:t>
      </w:r>
      <w:r>
        <w:t xml:space="preserve"> </w:t>
      </w:r>
      <w:r>
        <w:t xml:space="preserve">Claude Agent SDK, Google ADK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Git, Docker, event-driven backtesting systems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2026-03-23T03:04:57Z</dcterms:created>
  <dcterms:modified xsi:type="dcterms:W3CDTF">2026-03-23T03:04:57Z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