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JIWOONG KIM</w:t>
      </w:r>
    </w:p>
    <w:p>
      <w:r>
        <w:t>Seoul, Korea | jkimak1124@gmail.com | +82-10-9733-2847 | LinkedIn: linkedin.com/in/jiwoong-kim-b9934417a</w:t>
      </w:r>
    </w:p>
    <w:p/>
    <w:p>
      <w:pPr>
        <w:pStyle w:val="Heading2"/>
      </w:pPr>
      <w:r>
        <w:t>SUMMARY</w:t>
      </w:r>
    </w:p>
    <w:p>
      <w:r>
        <w:t>Quantitative Researcher (Ph.D. Physics) with systematic signal research and portfolio analytics experience. Built robust research pipelines for alpha discovery, validation, and risk-aware portfolio construction. Interested in long-horizon institutional quant research with strong collaboration across research, risk, and portfolio teams (Research 90% / Trader 10%).</w:t>
      </w:r>
    </w:p>
    <w:p/>
    <w:p>
      <w:pPr>
        <w:pStyle w:val="Heading2"/>
      </w:pPr>
      <w:r>
        <w:t>EXPERIENCE</w:t>
      </w:r>
    </w:p>
    <w:p>
      <w:pPr>
        <w:pStyle w:val="Heading3"/>
      </w:pPr>
      <w:r>
        <w:t>Quantitative Researcher | Alpha Bridge (Asset Plus AM), Seoul | Jan 2024 – Dec 2024</w:t>
      </w:r>
    </w:p>
    <w:p>
      <w:pPr>
        <w:pStyle w:val="ListBullet"/>
      </w:pPr>
      <w:r>
        <w:t>Built an agentic multi-agent quant research workflow for hypothesis generation, backtesting, and validation.</w:t>
      </w:r>
    </w:p>
    <w:p>
      <w:pPr>
        <w:pStyle w:val="ListBullet"/>
      </w:pPr>
      <w:r>
        <w:t>Developed diversified signal candidates and validation routines; top strategy group achieved backtested Sharpe 2.8.</w:t>
      </w:r>
    </w:p>
    <w:p>
      <w:pPr>
        <w:pStyle w:val="ListBullet"/>
      </w:pPr>
      <w:r>
        <w:t>Supported research and monitoring for an AI-driven US Equity Growth mutual fund (peak AUM: $22M), contributing to +39% cumulative return and +9% alpha vs S&amp;P 500 over 16 months.</w:t>
      </w:r>
    </w:p>
    <w:p>
      <w:pPr>
        <w:pStyle w:val="ListBullet"/>
      </w:pPr>
      <w:r>
        <w:t>Implemented factor and fundamental alpha pipeline with XGBoost, cross-sectional ranking, and mean-variance allocation.</w:t>
      </w:r>
    </w:p>
    <w:p>
      <w:pPr>
        <w:pStyle w:val="ListBullet"/>
      </w:pPr>
      <w:r>
        <w:t>Built an event-driven backtesting system with ~10x faster runs to improve iteration speed and research reliability.</w:t>
      </w:r>
    </w:p>
    <w:p>
      <w:pPr>
        <w:pStyle w:val="ListBullet"/>
      </w:pPr>
      <w:r>
        <w:t>Delivered dashboard tools for model governance and communication with internal and external investment stakeholders.</w:t>
      </w:r>
    </w:p>
    <w:p/>
    <w:p>
      <w:pPr>
        <w:pStyle w:val="Heading2"/>
      </w:pPr>
      <w:r>
        <w:t>EDUCATION</w:t>
      </w:r>
    </w:p>
    <w:p>
      <w:pPr>
        <w:pStyle w:val="ListBullet"/>
      </w:pPr>
      <w:r>
        <w:t>Ph.D. in Physics | Kyungpook National University | 2019 – 2024</w:t>
      </w:r>
    </w:p>
    <w:p>
      <w:pPr>
        <w:pStyle w:val="ListBullet"/>
      </w:pPr>
      <w:r>
        <w:t>M.S. in Physics | Kyungpook National University | 2017 – 2019</w:t>
      </w:r>
    </w:p>
    <w:p>
      <w:pPr>
        <w:pStyle w:val="ListBullet"/>
      </w:pPr>
      <w:r>
        <w:t>B.S. in Physics | Kyungpook National University | 2013 – 2017</w:t>
      </w:r>
    </w:p>
    <w:p/>
    <w:p>
      <w:pPr>
        <w:pStyle w:val="Heading2"/>
      </w:pPr>
      <w:r>
        <w:t>RESEARCH HIGHLIGHTS</w:t>
      </w:r>
    </w:p>
    <w:p>
      <w:pPr>
        <w:pStyle w:val="ListBullet"/>
      </w:pPr>
      <w:r>
        <w:t>ML/statistical modeling for classification tasks in CERN CMS.</w:t>
      </w:r>
    </w:p>
    <w:p>
      <w:pPr>
        <w:pStyle w:val="ListBullet"/>
      </w:pPr>
      <w:r>
        <w:t>Led distributed deep learning workloads across 1,000+ nodes.</w:t>
      </w:r>
    </w:p>
    <w:p>
      <w:pPr>
        <w:pStyle w:val="ListBullet"/>
      </w:pPr>
      <w:r>
        <w:t>Best Paper Awards (2020, 2021); ACAT 2021 publication.</w:t>
      </w:r>
    </w:p>
    <w:p/>
    <w:p>
      <w:pPr>
        <w:pStyle w:val="Heading2"/>
      </w:pPr>
      <w:r>
        <w:t>SKILLS</w:t>
      </w:r>
    </w:p>
    <w:p>
      <w:r>
        <w:t>Python, SQL, Shell | XGBoost, PyTorch, scikit-learn, pandas, polars, NumPy | Git, Docker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