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A62531">
      <w:pPr>
        <w:spacing w:before="1600" w:after="160"/>
        <w:jc w:val="center"/>
      </w:pPr>
      <w:r>
        <w:rPr>
          <w:rFonts w:ascii="微软雅黑" w:hAnsi="微软雅黑" w:eastAsia="微软雅黑"/>
          <w:b/>
          <w:i w:val="0"/>
          <w:color w:val="16543B"/>
          <w:sz w:val="52"/>
        </w:rPr>
        <w:t xml:space="preserve">民族舞蹈文化传承辅助教学系统</w:t>
      </w:r>
    </w:p>
    <w:p w14:paraId="12C17834">
      <w:pPr>
        <w:spacing w:before="120" w:after="1000"/>
        <w:jc w:val="center"/>
      </w:pPr>
      <w:r>
        <w:rPr>
          <w:rFonts w:ascii="微软雅黑" w:hAnsi="微软雅黑" w:eastAsia="微软雅黑"/>
          <w:b/>
          <w:i w:val="0"/>
          <w:color w:val="2E865A"/>
          <w:sz w:val="34"/>
        </w:rPr>
        <w:t>用  户  操  作  手  册</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94"/>
        <w:gridCol w:w="4394"/>
      </w:tblGrid>
      <w:tr w14:paraId="49ECC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94" w:type="dxa"/>
            <w:tcBorders>
              <w:top w:val="single" w:color="A8D5B5" w:sz="4" w:space="0"/>
              <w:left w:val="single" w:color="A8D5B5" w:sz="4" w:space="0"/>
              <w:bottom w:val="single" w:color="A8D5B5" w:sz="4" w:space="0"/>
              <w:right w:val="single" w:color="A8D5B5" w:sz="4" w:space="0"/>
            </w:tcBorders>
            <w:shd w:val="clear" w:color="auto" w:fill="E8F5EE"/>
          </w:tcPr>
          <w:p w14:paraId="2D5A2C20">
            <w:r>
              <w:rPr>
                <w:rFonts w:ascii="微软雅黑" w:hAnsi="微软雅黑" w:eastAsia="微软雅黑"/>
                <w:b/>
                <w:i w:val="0"/>
                <w:color w:val="16543B"/>
                <w:sz w:val="22"/>
              </w:rPr>
              <w:t>版  本</w:t>
            </w:r>
          </w:p>
        </w:tc>
        <w:tc>
          <w:tcPr>
            <w:tcW w:w="4394" w:type="dxa"/>
            <w:tcBorders>
              <w:top w:val="single" w:color="A8D5B5" w:sz="4" w:space="0"/>
              <w:left w:val="single" w:color="A8D5B5" w:sz="4" w:space="0"/>
              <w:bottom w:val="single" w:color="A8D5B5" w:sz="4" w:space="0"/>
              <w:right w:val="single" w:color="A8D5B5" w:sz="4" w:space="0"/>
            </w:tcBorders>
          </w:tcPr>
          <w:p w14:paraId="1542B31C">
            <w:r>
              <w:rPr>
                <w:rFonts w:ascii="微软雅黑" w:hAnsi="微软雅黑" w:eastAsia="微软雅黑"/>
                <w:b w:val="0"/>
                <w:i w:val="0"/>
                <w:color w:val="1A1A1A"/>
                <w:sz w:val="22"/>
              </w:rPr>
              <w:t xml:space="preserve">V1.0</w:t>
            </w:r>
          </w:p>
        </w:tc>
      </w:tr>
      <w:tr w14:paraId="1949E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94" w:type="dxa"/>
            <w:tcBorders>
              <w:top w:val="single" w:color="A8D5B5" w:sz="4" w:space="0"/>
              <w:left w:val="single" w:color="A8D5B5" w:sz="4" w:space="0"/>
              <w:bottom w:val="single" w:color="A8D5B5" w:sz="4" w:space="0"/>
              <w:right w:val="single" w:color="A8D5B5" w:sz="4" w:space="0"/>
            </w:tcBorders>
            <w:shd w:val="clear" w:color="auto" w:fill="E8F5EE"/>
          </w:tcPr>
          <w:p w14:paraId="5815B5D4">
            <w:r>
              <w:rPr>
                <w:rFonts w:ascii="微软雅黑" w:hAnsi="微软雅黑" w:eastAsia="微软雅黑"/>
                <w:b/>
                <w:i w:val="0"/>
                <w:color w:val="16543B"/>
                <w:sz w:val="22"/>
              </w:rPr>
              <w:t>编制单位</w:t>
            </w:r>
          </w:p>
        </w:tc>
        <w:tc>
          <w:tcPr>
            <w:tcW w:w="4394" w:type="dxa"/>
            <w:tcBorders>
              <w:top w:val="single" w:color="A8D5B5" w:sz="4" w:space="0"/>
              <w:left w:val="single" w:color="A8D5B5" w:sz="4" w:space="0"/>
              <w:bottom w:val="single" w:color="A8D5B5" w:sz="4" w:space="0"/>
              <w:right w:val="single" w:color="A8D5B5" w:sz="4" w:space="0"/>
            </w:tcBorders>
          </w:tcPr>
          <w:p w14:paraId="35127300">
            <w:r>
              <w:rPr>
                <w:rFonts w:ascii="微软雅黑" w:hAnsi="微软雅黑" w:eastAsia="微软雅黑"/>
                <w:b w:val="0"/>
                <w:i w:val="0"/>
                <w:color w:val="1A1A1A"/>
                <w:sz w:val="22"/>
              </w:rPr>
              <w:t xml:space="preserve">教育信息技术部</w:t>
            </w:r>
          </w:p>
        </w:tc>
      </w:tr>
      <w:tr w14:paraId="6CE0F3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94" w:type="dxa"/>
            <w:tcBorders>
              <w:top w:val="single" w:color="A8D5B5" w:sz="4" w:space="0"/>
              <w:left w:val="single" w:color="A8D5B5" w:sz="4" w:space="0"/>
              <w:bottom w:val="single" w:color="A8D5B5" w:sz="4" w:space="0"/>
              <w:right w:val="single" w:color="A8D5B5" w:sz="4" w:space="0"/>
            </w:tcBorders>
            <w:shd w:val="clear" w:color="auto" w:fill="E8F5EE"/>
          </w:tcPr>
          <w:p w14:paraId="27C8CDF3">
            <w:r>
              <w:rPr>
                <w:rFonts w:ascii="微软雅黑" w:hAnsi="微软雅黑" w:eastAsia="微软雅黑"/>
                <w:b/>
                <w:i w:val="0"/>
                <w:color w:val="16543B"/>
                <w:sz w:val="22"/>
              </w:rPr>
              <w:t>编制日期</w:t>
            </w:r>
          </w:p>
        </w:tc>
        <w:tc>
          <w:tcPr>
            <w:tcW w:w="4394" w:type="dxa"/>
            <w:tcBorders>
              <w:top w:val="single" w:color="A8D5B5" w:sz="4" w:space="0"/>
              <w:left w:val="single" w:color="A8D5B5" w:sz="4" w:space="0"/>
              <w:bottom w:val="single" w:color="A8D5B5" w:sz="4" w:space="0"/>
              <w:right w:val="single" w:color="A8D5B5" w:sz="4" w:space="0"/>
            </w:tcBorders>
          </w:tcPr>
          <w:p w14:paraId="2188C159">
            <w:r>
              <w:rPr>
                <w:rFonts w:ascii="微软雅黑" w:hAnsi="微软雅黑" w:eastAsia="微软雅黑"/>
                <w:b w:val="0"/>
                <w:i w:val="0"/>
                <w:color w:val="1A1A1A"/>
                <w:sz w:val="22"/>
              </w:rPr>
              <w:t xml:space="preserve">2026-03-20</w:t>
            </w:r>
          </w:p>
        </w:tc>
      </w:tr>
      <w:tr w14:paraId="1A506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94" w:type="dxa"/>
            <w:tcBorders>
              <w:top w:val="single" w:color="A8D5B5" w:sz="4" w:space="0"/>
              <w:left w:val="single" w:color="A8D5B5" w:sz="4" w:space="0"/>
              <w:bottom w:val="single" w:color="A8D5B5" w:sz="4" w:space="0"/>
              <w:right w:val="single" w:color="A8D5B5" w:sz="4" w:space="0"/>
            </w:tcBorders>
            <w:shd w:val="clear" w:color="auto" w:fill="E8F5EE"/>
          </w:tcPr>
          <w:p w14:paraId="083E5E95">
            <w:r>
              <w:rPr>
                <w:rFonts w:ascii="微软雅黑" w:hAnsi="微软雅黑" w:eastAsia="微软雅黑"/>
                <w:b/>
                <w:i w:val="0"/>
                <w:color w:val="16543B"/>
                <w:sz w:val="22"/>
              </w:rPr>
              <w:t>适用人群</w:t>
            </w:r>
          </w:p>
        </w:tc>
        <w:tc>
          <w:tcPr>
            <w:tcW w:w="4394" w:type="dxa"/>
            <w:tcBorders>
              <w:top w:val="single" w:color="A8D5B5" w:sz="4" w:space="0"/>
              <w:left w:val="single" w:color="A8D5B5" w:sz="4" w:space="0"/>
              <w:bottom w:val="single" w:color="A8D5B5" w:sz="4" w:space="0"/>
              <w:right w:val="single" w:color="A8D5B5" w:sz="4" w:space="0"/>
            </w:tcBorders>
          </w:tcPr>
          <w:p w14:paraId="361A3F65">
            <w:r>
              <w:rPr>
                <w:rFonts w:ascii="微软雅黑" w:hAnsi="微软雅黑" w:eastAsia="微软雅黑"/>
                <w:b w:val="0"/>
                <w:i w:val="0"/>
                <w:color w:val="1A1A1A"/>
                <w:sz w:val="22"/>
              </w:rPr>
              <w:t xml:space="preserve">教师、学生、管理员</w:t>
            </w:r>
          </w:p>
        </w:tc>
      </w:tr>
    </w:tbl>
    <w:p w14:paraId="138E061B">
      <w:r>
        <w:br w:type="page"/>
      </w:r>
    </w:p>
    <w:p w14:paraId="505D3BE4">
      <w:pPr>
        <w:pStyle w:val="3"/>
        <w:spacing w:before="400" w:after="120"/>
      </w:pPr>
      <w:r>
        <w:rPr>
          <w:rFonts w:ascii="微软雅黑" w:hAnsi="微软雅黑" w:eastAsia="微软雅黑"/>
          <w:b/>
          <w:i w:val="0"/>
          <w:color w:val="16543B"/>
          <w:sz w:val="32"/>
        </w:rPr>
        <w:t>1. 系统简介</w:t>
      </w:r>
    </w:p>
    <w:p w14:paraId="115872FF">
      <w:pPr>
        <w:spacing w:before="0" w:after="160"/>
      </w:pPr>
      <w:r>
        <w:rPr>
          <w:rFonts w:ascii="微软雅黑" w:hAnsi="微软雅黑" w:eastAsia="微软雅黑"/>
          <w:b w:val="0"/>
          <w:i w:val="0"/>
          <w:color w:val="1A1A1A"/>
          <w:sz w:val="21"/>
        </w:rPr>
        <w:t xml:space="preserve">民族舞蹈文化传承辅助教学系统是一款专为民族舞蹈文化教学设计的数字化平台。系统提供课程管理、非遗知识库、训练任务指导、阶段考核记录、教学计划制定和教学数据统计六大功能，帮助教师高效组织教学、学生系统学习民族舞蹈文化知识。</w:t>
      </w:r>
    </w:p>
    <w:p w14:paraId="4A8560AD">
      <w:pPr>
        <w:pStyle w:val="4"/>
        <w:spacing w:before="320" w:after="100"/>
      </w:pPr>
      <w:r>
        <w:rPr>
          <w:rFonts w:ascii="微软雅黑" w:hAnsi="微软雅黑" w:eastAsia="微软雅黑"/>
          <w:b/>
          <w:i w:val="0"/>
          <w:color w:val="16543B"/>
          <w:sz w:val="28"/>
        </w:rPr>
        <w:t>1.1 适用人群</w:t>
      </w:r>
    </w:p>
    <w:p w14:paraId="440DC8CA">
      <w:pPr>
        <w:spacing w:before="0" w:after="160"/>
      </w:pPr>
      <w:r>
        <w:rPr>
          <w:rFonts w:ascii="微软雅黑" w:hAnsi="微软雅黑" w:eastAsia="微软雅黑"/>
          <w:b w:val="0"/>
          <w:i w:val="0"/>
          <w:color w:val="1A1A1A"/>
          <w:sz w:val="21"/>
        </w:rPr>
        <w:t xml:space="preserve">本手册面向三类用户：教师（负责课程录入、训练安排、考核评分、教学计划制定）、学生（参考课程内容、完成训练任务、查看考核成绩）、管理员（负责账号管理和系统维护）。</w:t>
      </w:r>
    </w:p>
    <w:p w14:paraId="59B25984">
      <w:pPr>
        <w:pStyle w:val="4"/>
        <w:spacing w:before="320" w:after="100"/>
      </w:pPr>
      <w:r>
        <w:rPr>
          <w:rFonts w:ascii="微软雅黑" w:hAnsi="微软雅黑" w:eastAsia="微软雅黑"/>
          <w:b/>
          <w:i w:val="0"/>
          <w:color w:val="16543B"/>
          <w:sz w:val="28"/>
        </w:rPr>
        <w:t>1.2 登录系统</w:t>
      </w:r>
    </w:p>
    <w:p w14:paraId="5A5BEBAD">
      <w:pPr>
        <w:spacing w:before="20" w:after="80"/>
        <w:ind w:left="340"/>
      </w:pPr>
      <w:r>
        <w:rPr>
          <w:rFonts w:ascii="微软雅黑" w:hAnsi="微软雅黑" w:eastAsia="微软雅黑"/>
          <w:b w:val="0"/>
          <w:i w:val="0"/>
          <w:color w:val="1A1A1A"/>
          <w:sz w:val="21"/>
        </w:rPr>
        <w:t xml:space="preserve">① 打开浏览器，输入系统地址：http://localhost:5175</w:t>
      </w:r>
    </w:p>
    <w:p w14:paraId="60AC4C0E">
      <w:pPr>
        <w:spacing w:before="20" w:after="80"/>
        <w:ind w:left="340"/>
      </w:pPr>
      <w:r>
        <w:rPr>
          <w:rFonts w:ascii="微软雅黑" w:hAnsi="微软雅黑" w:eastAsia="微软雅黑"/>
          <w:b w:val="0"/>
          <w:i w:val="0"/>
          <w:color w:val="1A1A1A"/>
          <w:sz w:val="21"/>
        </w:rPr>
        <w:t>② 在登录页面输入账号和密码，点击【登录】</w:t>
      </w:r>
    </w:p>
    <w:p w14:paraId="32B1D1E8">
      <w:pPr>
        <w:spacing w:before="20" w:after="80"/>
        <w:ind w:left="340"/>
      </w:pPr>
      <w:r>
        <w:rPr>
          <w:rFonts w:ascii="微软雅黑" w:hAnsi="微软雅黑" w:eastAsia="微软雅黑"/>
          <w:b w:val="0"/>
          <w:i w:val="0"/>
          <w:color w:val="1A1A1A"/>
          <w:sz w:val="21"/>
        </w:rPr>
        <w:t>③ 首次登录请修改初始密码，确保账号安全</w:t>
      </w:r>
    </w:p>
    <w:p w14:paraId="1CF13DDE">
      <w:pPr>
        <w:spacing w:before="20" w:after="80"/>
        <w:ind w:left="340"/>
      </w:pPr>
      <w:r>
        <w:rPr>
          <w:rFonts w:ascii="微软雅黑" w:hAnsi="微软雅黑" w:eastAsia="微软雅黑"/>
          <w:b w:val="0"/>
          <w:i w:val="0"/>
          <w:color w:val="1A1A1A"/>
          <w:sz w:val="21"/>
        </w:rPr>
        <w:t>④ 登录成功后，顶部导航栏可切换各功能模块</w:t>
      </w:r>
    </w:p>
    <w:p w14:paraId="5582B682">
      <w:pPr>
        <w:spacing w:before="80" w:after="280"/>
        <w:rPr>
          <w:rFonts w:ascii="微软雅黑" w:hAnsi="微软雅黑" w:eastAsia="微软雅黑"/>
          <w:b w:val="0"/>
          <w:i w:val="0"/>
          <w:color w:val="555555"/>
          <w:sz w:val="20"/>
        </w:rPr>
      </w:pPr>
      <w:r>
        <w:rPr>
          <w:rFonts w:ascii="微软雅黑" w:hAnsi="微软雅黑" w:eastAsia="微软雅黑"/>
          <w:b/>
          <w:i w:val="0"/>
          <w:color w:val="CC0000"/>
          <w:sz w:val="20"/>
        </w:rPr>
        <w:t xml:space="preserve">提示：</w:t>
      </w:r>
      <w:r>
        <w:rPr>
          <w:rFonts w:ascii="微软雅黑" w:hAnsi="微软雅黑" w:eastAsia="微软雅黑"/>
          <w:b w:val="0"/>
          <w:i w:val="0"/>
          <w:color w:val="555555"/>
          <w:sz w:val="20"/>
        </w:rPr>
        <w:t xml:space="preserve"> 连续输错密码 5 次账号将被锁定；超过 30 分钟无操作系统将自动退出，请注意保存工作。</w:t>
      </w:r>
    </w:p>
    <w:p w14:paraId="6301CC10">
      <w:pPr>
        <w:spacing w:before="80" w:after="280"/>
        <w:rPr>
          <w:rFonts w:ascii="微软雅黑" w:hAnsi="微软雅黑" w:eastAsia="微软雅黑"/>
          <w:b w:val="0"/>
          <w:i w:val="0"/>
          <w:color w:val="555555"/>
          <w:sz w:val="20"/>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01" name="Picture 1"/>
            <wp:cNvGraphicFramePr>
              <a:graphicFrameLocks noChangeAspect="1"/>
            </wp:cNvGraphicFramePr>
            <a:graphic>
              <a:graphicData uri="http://schemas.openxmlformats.org/drawingml/2006/picture">
                <pic:pic>
                  <pic:nvPicPr>
                    <pic:cNvPr id="0" name="通用-登录-登录界面.png"/>
                    <pic:cNvPicPr/>
                  </pic:nvPicPr>
                  <pic:blipFill>
                    <a:blip r:embed="rId11"/>
                    <a:stretch>
                      <a:fillRect/>
                    </a:stretch>
                  </pic:blipFill>
                  <pic:spPr>
                    <a:xfrm>
                      <a:off x="0" y="0"/>
                      <a:ext cx="5486400" cy="3291840"/>
                    </a:xfrm>
                    <a:prstGeom prst="rect"/>
                  </pic:spPr>
                </pic:pic>
              </a:graphicData>
            </a:graphic>
          </wp:inline>
        </w:drawing>
      </w:r>
      <w:r>
        <w:t xml:space="preserve"/>
      </w:r>
    </w:p>
    <w:p w14:paraId="31DFC6E8">
      <w:r>
        <w:br w:type="page"/>
      </w:r>
    </w:p>
    <w:p w14:paraId="129564FD">
      <w:pPr>
        <w:pStyle w:val="3"/>
        <w:spacing w:before="400" w:after="120"/>
      </w:pPr>
      <w:r>
        <w:rPr>
          <w:rFonts w:ascii="微软雅黑" w:hAnsi="微软雅黑" w:eastAsia="微软雅黑"/>
          <w:b/>
          <w:i w:val="0"/>
          <w:color w:val="16543B"/>
          <w:sz w:val="32"/>
        </w:rPr>
        <w:t>2. 功能操作说明</w:t>
      </w:r>
    </w:p>
    <w:p w14:paraId="73E123B1">
      <w:pPr>
        <w:spacing w:before="0" w:after="0"/>
      </w:pPr>
      <w:r>
        <w:rPr>
          <w:color w:val="FFFFFF"/>
          <w:sz w:val="2"/>
        </w:rPr>
        <w:t xml:space="preserve"/>
      </w:r>
    </w:p>
    <w:p w14:paraId="50404958">
      <w:pPr>
        <w:pStyle w:val="4"/>
        <w:spacing w:before="320" w:after="100"/>
      </w:pPr>
      <w:r>
        <w:rPr>
          <w:rFonts w:ascii="微软雅黑" w:hAnsi="微软雅黑" w:eastAsia="微软雅黑"/>
          <w:b/>
          <w:i w:val="0"/>
          <w:color w:val="16543B"/>
          <w:sz w:val="28"/>
        </w:rPr>
        <w:t xml:space="preserve">第1章　课程与文化资源管理</w:t>
      </w:r>
    </w:p>
    <w:p w14:paraId="2D6BD3CC">
      <w:pPr>
        <w:spacing w:before="0" w:after="160"/>
        <w:rPr>
          <w:rFonts w:ascii="微软雅黑" w:hAnsi="微软雅黑" w:eastAsia="微软雅黑"/>
          <w:b w:val="0"/>
          <w:i w:val="0"/>
          <w:color w:val="555555"/>
          <w:sz w:val="21"/>
        </w:rPr>
      </w:pPr>
      <w:r>
        <w:rPr>
          <w:rFonts w:ascii="微软雅黑" w:hAnsi="微软雅黑" w:eastAsia="微软雅黑"/>
          <w:b w:val="0"/>
          <w:i w:val="0"/>
          <w:color w:val="555555"/>
          <w:sz w:val="21"/>
        </w:rPr>
        <w:t xml:space="preserve">管理民族舞蹈课程资料和非物质文化遗产知识内容，是教师备课和学生自学的核心资料库。</w:t>
      </w:r>
    </w:p>
    <w:p w14:paraId="757C0165">
      <w:pPr>
        <w:spacing w:before="80" w:after="280"/>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02" name="Picture 1"/>
            <wp:cNvGraphicFramePr>
              <a:graphicFrameLocks noChangeAspect="1"/>
            </wp:cNvGraphicFramePr>
            <a:graphic>
              <a:graphicData uri="http://schemas.openxmlformats.org/drawingml/2006/picture">
                <pic:pic>
                  <pic:nvPicPr>
                    <pic:cNvPr id="0" name="课程与文化资源管理-00-模块首页.png"/>
                    <pic:cNvPicPr/>
                  </pic:nvPicPr>
                  <pic:blipFill>
                    <a:blip r:embed="rId12"/>
                    <a:stretch>
                      <a:fillRect/>
                    </a:stretch>
                  </pic:blipFill>
                  <pic:spPr>
                    <a:xfrm>
                      <a:off x="0" y="0"/>
                      <a:ext cx="5486400" cy="3291840"/>
                    </a:xfrm>
                    <a:prstGeom prst="rect"/>
                  </pic:spPr>
                </pic:pic>
              </a:graphicData>
            </a:graphic>
          </wp:inline>
        </w:drawing>
      </w:r>
      <w:r>
        <w:t xml:space="preserve"/>
      </w:r>
    </w:p>
    <w:p>
      <w:r>
        <w:t xml:space="preserve"/>
      </w:r>
    </w:p>
    <w:p w14:paraId="70268A40">
      <w:pPr>
        <w:pStyle w:val="5"/>
        <w:spacing w:before="240" w:after="80"/>
      </w:pPr>
      <w:r>
        <w:rPr>
          <w:rFonts w:ascii="微软雅黑" w:hAnsi="微软雅黑" w:eastAsia="微软雅黑"/>
          <w:b/>
          <w:i w:val="0"/>
          <w:color w:val="2E865A"/>
          <w:sz w:val="24"/>
        </w:rPr>
        <w:t xml:space="preserve">1.1　课程库</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存放各民族舞蹈课程的基本信息，包括课程名称、所属民族、适用地区、难度等级和课时时长。教师可在此维护课程目录，学生可浏览课程资料。</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课程管理</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对课程记录进行新增、修改、删除和查阅。</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03" name="Picture 1"/>
            <wp:cNvGraphicFramePr>
              <a:graphicFrameLocks noChangeAspect="1"/>
            </wp:cNvGraphicFramePr>
            <a:graphic>
              <a:graphicData uri="http://schemas.openxmlformats.org/drawingml/2006/picture">
                <pic:pic>
                  <pic:nvPicPr>
                    <pic:cNvPr id="0" name="课程与文化资源管理-课程管理-功能首页.png"/>
                    <pic:cNvPicPr/>
                  </pic:nvPicPr>
                  <pic:blipFill>
                    <a:blip r:embed="rId13"/>
                    <a:stretch>
                      <a:fillRect/>
                    </a:stretch>
                  </pic:blipFill>
                  <pic:spPr>
                    <a:xfrm>
                      <a:off x="0" y="0"/>
                      <a:ext cx="5486400" cy="3291840"/>
                    </a:xfrm>
                    <a:prstGeom prst="rect"/>
                  </pic:spPr>
                </pic:pic>
              </a:graphicData>
            </a:graphic>
          </wp:inline>
        </w:drawing>
      </w:r>
      <w:r>
        <w:t xml:space="preserve"/>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【1】查看课程列表</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点击顶部导航【课程与文化资源中心】，再点击【课程库】</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04" name="Picture 1"/>
            <wp:cNvGraphicFramePr>
              <a:graphicFrameLocks noChangeAspect="1"/>
            </wp:cNvGraphicFramePr>
            <a:graphic>
              <a:graphicData uri="http://schemas.openxmlformats.org/drawingml/2006/picture">
                <pic:pic>
                  <pic:nvPicPr>
                    <pic:cNvPr id="0" name="课程与文化资源管理-课程管理-查看课程列表-步骤1.png"/>
                    <pic:cNvPicPr/>
                  </pic:nvPicPr>
                  <pic:blipFill>
                    <a:blip r:embed="rId14"/>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页面展示所有课程的表格，包含编码、名称、民族、难度、时长等信息</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05" name="Picture 1"/>
            <wp:cNvGraphicFramePr>
              <a:graphicFrameLocks noChangeAspect="1"/>
            </wp:cNvGraphicFramePr>
            <a:graphic>
              <a:graphicData uri="http://schemas.openxmlformats.org/drawingml/2006/picture">
                <pic:pic>
                  <pic:nvPicPr>
                    <pic:cNvPr id="0" name="课程与文化资源管理-课程管理-查看课程列表-步骤2.png"/>
                    <pic:cNvPicPr/>
                  </pic:nvPicPr>
                  <pic:blipFill>
                    <a:blip r:embed="rId15"/>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可使用上下页按钮翻页查看更多课程</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06" name="Picture 1"/>
            <wp:cNvGraphicFramePr>
              <a:graphicFrameLocks noChangeAspect="1"/>
            </wp:cNvGraphicFramePr>
            <a:graphic>
              <a:graphicData uri="http://schemas.openxmlformats.org/drawingml/2006/picture">
                <pic:pic>
                  <pic:nvPicPr>
                    <pic:cNvPr id="0" name="课程与文化资源管理-课程管理-查看课程列表-步骤3.png"/>
                    <pic:cNvPicPr/>
                  </pic:nvPicPr>
                  <pic:blipFill>
                    <a:blip r:embed="rId16"/>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【2】新增课程</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在课程列表页点击右上角【+ 新增】按钮</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07" name="Picture 1"/>
            <wp:cNvGraphicFramePr>
              <a:graphicFrameLocks noChangeAspect="1"/>
            </wp:cNvGraphicFramePr>
            <a:graphic>
              <a:graphicData uri="http://schemas.openxmlformats.org/drawingml/2006/picture">
                <pic:pic>
                  <pic:nvPicPr>
                    <pic:cNvPr id="0" name="课程与文化资源管理-课程管理-新增课程-步骤1.png"/>
                    <pic:cNvPicPr/>
                  </pic:nvPicPr>
                  <pic:blipFill>
                    <a:blip r:embed="rId17"/>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在新增页面填写：课程编码（唯一标识）、课程名称、所属民族、适用地区、难度等级、课时时长（分钟）、课程描述</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08" name="Picture 1"/>
            <wp:cNvGraphicFramePr>
              <a:graphicFrameLocks noChangeAspect="1"/>
            </wp:cNvGraphicFramePr>
            <a:graphic>
              <a:graphicData uri="http://schemas.openxmlformats.org/drawingml/2006/picture">
                <pic:pic>
                  <pic:nvPicPr>
                    <pic:cNvPr id="0" name="课程与文化资源管理-课程管理-新增课程-步骤2.png"/>
                    <pic:cNvPicPr/>
                  </pic:nvPicPr>
                  <pic:blipFill>
                    <a:blip r:embed="rId18"/>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填写完成后点击【保存】，系统提示成功后自动返回课程列表</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09" name="Picture 1"/>
            <wp:cNvGraphicFramePr>
              <a:graphicFrameLocks noChangeAspect="1"/>
            </wp:cNvGraphicFramePr>
            <a:graphic>
              <a:graphicData uri="http://schemas.openxmlformats.org/drawingml/2006/picture">
                <pic:pic>
                  <pic:nvPicPr>
                    <pic:cNvPr id="0" name="课程与文化资源管理-课程管理-新增课程-步骤3.png"/>
                    <pic:cNvPicPr/>
                  </pic:nvPicPr>
                  <pic:blipFill>
                    <a:blip r:embed="rId19"/>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课程编码不可与已有课程重复</w:t>
      </w:r>
    </w:p>
    <w:p w14:paraId="2AD49315">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课时时长请填写正整数（分钟）</w:t>
      </w:r>
    </w:p>
    <w:p w14:paraId="2AD49315">
      <w:pPr>
        <w:spacing w:before="0" w:after="0"/>
      </w:pPr>
      <w:r>
        <w:rPr>
          <w:color w:val="FFFFFF"/>
          <w:sz w:val="2"/>
        </w:rPr>
        <w:t xml:space="preserve"/>
      </w:r>
    </w:p>
    <w:p w14:paraId="12D907B7">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【3】修改课程信息</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在课程列表找到目标课程，点击操作列的【编辑】按钮</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10" name="Picture 1"/>
            <wp:cNvGraphicFramePr>
              <a:graphicFrameLocks noChangeAspect="1"/>
            </wp:cNvGraphicFramePr>
            <a:graphic>
              <a:graphicData uri="http://schemas.openxmlformats.org/drawingml/2006/picture">
                <pic:pic>
                  <pic:nvPicPr>
                    <pic:cNvPr id="0" name="课程与文化资源管理-课程管理-修改课程信息-步骤1.png"/>
                    <pic:cNvPicPr/>
                  </pic:nvPicPr>
                  <pic:blipFill>
                    <a:blip r:embed="rId20"/>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编辑页面会自动带入原有数据，修改需要更新的字段</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11" name="Picture 1"/>
            <wp:cNvGraphicFramePr>
              <a:graphicFrameLocks noChangeAspect="1"/>
            </wp:cNvGraphicFramePr>
            <a:graphic>
              <a:graphicData uri="http://schemas.openxmlformats.org/drawingml/2006/picture">
                <pic:pic>
                  <pic:nvPicPr>
                    <pic:cNvPr id="0" name="课程与文化资源管理-课程管理-修改课程信息-步骤2.png"/>
                    <pic:cNvPicPr/>
                  </pic:nvPicPr>
                  <pic:blipFill>
                    <a:blip r:embed="rId21"/>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点击【保存】完成修改，或点击【取消】放弃修改</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12" name="Picture 1"/>
            <wp:cNvGraphicFramePr>
              <a:graphicFrameLocks noChangeAspect="1"/>
            </wp:cNvGraphicFramePr>
            <a:graphic>
              <a:graphicData uri="http://schemas.openxmlformats.org/drawingml/2006/picture">
                <pic:pic>
                  <pic:nvPicPr>
                    <pic:cNvPr id="0" name="课程与文化资源管理-课程管理-修改课程信息-步骤3.png"/>
                    <pic:cNvPicPr/>
                  </pic:nvPicPr>
                  <pic:blipFill>
                    <a:blip r:embed="rId22"/>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【4】查看课程详情</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在课程列表点击操作列的【查看】按钮</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13" name="Picture 1"/>
            <wp:cNvGraphicFramePr>
              <a:graphicFrameLocks noChangeAspect="1"/>
            </wp:cNvGraphicFramePr>
            <a:graphic>
              <a:graphicData uri="http://schemas.openxmlformats.org/drawingml/2006/picture">
                <pic:pic>
                  <pic:nvPicPr>
                    <pic:cNvPr id="0" name="课程与文化资源管理-课程管理-查看课程详情-步骤1.png"/>
                    <pic:cNvPicPr/>
                  </pic:nvPicPr>
                  <pic:blipFill>
                    <a:blip r:embed="rId23"/>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详情页以只读方式展示该课程的全部信息</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14" name="Picture 1"/>
            <wp:cNvGraphicFramePr>
              <a:graphicFrameLocks noChangeAspect="1"/>
            </wp:cNvGraphicFramePr>
            <a:graphic>
              <a:graphicData uri="http://schemas.openxmlformats.org/drawingml/2006/picture">
                <pic:pic>
                  <pic:nvPicPr>
                    <pic:cNvPr id="0" name="课程与文化资源管理-课程管理-查看课程详情-步骤2.png"/>
                    <pic:cNvPicPr/>
                  </pic:nvPicPr>
                  <pic:blipFill>
                    <a:blip r:embed="rId24"/>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需要修改时，点击右上角【编辑】按钮直接进入编辑页</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15" name="Picture 1"/>
            <wp:cNvGraphicFramePr>
              <a:graphicFrameLocks noChangeAspect="1"/>
            </wp:cNvGraphicFramePr>
            <a:graphic>
              <a:graphicData uri="http://schemas.openxmlformats.org/drawingml/2006/picture">
                <pic:pic>
                  <pic:nvPicPr>
                    <pic:cNvPr id="0" name="课程与文化资源管理-课程管理-查看课程详情-步骤3.png"/>
                    <pic:cNvPicPr/>
                  </pic:nvPicPr>
                  <pic:blipFill>
                    <a:blip r:embed="rId25"/>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【5】删除课程</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在课程列表点击操作列的【删除】按钮</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16" name="Picture 1"/>
            <wp:cNvGraphicFramePr>
              <a:graphicFrameLocks noChangeAspect="1"/>
            </wp:cNvGraphicFramePr>
            <a:graphic>
              <a:graphicData uri="http://schemas.openxmlformats.org/drawingml/2006/picture">
                <pic:pic>
                  <pic:nvPicPr>
                    <pic:cNvPr id="0" name="课程与文化资源管理-课程管理-删除课程-步骤1.png"/>
                    <pic:cNvPicPr/>
                  </pic:nvPicPr>
                  <pic:blipFill>
                    <a:blip r:embed="rId26"/>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系统弹出确认提示，确认后课程记录被永久删除</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17" name="Picture 1"/>
            <wp:cNvGraphicFramePr>
              <a:graphicFrameLocks noChangeAspect="1"/>
            </wp:cNvGraphicFramePr>
            <a:graphic>
              <a:graphicData uri="http://schemas.openxmlformats.org/drawingml/2006/picture">
                <pic:pic>
                  <pic:nvPicPr>
                    <pic:cNvPr id="0" name="课程与文化资源管理-课程管理-删除课程-步骤2.png"/>
                    <pic:cNvPicPr/>
                  </pic:nvPicPr>
                  <pic:blipFill>
                    <a:blip r:embed="rId27"/>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删除操作不可撤销，请确认后再操作</w:t>
      </w:r>
    </w:p>
    <w:p w14:paraId="2AD49315">
      <w:pPr>
        <w:spacing w:before="0" w:after="0"/>
      </w:pPr>
      <w:r>
        <w:rPr>
          <w:color w:val="FFFFFF"/>
          <w:sz w:val="2"/>
        </w:rPr>
        <w:t xml:space="preserve"/>
      </w:r>
    </w:p>
    <w:p w14:paraId="12D907B7">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0268A40">
      <w:pPr>
        <w:pStyle w:val="5"/>
        <w:spacing w:before="240" w:after="80"/>
      </w:pPr>
      <w:r>
        <w:rPr>
          <w:rFonts w:ascii="微软雅黑" w:hAnsi="微软雅黑" w:eastAsia="微软雅黑"/>
          <w:b/>
          <w:i w:val="0"/>
          <w:color w:val="2E865A"/>
          <w:sz w:val="24"/>
        </w:rPr>
        <w:t xml:space="preserve">1.2　非遗知识</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记录与民族舞蹈相关的非物质文化遗产知识，包括民族背景、历史渊源、传承分类及参考媒体资料，丰富教学的文化内涵。</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非遗内容管理</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对非遗知识条目进行新增、修改、删除和查阅。</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18" name="Picture 1"/>
            <wp:cNvGraphicFramePr>
              <a:graphicFrameLocks noChangeAspect="1"/>
            </wp:cNvGraphicFramePr>
            <a:graphic>
              <a:graphicData uri="http://schemas.openxmlformats.org/drawingml/2006/picture">
                <pic:pic>
                  <pic:nvPicPr>
                    <pic:cNvPr id="0" name="课程与文化资源管理-非遗内容管理-功能首页.png"/>
                    <pic:cNvPicPr/>
                  </pic:nvPicPr>
                  <pic:blipFill>
                    <a:blip r:embed="rId28"/>
                    <a:stretch>
                      <a:fillRect/>
                    </a:stretch>
                  </pic:blipFill>
                  <pic:spPr>
                    <a:xfrm>
                      <a:off x="0" y="0"/>
                      <a:ext cx="5486400" cy="3291840"/>
                    </a:xfrm>
                    <a:prstGeom prst="rect"/>
                  </pic:spPr>
                </pic:pic>
              </a:graphicData>
            </a:graphic>
          </wp:inline>
        </w:drawing>
      </w:r>
      <w:r>
        <w:t xml:space="preserve"/>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【1】查看非遗知识列表</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点击顶部导航【课程与文化资源中心】，再点击【非遗知识】</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19" name="Picture 1"/>
            <wp:cNvGraphicFramePr>
              <a:graphicFrameLocks noChangeAspect="1"/>
            </wp:cNvGraphicFramePr>
            <a:graphic>
              <a:graphicData uri="http://schemas.openxmlformats.org/drawingml/2006/picture">
                <pic:pic>
                  <pic:nvPicPr>
                    <pic:cNvPr id="0" name="课程与文化资源管理-非遗内容管理-查看非遗知识列表-步骤1.png"/>
                    <pic:cNvPicPr/>
                  </pic:nvPicPr>
                  <pic:blipFill>
                    <a:blip r:embed="rId29"/>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页面展示所有非遗知识条目，包含编码、标题、所属民族、类别信息</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20" name="Picture 1"/>
            <wp:cNvGraphicFramePr>
              <a:graphicFrameLocks noChangeAspect="1"/>
            </wp:cNvGraphicFramePr>
            <a:graphic>
              <a:graphicData uri="http://schemas.openxmlformats.org/drawingml/2006/picture">
                <pic:pic>
                  <pic:nvPicPr>
                    <pic:cNvPr id="0" name="课程与文化资源管理-非遗内容管理-查看非遗知识列表-步骤2.png"/>
                    <pic:cNvPicPr/>
                  </pic:nvPicPr>
                  <pic:blipFill>
                    <a:blip r:embed="rId30"/>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【2】新增非遗知识</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点击右上角【+ 新增】按钮进入新增页</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21" name="Picture 1"/>
            <wp:cNvGraphicFramePr>
              <a:graphicFrameLocks noChangeAspect="1"/>
            </wp:cNvGraphicFramePr>
            <a:graphic>
              <a:graphicData uri="http://schemas.openxmlformats.org/drawingml/2006/picture">
                <pic:pic>
                  <pic:nvPicPr>
                    <pic:cNvPr id="0" name="课程与文化资源管理-非遗内容管理-新增非遗知识-步骤1.png"/>
                    <pic:cNvPicPr/>
                  </pic:nvPicPr>
                  <pic:blipFill>
                    <a:blip r:embed="rId31"/>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填写：编码、标题、所属民族、知识类别、内容摘要、参考媒体链接（选填）</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22" name="Picture 1"/>
            <wp:cNvGraphicFramePr>
              <a:graphicFrameLocks noChangeAspect="1"/>
            </wp:cNvGraphicFramePr>
            <a:graphic>
              <a:graphicData uri="http://schemas.openxmlformats.org/drawingml/2006/picture">
                <pic:pic>
                  <pic:nvPicPr>
                    <pic:cNvPr id="0" name="课程与文化资源管理-非遗内容管理-新增非遗知识-步骤2.png"/>
                    <pic:cNvPicPr/>
                  </pic:nvPicPr>
                  <pic:blipFill>
                    <a:blip r:embed="rId32"/>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点击【保存】完成录入</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23" name="Picture 1"/>
            <wp:cNvGraphicFramePr>
              <a:graphicFrameLocks noChangeAspect="1"/>
            </wp:cNvGraphicFramePr>
            <a:graphic>
              <a:graphicData uri="http://schemas.openxmlformats.org/drawingml/2006/picture">
                <pic:pic>
                  <pic:nvPicPr>
                    <pic:cNvPr id="0" name="课程与文化资源管理-非遗内容管理-新增非遗知识-步骤3.png"/>
                    <pic:cNvPicPr/>
                  </pic:nvPicPr>
                  <pic:blipFill>
                    <a:blip r:embed="rId33"/>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媒体链接填写视频或图片的完整网址</w:t>
      </w:r>
    </w:p>
    <w:p w14:paraId="2AD49315">
      <w:pPr>
        <w:spacing w:before="0" w:after="0"/>
      </w:pPr>
      <w:r>
        <w:rPr>
          <w:color w:val="FFFFFF"/>
          <w:sz w:val="2"/>
        </w:rPr>
        <w:t xml:space="preserve"/>
      </w:r>
    </w:p>
    <w:p w14:paraId="12D907B7">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【3】修改 / 查看 / 删除</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在列表操作列分别点击【编辑】【查看】【删除】完成对应操作</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24" name="Picture 1"/>
            <wp:cNvGraphicFramePr>
              <a:graphicFrameLocks noChangeAspect="1"/>
            </wp:cNvGraphicFramePr>
            <a:graphic>
              <a:graphicData uri="http://schemas.openxmlformats.org/drawingml/2006/picture">
                <pic:pic>
                  <pic:nvPicPr>
                    <pic:cNvPr id="0" name="课程与文化资源管理-非遗内容管理-修改  查看  删除-步骤1.png"/>
                    <pic:cNvPicPr/>
                  </pic:nvPicPr>
                  <pic:blipFill>
                    <a:blip r:embed="rId34"/>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编辑操作会自动加载原有数据；删除操作需确认后执行</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25" name="Picture 1"/>
            <wp:cNvGraphicFramePr>
              <a:graphicFrameLocks noChangeAspect="1"/>
            </wp:cNvGraphicFramePr>
            <a:graphic>
              <a:graphicData uri="http://schemas.openxmlformats.org/drawingml/2006/picture">
                <pic:pic>
                  <pic:nvPicPr>
                    <pic:cNvPr id="0" name="课程与文化资源管理-非遗内容管理-修改  查看  删除-步骤2.png"/>
                    <pic:cNvPicPr/>
                  </pic:nvPicPr>
                  <pic:blipFill>
                    <a:blip r:embed="rId35"/>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删除后数据不可恢复</w:t>
      </w:r>
    </w:p>
    <w:p w14:paraId="2AD49315">
      <w:pPr>
        <w:spacing w:before="0" w:after="0"/>
      </w:pPr>
      <w:r>
        <w:rPr>
          <w:color w:val="FFFFFF"/>
          <w:sz w:val="2"/>
        </w:rPr>
        <w:t xml:space="preserve"/>
      </w:r>
    </w:p>
    <w:p w14:paraId="12D907B7">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4A94EA3">
      <w:pPr>
        <w:spacing w:before="0" w:after="0"/>
      </w:pPr>
      <w:r>
        <w:rPr>
          <w:color w:val="FFFFFF"/>
          <w:sz w:val="2"/>
        </w:rPr>
        <w:t xml:space="preserve"/>
      </w:r>
    </w:p>
    <w:p w14:paraId="50404958">
      <w:pPr>
        <w:pStyle w:val="4"/>
        <w:spacing w:before="320" w:after="100"/>
      </w:pPr>
      <w:r>
        <w:rPr>
          <w:rFonts w:ascii="微软雅黑" w:hAnsi="微软雅黑" w:eastAsia="微软雅黑"/>
          <w:b/>
          <w:i w:val="0"/>
          <w:color w:val="16543B"/>
          <w:sz w:val="28"/>
        </w:rPr>
        <w:t xml:space="preserve">第2章　智能教学与训练中心</w:t>
      </w:r>
    </w:p>
    <w:p w14:paraId="2D6BD3CC">
      <w:pPr>
        <w:spacing w:before="0" w:after="160"/>
        <w:rPr>
          <w:rFonts w:ascii="微软雅黑" w:hAnsi="微软雅黑" w:eastAsia="微软雅黑"/>
          <w:b w:val="0"/>
          <w:i w:val="0"/>
          <w:color w:val="555555"/>
          <w:sz w:val="21"/>
        </w:rPr>
      </w:pPr>
      <w:r>
        <w:rPr>
          <w:rFonts w:ascii="微软雅黑" w:hAnsi="微软雅黑" w:eastAsia="微软雅黑"/>
          <w:b w:val="0"/>
          <w:i w:val="0"/>
          <w:color w:val="555555"/>
          <w:sz w:val="21"/>
        </w:rPr>
        <w:t xml:space="preserve">管理舞蹈训练任务和学生阶段考核，是教师跟踪教学进度、量化学生成绩的主要工具。</w:t>
      </w:r>
    </w:p>
    <w:p w14:paraId="757C0165">
      <w:pPr>
        <w:spacing w:before="80" w:after="280"/>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26" name="Picture 1"/>
            <wp:cNvGraphicFramePr>
              <a:graphicFrameLocks noChangeAspect="1"/>
            </wp:cNvGraphicFramePr>
            <a:graphic>
              <a:graphicData uri="http://schemas.openxmlformats.org/drawingml/2006/picture">
                <pic:pic>
                  <pic:nvPicPr>
                    <pic:cNvPr id="0" name="智能教学与训练中心-00-模块首页.png"/>
                    <pic:cNvPicPr/>
                  </pic:nvPicPr>
                  <pic:blipFill>
                    <a:blip r:embed="rId36"/>
                    <a:stretch>
                      <a:fillRect/>
                    </a:stretch>
                  </pic:blipFill>
                  <pic:spPr>
                    <a:xfrm>
                      <a:off x="0" y="0"/>
                      <a:ext cx="5486400" cy="3291840"/>
                    </a:xfrm>
                    <a:prstGeom prst="rect"/>
                  </pic:spPr>
                </pic:pic>
              </a:graphicData>
            </a:graphic>
          </wp:inline>
        </w:drawing>
      </w:r>
      <w:r>
        <w:t xml:space="preserve"/>
      </w:r>
    </w:p>
    <w:p>
      <w:r>
        <w:t xml:space="preserve"/>
      </w:r>
    </w:p>
    <w:p w14:paraId="70268A40">
      <w:pPr>
        <w:pStyle w:val="5"/>
        <w:spacing w:before="240" w:after="80"/>
      </w:pPr>
      <w:r>
        <w:rPr>
          <w:rFonts w:ascii="微软雅黑" w:hAnsi="微软雅黑" w:eastAsia="微软雅黑"/>
          <w:b/>
          <w:i w:val="0"/>
          <w:color w:val="2E865A"/>
          <w:sz w:val="24"/>
        </w:rPr>
        <w:t xml:space="preserve">2.1　训练任务</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定义具体的舞蹈训练练习，包含训练重点动作、节拍设置（BPM）、难度等级和训练说明，供学生按任务练习。</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训练任务管理</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对训练任务进行新增、修改、删除和查阅。</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27" name="Picture 1"/>
            <wp:cNvGraphicFramePr>
              <a:graphicFrameLocks noChangeAspect="1"/>
            </wp:cNvGraphicFramePr>
            <a:graphic>
              <a:graphicData uri="http://schemas.openxmlformats.org/drawingml/2006/picture">
                <pic:pic>
                  <pic:nvPicPr>
                    <pic:cNvPr id="0" name="智能教学与训练中心-训练任务管理-功能首页.png"/>
                    <pic:cNvPicPr/>
                  </pic:nvPicPr>
                  <pic:blipFill>
                    <a:blip r:embed="rId37"/>
                    <a:stretch>
                      <a:fillRect/>
                    </a:stretch>
                  </pic:blipFill>
                  <pic:spPr>
                    <a:xfrm>
                      <a:off x="0" y="0"/>
                      <a:ext cx="5486400" cy="3291840"/>
                    </a:xfrm>
                    <a:prstGeom prst="rect"/>
                  </pic:spPr>
                </pic:pic>
              </a:graphicData>
            </a:graphic>
          </wp:inline>
        </w:drawing>
      </w:r>
      <w:r>
        <w:t xml:space="preserve"/>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【1】查看训练任务列表</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点击顶部导航【智能教学与训练中心】，再点击【训练任务】</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28" name="Picture 1"/>
            <wp:cNvGraphicFramePr>
              <a:graphicFrameLocks noChangeAspect="1"/>
            </wp:cNvGraphicFramePr>
            <a:graphic>
              <a:graphicData uri="http://schemas.openxmlformats.org/drawingml/2006/picture">
                <pic:pic>
                  <pic:nvPicPr>
                    <pic:cNvPr id="0" name="智能教学与训练中心-训练任务管理-查看训练任务列表-步骤1.png"/>
                    <pic:cNvPicPr/>
                  </pic:nvPicPr>
                  <pic:blipFill>
                    <a:blip r:embed="rId38"/>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列表显示任务编码、名称、训练重点、BPM、难度等信息</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29" name="Picture 1"/>
            <wp:cNvGraphicFramePr>
              <a:graphicFrameLocks noChangeAspect="1"/>
            </wp:cNvGraphicFramePr>
            <a:graphic>
              <a:graphicData uri="http://schemas.openxmlformats.org/drawingml/2006/picture">
                <pic:pic>
                  <pic:nvPicPr>
                    <pic:cNvPr id="0" name="智能教学与训练中心-训练任务管理-查看训练任务列表-步骤2.png"/>
                    <pic:cNvPicPr/>
                  </pic:nvPicPr>
                  <pic:blipFill>
                    <a:blip r:embed="rId39"/>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【2】新增训练任务</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点击右上角【+ 新增】进入新增页</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30" name="Picture 1"/>
            <wp:cNvGraphicFramePr>
              <a:graphicFrameLocks noChangeAspect="1"/>
            </wp:cNvGraphicFramePr>
            <a:graphic>
              <a:graphicData uri="http://schemas.openxmlformats.org/drawingml/2006/picture">
                <pic:pic>
                  <pic:nvPicPr>
                    <pic:cNvPr id="0" name="智能教学与训练中心-训练任务管理-新增训练任务-步骤1.png"/>
                    <pic:cNvPicPr/>
                  </pic:nvPicPr>
                  <pic:blipFill>
                    <a:blip r:embed="rId40"/>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填写：任务编码、任务名称、训练重点（如：手型、步伐）、节拍BPM（建议40~200）、难度等级（如：初级/中级/高级）、训练说明</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31" name="Picture 1"/>
            <wp:cNvGraphicFramePr>
              <a:graphicFrameLocks noChangeAspect="1"/>
            </wp:cNvGraphicFramePr>
            <a:graphic>
              <a:graphicData uri="http://schemas.openxmlformats.org/drawingml/2006/picture">
                <pic:pic>
                  <pic:nvPicPr>
                    <pic:cNvPr id="0" name="智能教学与训练中心-训练任务管理-新增训练任务-步骤2.png"/>
                    <pic:cNvPicPr/>
                  </pic:nvPicPr>
                  <pic:blipFill>
                    <a:blip r:embed="rId41"/>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点击【保存】完成新增</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32" name="Picture 1"/>
            <wp:cNvGraphicFramePr>
              <a:graphicFrameLocks noChangeAspect="1"/>
            </wp:cNvGraphicFramePr>
            <a:graphic>
              <a:graphicData uri="http://schemas.openxmlformats.org/drawingml/2006/picture">
                <pic:pic>
                  <pic:nvPicPr>
                    <pic:cNvPr id="0" name="智能教学与训练中心-训练任务管理-新增训练任务-步骤3.png"/>
                    <pic:cNvPicPr/>
                  </pic:nvPicPr>
                  <pic:blipFill>
                    <a:blip r:embed="rId42"/>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BPM 越高代表节奏越快，请根据学生实际水平设置</w:t>
      </w:r>
    </w:p>
    <w:p w14:paraId="2AD49315">
      <w:pPr>
        <w:spacing w:before="0" w:after="0"/>
      </w:pPr>
      <w:r>
        <w:rPr>
          <w:color w:val="FFFFFF"/>
          <w:sz w:val="2"/>
        </w:rPr>
        <w:t xml:space="preserve"/>
      </w:r>
    </w:p>
    <w:p w14:paraId="12D907B7">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【3】修改 / 查看 / 删除</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在列表操作列点击【编辑】可修改任务信息，点击【查看】查看完整说明，点击【删除】移除任务</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33" name="Picture 1"/>
            <wp:cNvGraphicFramePr>
              <a:graphicFrameLocks noChangeAspect="1"/>
            </wp:cNvGraphicFramePr>
            <a:graphic>
              <a:graphicData uri="http://schemas.openxmlformats.org/drawingml/2006/picture">
                <pic:pic>
                  <pic:nvPicPr>
                    <pic:cNvPr id="0" name="智能教学与训练中心-训练任务管理-修改  查看  删除-步骤1.png"/>
                    <pic:cNvPicPr/>
                  </pic:nvPicPr>
                  <pic:blipFill>
                    <a:blip r:embed="rId43"/>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0268A40">
      <w:pPr>
        <w:pStyle w:val="5"/>
        <w:spacing w:before="240" w:after="80"/>
      </w:pPr>
      <w:r>
        <w:rPr>
          <w:rFonts w:ascii="微软雅黑" w:hAnsi="微软雅黑" w:eastAsia="微软雅黑"/>
          <w:b/>
          <w:i w:val="0"/>
          <w:color w:val="2E865A"/>
          <w:sz w:val="24"/>
        </w:rPr>
        <w:t xml:space="preserve">2.2　阶段考核</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记录每位学生在不同学习阶段的考核成绩，包含考核阶段、评分、评估人和评语，方便教师追踪学生学习进展。</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考核记录管理</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对考核记录进行录入、修改、删除和查阅。</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34" name="Picture 1"/>
            <wp:cNvGraphicFramePr>
              <a:graphicFrameLocks noChangeAspect="1"/>
            </wp:cNvGraphicFramePr>
            <a:graphic>
              <a:graphicData uri="http://schemas.openxmlformats.org/drawingml/2006/picture">
                <pic:pic>
                  <pic:nvPicPr>
                    <pic:cNvPr id="0" name="智能教学与训练中心-考核记录管理-功能首页.png"/>
                    <pic:cNvPicPr/>
                  </pic:nvPicPr>
                  <pic:blipFill>
                    <a:blip r:embed="rId44"/>
                    <a:stretch>
                      <a:fillRect/>
                    </a:stretch>
                  </pic:blipFill>
                  <pic:spPr>
                    <a:xfrm>
                      <a:off x="0" y="0"/>
                      <a:ext cx="5486400" cy="3291840"/>
                    </a:xfrm>
                    <a:prstGeom prst="rect"/>
                  </pic:spPr>
                </pic:pic>
              </a:graphicData>
            </a:graphic>
          </wp:inline>
        </w:drawing>
      </w:r>
      <w:r>
        <w:t xml:space="preserve"/>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【1】查看考核列表</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点击顶部导航【智能教学与训练中心】，再点击【阶段考核】</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35" name="Picture 1"/>
            <wp:cNvGraphicFramePr>
              <a:graphicFrameLocks noChangeAspect="1"/>
            </wp:cNvGraphicFramePr>
            <a:graphic>
              <a:graphicData uri="http://schemas.openxmlformats.org/drawingml/2006/picture">
                <pic:pic>
                  <pic:nvPicPr>
                    <pic:cNvPr id="0" name="智能教学与训练中心-考核记录管理-查看考核列表-步骤1.png"/>
                    <pic:cNvPicPr/>
                  </pic:nvPicPr>
                  <pic:blipFill>
                    <a:blip r:embed="rId45"/>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列表显示编码、学生姓名、考核阶段、分数、评估人信息</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36" name="Picture 1"/>
            <wp:cNvGraphicFramePr>
              <a:graphicFrameLocks noChangeAspect="1"/>
            </wp:cNvGraphicFramePr>
            <a:graphic>
              <a:graphicData uri="http://schemas.openxmlformats.org/drawingml/2006/picture">
                <pic:pic>
                  <pic:nvPicPr>
                    <pic:cNvPr id="0" name="智能教学与训练中心-考核记录管理-查看考核列表-步骤2.png"/>
                    <pic:cNvPicPr/>
                  </pic:nvPicPr>
                  <pic:blipFill>
                    <a:blip r:embed="rId46"/>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【2】录入考核成绩</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点击右上角【+ 新增】进入录入页</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37" name="Picture 1"/>
            <wp:cNvGraphicFramePr>
              <a:graphicFrameLocks noChangeAspect="1"/>
            </wp:cNvGraphicFramePr>
            <a:graphic>
              <a:graphicData uri="http://schemas.openxmlformats.org/drawingml/2006/picture">
                <pic:pic>
                  <pic:nvPicPr>
                    <pic:cNvPr id="0" name="智能教学与训练中心-考核记录管理-录入考核成绩-步骤1.png"/>
                    <pic:cNvPicPr/>
                  </pic:nvPicPr>
                  <pic:blipFill>
                    <a:blip r:embed="rId47"/>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填写：记录编码、学生姓名、考核阶段（如：单元测评/期中考核/期末考核）、成绩（0~100分）、评估教师姓名、评语</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38" name="Picture 1"/>
            <wp:cNvGraphicFramePr>
              <a:graphicFrameLocks noChangeAspect="1"/>
            </wp:cNvGraphicFramePr>
            <a:graphic>
              <a:graphicData uri="http://schemas.openxmlformats.org/drawingml/2006/picture">
                <pic:pic>
                  <pic:nvPicPr>
                    <pic:cNvPr id="0" name="智能教学与训练中心-考核记录管理-录入考核成绩-步骤2.png"/>
                    <pic:cNvPicPr/>
                  </pic:nvPicPr>
                  <pic:blipFill>
                    <a:blip r:embed="rId48"/>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点击【保存】完成录入</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39" name="Picture 1"/>
            <wp:cNvGraphicFramePr>
              <a:graphicFrameLocks noChangeAspect="1"/>
            </wp:cNvGraphicFramePr>
            <a:graphic>
              <a:graphicData uri="http://schemas.openxmlformats.org/drawingml/2006/picture">
                <pic:pic>
                  <pic:nvPicPr>
                    <pic:cNvPr id="0" name="智能教学与训练中心-考核记录管理-录入考核成绩-步骤3.png"/>
                    <pic:cNvPicPr/>
                  </pic:nvPicPr>
                  <pic:blipFill>
                    <a:blip r:embed="rId49"/>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成绩范围为 0 到 100 分，不可超出</w:t>
      </w:r>
    </w:p>
    <w:p w14:paraId="2AD49315">
      <w:pPr>
        <w:spacing w:before="0" w:after="0"/>
      </w:pPr>
      <w:r>
        <w:rPr>
          <w:color w:val="FFFFFF"/>
          <w:sz w:val="2"/>
        </w:rPr>
        <w:t xml:space="preserve"/>
      </w:r>
    </w:p>
    <w:p w14:paraId="12D907B7">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【3】修改 / 查看 / 删除</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在列表操作列点击相应按钮进行修改、查看详情或删除操作</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40" name="Picture 1"/>
            <wp:cNvGraphicFramePr>
              <a:graphicFrameLocks noChangeAspect="1"/>
            </wp:cNvGraphicFramePr>
            <a:graphic>
              <a:graphicData uri="http://schemas.openxmlformats.org/drawingml/2006/picture">
                <pic:pic>
                  <pic:nvPicPr>
                    <pic:cNvPr id="0" name="智能教学与训练中心-考核记录管理-修改  查看  删除-步骤1.png"/>
                    <pic:cNvPicPr/>
                  </pic:nvPicPr>
                  <pic:blipFill>
                    <a:blip r:embed="rId50"/>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4A94EA3">
      <w:pPr>
        <w:spacing w:before="0" w:after="0"/>
      </w:pPr>
      <w:r>
        <w:rPr>
          <w:color w:val="FFFFFF"/>
          <w:sz w:val="2"/>
        </w:rPr>
        <w:t xml:space="preserve"/>
      </w:r>
    </w:p>
    <w:p w14:paraId="50404958">
      <w:pPr>
        <w:pStyle w:val="4"/>
        <w:spacing w:before="320" w:after="100"/>
      </w:pPr>
      <w:r>
        <w:rPr>
          <w:rFonts w:ascii="微软雅黑" w:hAnsi="微软雅黑" w:eastAsia="微软雅黑"/>
          <w:b/>
          <w:i w:val="0"/>
          <w:color w:val="16543B"/>
          <w:sz w:val="28"/>
        </w:rPr>
        <w:t xml:space="preserve">第3章　教学运营与管理中心</w:t>
      </w:r>
    </w:p>
    <w:p w14:paraId="2D6BD3CC">
      <w:pPr>
        <w:spacing w:before="0" w:after="160"/>
        <w:rPr>
          <w:rFonts w:ascii="微软雅黑" w:hAnsi="微软雅黑" w:eastAsia="微软雅黑"/>
          <w:b w:val="0"/>
          <w:i w:val="0"/>
          <w:color w:val="555555"/>
          <w:sz w:val="21"/>
        </w:rPr>
      </w:pPr>
      <w:r>
        <w:rPr>
          <w:rFonts w:ascii="微软雅黑" w:hAnsi="微软雅黑" w:eastAsia="微软雅黑"/>
          <w:b w:val="0"/>
          <w:i w:val="0"/>
          <w:color w:val="555555"/>
          <w:sz w:val="21"/>
        </w:rPr>
        <w:t xml:space="preserve">为教师提供教学计划制定和教学数据统计分析功能，辅助教学管理决策。</w:t>
      </w:r>
    </w:p>
    <w:p w14:paraId="757C0165">
      <w:pPr>
        <w:spacing w:before="80" w:after="280"/>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41" name="Picture 1"/>
            <wp:cNvGraphicFramePr>
              <a:graphicFrameLocks noChangeAspect="1"/>
            </wp:cNvGraphicFramePr>
            <a:graphic>
              <a:graphicData uri="http://schemas.openxmlformats.org/drawingml/2006/picture">
                <pic:pic>
                  <pic:nvPicPr>
                    <pic:cNvPr id="0" name="教学运营与管理中心-00-模块首页.png"/>
                    <pic:cNvPicPr/>
                  </pic:nvPicPr>
                  <pic:blipFill>
                    <a:blip r:embed="rId51"/>
                    <a:stretch>
                      <a:fillRect/>
                    </a:stretch>
                  </pic:blipFill>
                  <pic:spPr>
                    <a:xfrm>
                      <a:off x="0" y="0"/>
                      <a:ext cx="5486400" cy="3291840"/>
                    </a:xfrm>
                    <a:prstGeom prst="rect"/>
                  </pic:spPr>
                </pic:pic>
              </a:graphicData>
            </a:graphic>
          </wp:inline>
        </w:drawing>
      </w:r>
      <w:r>
        <w:t xml:space="preserve"/>
      </w:r>
    </w:p>
    <w:p>
      <w:r>
        <w:t xml:space="preserve"/>
      </w:r>
    </w:p>
    <w:p w14:paraId="70268A40">
      <w:pPr>
        <w:pStyle w:val="5"/>
        <w:spacing w:before="240" w:after="80"/>
      </w:pPr>
      <w:r>
        <w:rPr>
          <w:rFonts w:ascii="微软雅黑" w:hAnsi="微软雅黑" w:eastAsia="微软雅黑"/>
          <w:b/>
          <w:i w:val="0"/>
          <w:color w:val="2E865A"/>
          <w:sz w:val="24"/>
        </w:rPr>
        <w:t xml:space="preserve">3.1　教学计划</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按班级和周次制定每周的教学目标和课后作业，帮助教师系统化安排教学进度。</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教学计划管理</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对教学计划进行新增、修改、删除和查阅。</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42" name="Picture 1"/>
            <wp:cNvGraphicFramePr>
              <a:graphicFrameLocks noChangeAspect="1"/>
            </wp:cNvGraphicFramePr>
            <a:graphic>
              <a:graphicData uri="http://schemas.openxmlformats.org/drawingml/2006/picture">
                <pic:pic>
                  <pic:nvPicPr>
                    <pic:cNvPr id="0" name="教学运营与管理中心-教学计划管理-功能首页.png"/>
                    <pic:cNvPicPr/>
                  </pic:nvPicPr>
                  <pic:blipFill>
                    <a:blip r:embed="rId52"/>
                    <a:stretch>
                      <a:fillRect/>
                    </a:stretch>
                  </pic:blipFill>
                  <pic:spPr>
                    <a:xfrm>
                      <a:off x="0" y="0"/>
                      <a:ext cx="5486400" cy="3291840"/>
                    </a:xfrm>
                    <a:prstGeom prst="rect"/>
                  </pic:spPr>
                </pic:pic>
              </a:graphicData>
            </a:graphic>
          </wp:inline>
        </w:drawing>
      </w:r>
      <w:r>
        <w:t xml:space="preserve"/>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【1】查看教学计划列表</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点击顶部导航【教学运营与管理中心】，再点击【教学计划】</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43" name="Picture 1"/>
            <wp:cNvGraphicFramePr>
              <a:graphicFrameLocks noChangeAspect="1"/>
            </wp:cNvGraphicFramePr>
            <a:graphic>
              <a:graphicData uri="http://schemas.openxmlformats.org/drawingml/2006/picture">
                <pic:pic>
                  <pic:nvPicPr>
                    <pic:cNvPr id="0" name="教学运营与管理中心-教学计划管理-查看教学计划列表-步骤1.png"/>
                    <pic:cNvPicPr/>
                  </pic:nvPicPr>
                  <pic:blipFill>
                    <a:blip r:embed="rId53"/>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列表显示编码、班级、授课教师、周次、教学目标等信息</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44" name="Picture 1"/>
            <wp:cNvGraphicFramePr>
              <a:graphicFrameLocks noChangeAspect="1"/>
            </wp:cNvGraphicFramePr>
            <a:graphic>
              <a:graphicData uri="http://schemas.openxmlformats.org/drawingml/2006/picture">
                <pic:pic>
                  <pic:nvPicPr>
                    <pic:cNvPr id="0" name="教学运营与管理中心-教学计划管理-查看教学计划列表-步骤2.png"/>
                    <pic:cNvPicPr/>
                  </pic:nvPicPr>
                  <pic:blipFill>
                    <a:blip r:embed="rId54"/>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【2】制定新的教学计划</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点击右上角【+ 新增】进入制定页</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45" name="Picture 1"/>
            <wp:cNvGraphicFramePr>
              <a:graphicFrameLocks noChangeAspect="1"/>
            </wp:cNvGraphicFramePr>
            <a:graphic>
              <a:graphicData uri="http://schemas.openxmlformats.org/drawingml/2006/picture">
                <pic:pic>
                  <pic:nvPicPr>
                    <pic:cNvPr id="0" name="教学运营与管理中心-教学计划管理-制定新的教学计划-步骤1.png"/>
                    <pic:cNvPicPr/>
                  </pic:nvPicPr>
                  <pic:blipFill>
                    <a:blip r:embed="rId55"/>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填写：计划编码、班级名称、授课教师、周次（第几周）、本周教学目标、课后作业安排</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46" name="Picture 1"/>
            <wp:cNvGraphicFramePr>
              <a:graphicFrameLocks noChangeAspect="1"/>
            </wp:cNvGraphicFramePr>
            <a:graphic>
              <a:graphicData uri="http://schemas.openxmlformats.org/drawingml/2006/picture">
                <pic:pic>
                  <pic:nvPicPr>
                    <pic:cNvPr id="0" name="教学运营与管理中心-教学计划管理-制定新的教学计划-步骤2.png"/>
                    <pic:cNvPicPr/>
                  </pic:nvPicPr>
                  <pic:blipFill>
                    <a:blip r:embed="rId56"/>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点击【保存】完成制定</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47" name="Picture 1"/>
            <wp:cNvGraphicFramePr>
              <a:graphicFrameLocks noChangeAspect="1"/>
            </wp:cNvGraphicFramePr>
            <a:graphic>
              <a:graphicData uri="http://schemas.openxmlformats.org/drawingml/2006/picture">
                <pic:pic>
                  <pic:nvPicPr>
                    <pic:cNvPr id="0" name="教学运营与管理中心-教学计划管理-制定新的教学计划-步骤3.png"/>
                    <pic:cNvPicPr/>
                  </pic:nvPicPr>
                  <pic:blipFill>
                    <a:blip r:embed="rId57"/>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同一班级同一周次建议只制定一个计划，避免混淆</w:t>
      </w:r>
    </w:p>
    <w:p w14:paraId="2AD49315">
      <w:pPr>
        <w:spacing w:before="0" w:after="0"/>
      </w:pPr>
      <w:r>
        <w:rPr>
          <w:color w:val="FFFFFF"/>
          <w:sz w:val="2"/>
        </w:rPr>
        <w:t xml:space="preserve"/>
      </w:r>
    </w:p>
    <w:p w14:paraId="12D907B7">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【3】修改 / 查看 / 删除</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在列表操作列点击相应按钮进行修改、查看详情或删除操作</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48" name="Picture 1"/>
            <wp:cNvGraphicFramePr>
              <a:graphicFrameLocks noChangeAspect="1"/>
            </wp:cNvGraphicFramePr>
            <a:graphic>
              <a:graphicData uri="http://schemas.openxmlformats.org/drawingml/2006/picture">
                <pic:pic>
                  <pic:nvPicPr>
                    <pic:cNvPr id="0" name="教学运营与管理中心-教学计划管理-修改  查看  删除-步骤1.png"/>
                    <pic:cNvPicPr/>
                  </pic:nvPicPr>
                  <pic:blipFill>
                    <a:blip r:embed="rId58"/>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0268A40">
      <w:pPr>
        <w:pStyle w:val="5"/>
        <w:spacing w:before="240" w:after="80"/>
      </w:pPr>
      <w:r>
        <w:rPr>
          <w:rFonts w:ascii="微软雅黑" w:hAnsi="微软雅黑" w:eastAsia="微软雅黑"/>
          <w:b/>
          <w:i w:val="0"/>
          <w:color w:val="2E865A"/>
          <w:sz w:val="24"/>
        </w:rPr>
        <w:t xml:space="preserve">3.2　数据看板</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记录和展示教学关键指标数据，如学生出勤率、平均成绩、训练完成率等，帮助管理者了解整体教学效果。</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统计数据管理</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对统计指标记录进行新增、修改、删除和查阅。</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49" name="Picture 1"/>
            <wp:cNvGraphicFramePr>
              <a:graphicFrameLocks noChangeAspect="1"/>
            </wp:cNvGraphicFramePr>
            <a:graphic>
              <a:graphicData uri="http://schemas.openxmlformats.org/drawingml/2006/picture">
                <pic:pic>
                  <pic:nvPicPr>
                    <pic:cNvPr id="0" name="教学运营与管理中心-统计数据管理-功能首页.png"/>
                    <pic:cNvPicPr/>
                  </pic:nvPicPr>
                  <pic:blipFill>
                    <a:blip r:embed="rId59"/>
                    <a:stretch>
                      <a:fillRect/>
                    </a:stretch>
                  </pic:blipFill>
                  <pic:spPr>
                    <a:xfrm>
                      <a:off x="0" y="0"/>
                      <a:ext cx="5486400" cy="3291840"/>
                    </a:xfrm>
                    <a:prstGeom prst="rect"/>
                  </pic:spPr>
                </pic:pic>
              </a:graphicData>
            </a:graphic>
          </wp:inline>
        </w:drawing>
      </w:r>
      <w:r>
        <w:t xml:space="preserve"/>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【1】查看统计数据列表</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点击顶部导航【教学运营与管理中心】，再点击【数据看板】</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50" name="Picture 1"/>
            <wp:cNvGraphicFramePr>
              <a:graphicFrameLocks noChangeAspect="1"/>
            </wp:cNvGraphicFramePr>
            <a:graphic>
              <a:graphicData uri="http://schemas.openxmlformats.org/drawingml/2006/picture">
                <pic:pic>
                  <pic:nvPicPr>
                    <pic:cNvPr id="0" name="教学运营与管理中心-统计数据管理-查看统计数据列表-步骤1.png"/>
                    <pic:cNvPicPr/>
                  </pic:nvPicPr>
                  <pic:blipFill>
                    <a:blip r:embed="rId60"/>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列表展示各统计指标的编码、指标名称、统计维度、指标值和统计日期</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51" name="Picture 1"/>
            <wp:cNvGraphicFramePr>
              <a:graphicFrameLocks noChangeAspect="1"/>
            </wp:cNvGraphicFramePr>
            <a:graphic>
              <a:graphicData uri="http://schemas.openxmlformats.org/drawingml/2006/picture">
                <pic:pic>
                  <pic:nvPicPr>
                    <pic:cNvPr id="0" name="教学运营与管理中心-统计数据管理-查看统计数据列表-步骤2.png"/>
                    <pic:cNvPicPr/>
                  </pic:nvPicPr>
                  <pic:blipFill>
                    <a:blip r:embed="rId61"/>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【2】录入统计数据</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点击右上角【+ 新增】进入录入页</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52" name="Picture 1"/>
            <wp:cNvGraphicFramePr>
              <a:graphicFrameLocks noChangeAspect="1"/>
            </wp:cNvGraphicFramePr>
            <a:graphic>
              <a:graphicData uri="http://schemas.openxmlformats.org/drawingml/2006/picture">
                <pic:pic>
                  <pic:nvPicPr>
                    <pic:cNvPr id="0" name="教学运营与管理中心-统计数据管理-录入统计数据-步骤1.png"/>
                    <pic:cNvPicPr/>
                  </pic:nvPicPr>
                  <pic:blipFill>
                    <a:blip r:embed="rId62"/>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填写：数据编码、指标名称（如：平均成绩）、指标值（数值）、统计维度（如：按班级/按月份）、统计日期、备注说明</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53" name="Picture 1"/>
            <wp:cNvGraphicFramePr>
              <a:graphicFrameLocks noChangeAspect="1"/>
            </wp:cNvGraphicFramePr>
            <a:graphic>
              <a:graphicData uri="http://schemas.openxmlformats.org/drawingml/2006/picture">
                <pic:pic>
                  <pic:nvPicPr>
                    <pic:cNvPr id="0" name="教学运营与管理中心-统计数据管理-录入统计数据-步骤2.png"/>
                    <pic:cNvPicPr/>
                  </pic:nvPicPr>
                  <pic:blipFill>
                    <a:blip r:embed="rId63"/>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点击【保存】完成录入</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54" name="Picture 1"/>
            <wp:cNvGraphicFramePr>
              <a:graphicFrameLocks noChangeAspect="1"/>
            </wp:cNvGraphicFramePr>
            <a:graphic>
              <a:graphicData uri="http://schemas.openxmlformats.org/drawingml/2006/picture">
                <pic:pic>
                  <pic:nvPicPr>
                    <pic:cNvPr id="0" name="教学运营与管理中心-统计数据管理-录入统计数据-步骤3.png"/>
                    <pic:cNvPicPr/>
                  </pic:nvPicPr>
                  <pic:blipFill>
                    <a:blip r:embed="rId64"/>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指标值支持小数，请确保数值准确</w:t>
      </w:r>
    </w:p>
    <w:p w14:paraId="2AD49315">
      <w:pPr>
        <w:spacing w:before="0" w:after="0"/>
      </w:pPr>
      <w:r>
        <w:rPr>
          <w:color w:val="FFFFFF"/>
          <w:sz w:val="2"/>
        </w:rPr>
        <w:t xml:space="preserve"/>
      </w:r>
    </w:p>
    <w:p w14:paraId="12D907B7">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【3】修改 / 查看 / 删除</w:t>
      </w:r>
    </w:p>
    <w:p w14:paraId="52E0DFB1">
      <w:pPr>
        <w:spacing w:before="0" w:after="0"/>
      </w:pPr>
      <w:r>
        <w:rPr>
          <w:color w:val="FFFFFF"/>
          <w:sz w:val="2"/>
        </w:rPr>
        <w:t xml:space="preserve"/>
      </w:r>
    </w:p>
    <w:p w14:paraId="0D2B4247">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在列表操作列点击相应按钮进行修改、查看详情或删除操作</w:t>
      </w:r>
    </w:p>
    <w:p w14:paraId="55CD82A8">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55" name="Picture 1"/>
            <wp:cNvGraphicFramePr>
              <a:graphicFrameLocks noChangeAspect="1"/>
            </wp:cNvGraphicFramePr>
            <a:graphic>
              <a:graphicData uri="http://schemas.openxmlformats.org/drawingml/2006/picture">
                <pic:pic>
                  <pic:nvPicPr>
                    <pic:cNvPr id="0" name="教学运营与管理中心-统计数据管理-修改  查看  删除-步骤1.png"/>
                    <pic:cNvPicPr/>
                  </pic:nvPicPr>
                  <pic:blipFill>
                    <a:blip r:embed="rId65"/>
                    <a:stretch>
                      <a:fillRect/>
                    </a:stretch>
                  </pic:blipFill>
                  <pic:spPr>
                    <a:xfrm>
                      <a:off x="0" y="0"/>
                      <a:ext cx="5486400" cy="3291840"/>
                    </a:xfrm>
                    <a:prstGeom prst="rect"/>
                  </pic:spPr>
                </pic:pic>
              </a:graphicData>
            </a:graphic>
          </wp:inline>
        </w:drawing>
      </w:r>
      <w:r>
        <w:t xml:space="preserve"/>
      </w:r>
    </w:p>
    <w:p w14:paraId="68CB2324">
      <w:pPr>
        <w:spacing w:before="0" w:after="40"/>
        <w:ind w:left="397"/>
        <w:rPr>
          <w:rFonts w:ascii="微软雅黑" w:hAnsi="微软雅黑" w:eastAsia="微软雅黑"/>
          <w:b w:val="0"/>
          <w:i w:val="0"/>
          <w:color w:val="1A1A1A"/>
          <w:sz w:val="20"/>
        </w:rPr>
      </w:pP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spacing w:before="0" w:after="40"/>
      </w:pP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4A94EA3">
      <w:pPr>
        <w:spacing w:before="0" w:after="0"/>
      </w:pPr>
      <w:r>
        <w:rPr>
          <w:color w:val="FFFFFF"/>
          <w:sz w:val="2"/>
        </w:rPr>
        <w:t xml:space="preserve"/>
      </w:r>
    </w:p>
    <w:p w14:paraId="209F539A">
      <w:r>
        <w:br w:type="page"/>
      </w:r>
    </w:p>
    <w:p w14:paraId="49755DC3">
      <w:pPr>
        <w:pStyle w:val="3"/>
        <w:spacing w:before="400" w:after="120"/>
      </w:pPr>
      <w:r>
        <w:rPr>
          <w:rFonts w:ascii="微软雅黑" w:hAnsi="微软雅黑" w:eastAsia="微软雅黑"/>
          <w:b/>
          <w:i w:val="0"/>
          <w:color w:val="16543B"/>
          <w:sz w:val="32"/>
        </w:rPr>
        <w:t>3. 常见问题</w:t>
      </w:r>
    </w:p>
    <w:p w14:paraId="005F4AA4">
      <w:pPr>
        <w:spacing w:before="0" w:after="0"/>
      </w:pPr>
      <w:r>
        <w:rPr>
          <w:color w:val="FFFFFF"/>
          <w:sz w:val="2"/>
        </w:rPr>
        <w:t xml:space="preserve"/>
      </w:r>
    </w:p>
    <w:p w14:paraId="3B146152">
      <w:pPr>
        <w:spacing w:before="200" w:after="40"/>
      </w:pPr>
      <w:r>
        <w:rPr>
          <w:rFonts w:ascii="微软雅黑" w:hAnsi="微软雅黑" w:eastAsia="微软雅黑"/>
          <w:b/>
          <w:i w:val="0"/>
          <w:color w:val="C08320"/>
          <w:sz w:val="22"/>
        </w:rPr>
        <w:t xml:space="preserve">Q1. </w:t>
      </w:r>
      <w:r>
        <w:rPr>
          <w:rFonts w:ascii="微软雅黑" w:hAnsi="微软雅黑" w:eastAsia="微软雅黑"/>
          <w:b/>
          <w:i w:val="0"/>
          <w:color w:val="1A1A1A"/>
          <w:sz w:val="22"/>
        </w:rPr>
        <w:t xml:space="preserve">忘记密码或账号被锁定怎么办？</w:t>
      </w:r>
    </w:p>
    <w:p w14:paraId="6A1B10E9">
      <w:pPr>
        <w:spacing w:before="0" w:after="160"/>
        <w:ind w:left="397"/>
      </w:pPr>
      <w:r>
        <w:rPr>
          <w:rFonts w:ascii="微软雅黑" w:hAnsi="微软雅黑" w:eastAsia="微软雅黑"/>
          <w:b/>
          <w:i w:val="0"/>
          <w:color w:val="2E865A"/>
          <w:sz w:val="21"/>
        </w:rPr>
        <w:t xml:space="preserve">A. </w:t>
      </w:r>
      <w:r>
        <w:rPr>
          <w:rFonts w:ascii="微软雅黑" w:hAnsi="微软雅黑" w:eastAsia="微软雅黑"/>
          <w:b w:val="0"/>
          <w:i w:val="0"/>
          <w:color w:val="1A1A1A"/>
          <w:sz w:val="21"/>
        </w:rPr>
        <w:t xml:space="preserve">请联系系统管理员重置密码或解锁账号，管理员可在【用户管理】页面进行操作。</w:t>
      </w:r>
    </w:p>
    <w:p w14:paraId="21C6E570">
      <w:pPr>
        <w:spacing w:before="0" w:after="0"/>
      </w:pPr>
      <w:r>
        <w:rPr>
          <w:color w:val="FFFFFF"/>
          <w:sz w:val="2"/>
        </w:rPr>
        <w:t xml:space="preserve"/>
      </w:r>
    </w:p>
    <w:p w14:paraId="3B146152">
      <w:pPr>
        <w:spacing w:before="200" w:after="40"/>
      </w:pPr>
      <w:r>
        <w:rPr>
          <w:rFonts w:ascii="微软雅黑" w:hAnsi="微软雅黑" w:eastAsia="微软雅黑"/>
          <w:b/>
          <w:i w:val="0"/>
          <w:color w:val="C08320"/>
          <w:sz w:val="22"/>
        </w:rPr>
        <w:t xml:space="preserve">Q2. </w:t>
      </w:r>
      <w:r>
        <w:rPr>
          <w:rFonts w:ascii="微软雅黑" w:hAnsi="微软雅黑" w:eastAsia="微软雅黑"/>
          <w:b/>
          <w:i w:val="0"/>
          <w:color w:val="1A1A1A"/>
          <w:sz w:val="22"/>
        </w:rPr>
        <w:t xml:space="preserve">新增记录时提示编码已存在？</w:t>
      </w:r>
    </w:p>
    <w:p w14:paraId="6A1B10E9">
      <w:pPr>
        <w:spacing w:before="0" w:after="160"/>
        <w:ind w:left="397"/>
      </w:pPr>
      <w:r>
        <w:rPr>
          <w:rFonts w:ascii="微软雅黑" w:hAnsi="微软雅黑" w:eastAsia="微软雅黑"/>
          <w:b/>
          <w:i w:val="0"/>
          <w:color w:val="2E865A"/>
          <w:sz w:val="21"/>
        </w:rPr>
        <w:t xml:space="preserve">A. </w:t>
      </w:r>
      <w:r>
        <w:rPr>
          <w:rFonts w:ascii="微软雅黑" w:hAnsi="微软雅黑" w:eastAsia="微软雅黑"/>
          <w:b w:val="0"/>
          <w:i w:val="0"/>
          <w:color w:val="1A1A1A"/>
          <w:sz w:val="21"/>
        </w:rPr>
        <w:t xml:space="preserve">每条记录的编码是唯一标识，不能与现有记录重复。请修改编码后重新提交，建议按日期+序号的方式命名，如 COURSE-20260320-001。</w:t>
      </w:r>
    </w:p>
    <w:p w14:paraId="21C6E570">
      <w:pPr>
        <w:spacing w:before="0" w:after="0"/>
      </w:pPr>
      <w:r>
        <w:rPr>
          <w:color w:val="FFFFFF"/>
          <w:sz w:val="2"/>
        </w:rPr>
        <w:t xml:space="preserve"/>
      </w:r>
    </w:p>
    <w:p w14:paraId="3B146152">
      <w:pPr>
        <w:spacing w:before="200" w:after="40"/>
      </w:pPr>
      <w:r>
        <w:rPr>
          <w:rFonts w:ascii="微软雅黑" w:hAnsi="微软雅黑" w:eastAsia="微软雅黑"/>
          <w:b/>
          <w:i w:val="0"/>
          <w:color w:val="C08320"/>
          <w:sz w:val="22"/>
        </w:rPr>
        <w:t xml:space="preserve">Q3. </w:t>
      </w:r>
      <w:r>
        <w:rPr>
          <w:rFonts w:ascii="微软雅黑" w:hAnsi="微软雅黑" w:eastAsia="微软雅黑"/>
          <w:b/>
          <w:i w:val="0"/>
          <w:color w:val="1A1A1A"/>
          <w:sz w:val="22"/>
        </w:rPr>
        <w:t xml:space="preserve">保存时页面没反应或跳转失败？</w:t>
      </w:r>
    </w:p>
    <w:p w14:paraId="6A1B10E9">
      <w:pPr>
        <w:spacing w:before="0" w:after="160"/>
        <w:ind w:left="397"/>
      </w:pPr>
      <w:r>
        <w:rPr>
          <w:rFonts w:ascii="微软雅黑" w:hAnsi="微软雅黑" w:eastAsia="微软雅黑"/>
          <w:b/>
          <w:i w:val="0"/>
          <w:color w:val="2E865A"/>
          <w:sz w:val="21"/>
        </w:rPr>
        <w:t xml:space="preserve">A. </w:t>
      </w:r>
      <w:r>
        <w:rPr>
          <w:rFonts w:ascii="微软雅黑" w:hAnsi="微软雅黑" w:eastAsia="微软雅黑"/>
          <w:b w:val="0"/>
          <w:i w:val="0"/>
          <w:color w:val="1A1A1A"/>
          <w:sz w:val="21"/>
        </w:rPr>
        <w:t xml:space="preserve">可能是网络超时导致登录状态过期。请刷新页面重新登录，再尝试操作。若仍然失败，请联系技术支持。</w:t>
      </w:r>
    </w:p>
    <w:p w14:paraId="21C6E570">
      <w:pPr>
        <w:spacing w:before="0" w:after="0"/>
      </w:pPr>
      <w:r>
        <w:rPr>
          <w:color w:val="FFFFFF"/>
          <w:sz w:val="2"/>
        </w:rPr>
        <w:t xml:space="preserve"/>
      </w:r>
    </w:p>
    <w:p w14:paraId="3B146152">
      <w:pPr>
        <w:spacing w:before="200" w:after="40"/>
      </w:pPr>
      <w:r>
        <w:rPr>
          <w:rFonts w:ascii="微软雅黑" w:hAnsi="微软雅黑" w:eastAsia="微软雅黑"/>
          <w:b/>
          <w:i w:val="0"/>
          <w:color w:val="C08320"/>
          <w:sz w:val="22"/>
        </w:rPr>
        <w:t xml:space="preserve">Q4. </w:t>
      </w:r>
      <w:r>
        <w:rPr>
          <w:rFonts w:ascii="微软雅黑" w:hAnsi="微软雅黑" w:eastAsia="微软雅黑"/>
          <w:b/>
          <w:i w:val="0"/>
          <w:color w:val="1A1A1A"/>
          <w:sz w:val="22"/>
        </w:rPr>
        <w:t xml:space="preserve">删除记录后还能找回吗？</w:t>
      </w:r>
    </w:p>
    <w:p w14:paraId="6A1B10E9">
      <w:pPr>
        <w:spacing w:before="0" w:after="160"/>
        <w:ind w:left="397"/>
      </w:pPr>
      <w:r>
        <w:rPr>
          <w:rFonts w:ascii="微软雅黑" w:hAnsi="微软雅黑" w:eastAsia="微软雅黑"/>
          <w:b/>
          <w:i w:val="0"/>
          <w:color w:val="2E865A"/>
          <w:sz w:val="21"/>
        </w:rPr>
        <w:t xml:space="preserve">A. </w:t>
      </w:r>
      <w:r>
        <w:rPr>
          <w:rFonts w:ascii="微软雅黑" w:hAnsi="微软雅黑" w:eastAsia="微软雅黑"/>
          <w:b w:val="0"/>
          <w:i w:val="0"/>
          <w:color w:val="1A1A1A"/>
          <w:sz w:val="21"/>
        </w:rPr>
        <w:t xml:space="preserve">删除操作为永久删除，无法恢复。建议在删除前仔细确认，或先导出备份数据。</w:t>
      </w:r>
    </w:p>
    <w:p w14:paraId="21C6E570">
      <w:pPr>
        <w:spacing w:before="0" w:after="0"/>
      </w:pPr>
      <w:r>
        <w:rPr>
          <w:color w:val="FFFFFF"/>
          <w:sz w:val="2"/>
        </w:rPr>
        <w:t xml:space="preserve"/>
      </w:r>
    </w:p>
    <w:p w14:paraId="3B146152">
      <w:pPr>
        <w:spacing w:before="200" w:after="40"/>
      </w:pPr>
      <w:r>
        <w:rPr>
          <w:rFonts w:ascii="微软雅黑" w:hAnsi="微软雅黑" w:eastAsia="微软雅黑"/>
          <w:b/>
          <w:i w:val="0"/>
          <w:color w:val="C08320"/>
          <w:sz w:val="22"/>
        </w:rPr>
        <w:t xml:space="preserve">Q5. </w:t>
      </w:r>
      <w:r>
        <w:rPr>
          <w:rFonts w:ascii="微软雅黑" w:hAnsi="微软雅黑" w:eastAsia="微软雅黑"/>
          <w:b/>
          <w:i w:val="0"/>
          <w:color w:val="1A1A1A"/>
          <w:sz w:val="22"/>
        </w:rPr>
        <w:t xml:space="preserve">如何切换系统语言？</w:t>
      </w:r>
    </w:p>
    <w:p w14:paraId="6A1B10E9">
      <w:pPr>
        <w:spacing w:before="0" w:after="160"/>
        <w:ind w:left="397"/>
      </w:pPr>
      <w:r>
        <w:rPr>
          <w:rFonts w:ascii="微软雅黑" w:hAnsi="微软雅黑" w:eastAsia="微软雅黑"/>
          <w:b/>
          <w:i w:val="0"/>
          <w:color w:val="2E865A"/>
          <w:sz w:val="21"/>
        </w:rPr>
        <w:t xml:space="preserve">A. </w:t>
      </w:r>
      <w:r>
        <w:rPr>
          <w:rFonts w:ascii="微软雅黑" w:hAnsi="微软雅黑" w:eastAsia="微软雅黑"/>
          <w:b w:val="0"/>
          <w:i w:val="0"/>
          <w:color w:val="1A1A1A"/>
          <w:sz w:val="21"/>
        </w:rPr>
        <w:t xml:space="preserve">点击页面右上角的语言切换按钮（中文/English），即可在中文和英文之间切换，设置会自动保存。</w:t>
      </w:r>
    </w:p>
    <w:p w14:paraId="21C6E570">
      <w:pPr>
        <w:spacing w:before="0" w:after="0"/>
      </w:pPr>
      <w:r>
        <w:rPr>
          <w:color w:val="FFFFFF"/>
          <w:sz w:val="2"/>
        </w:rPr>
        <w:t xml:space="preserve"/>
      </w:r>
    </w:p>
    <w:p w14:paraId="215B477D">
      <w:r>
        <w:br w:type="page"/>
      </w:r>
    </w:p>
    <w:p w14:paraId="007CDAEC">
      <w:pPr>
        <w:pStyle w:val="3"/>
        <w:spacing w:before="400" w:after="120"/>
      </w:pPr>
      <w:r>
        <w:rPr>
          <w:rFonts w:ascii="微软雅黑" w:hAnsi="微软雅黑" w:eastAsia="微软雅黑"/>
          <w:b/>
          <w:i w:val="0"/>
          <w:color w:val="16543B"/>
          <w:sz w:val="32"/>
        </w:rPr>
        <w:t>4. 附录：角色功能对照</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6"/>
        <w:gridCol w:w="3001"/>
        <w:gridCol w:w="4357"/>
      </w:tblGrid>
      <w:tr w14:paraId="64D2F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16543B"/>
          </w:tcPr>
          <w:p w14:paraId="2047CB56">
            <w:pPr>
              <w:spacing w:after="0" w:line="240" w:lineRule="auto"/>
              <w:jc w:val="center"/>
            </w:pPr>
            <w:r>
              <w:rPr>
                <w:rFonts w:ascii="微软雅黑" w:hAnsi="微软雅黑" w:eastAsia="微软雅黑"/>
                <w:b/>
                <w:i w:val="0"/>
                <w:color w:val="FFFFFF"/>
                <w:sz w:val="20"/>
              </w:rPr>
              <w:t>角色</w:t>
            </w:r>
          </w:p>
        </w:tc>
        <w:tc>
          <w:tcPr>
            <w:tcW w:w="3118" w:type="dxa"/>
            <w:shd w:val="clear" w:color="auto" w:fill="16543B"/>
          </w:tcPr>
          <w:p w14:paraId="12A6AEBE">
            <w:pPr>
              <w:spacing w:after="0" w:line="240" w:lineRule="auto"/>
              <w:jc w:val="center"/>
            </w:pPr>
            <w:r>
              <w:rPr>
                <w:rFonts w:ascii="微软雅黑" w:hAnsi="微软雅黑" w:eastAsia="微软雅黑"/>
                <w:b/>
                <w:i w:val="0"/>
                <w:color w:val="FFFFFF"/>
                <w:sz w:val="20"/>
              </w:rPr>
              <w:t>可使用的功能模块</w:t>
            </w:r>
          </w:p>
        </w:tc>
        <w:tc>
          <w:tcPr>
            <w:tcW w:w="4535" w:type="dxa"/>
            <w:shd w:val="clear" w:color="auto" w:fill="16543B"/>
          </w:tcPr>
          <w:p w14:paraId="02FA2EB9">
            <w:pPr>
              <w:spacing w:after="0" w:line="240" w:lineRule="auto"/>
              <w:jc w:val="center"/>
            </w:pPr>
            <w:r>
              <w:rPr>
                <w:rFonts w:ascii="微软雅黑" w:hAnsi="微软雅黑" w:eastAsia="微软雅黑"/>
                <w:b/>
                <w:i w:val="0"/>
                <w:color w:val="FFFFFF"/>
                <w:sz w:val="20"/>
              </w:rPr>
              <w:t>主要操作权限</w:t>
            </w:r>
          </w:p>
        </w:tc>
      </w:tr>
    </w:tbl>
    <w:p w14:paraId="5955FB9A">
      <w:pPr>
        <w:spacing w:before="0" w:after="0"/>
      </w:pPr>
      <w:r>
        <w:rPr>
          <w:color w:val="FFFFFF"/>
          <w:sz w:val="2"/>
        </w:rPr>
        <w:t xml:space="preserve"/>
      </w:r>
    </w:p>
    <w:p w14:paraId="1ED29F90">
      <w:pPr>
        <w:spacing w:before="40" w:after="40"/>
        <w:ind w:left="170"/>
      </w:pPr>
      <w:r>
        <w:rPr>
          <w:rFonts w:ascii="微软雅黑" w:hAnsi="微软雅黑" w:eastAsia="微软雅黑"/>
          <w:b/>
          <w:i w:val="0"/>
          <w:color w:val="16543B"/>
          <w:sz w:val="20"/>
        </w:rPr>
        <w:t xml:space="preserve">教师</w:t>
      </w:r>
      <w:r>
        <w:rPr>
          <w:rFonts w:ascii="微软雅黑" w:hAnsi="微软雅黑" w:eastAsia="微软雅黑"/>
          <w:b w:val="0"/>
          <w:i w:val="0"/>
          <w:color w:val="1A1A1A"/>
          <w:sz w:val="20"/>
        </w:rPr>
        <w:t xml:space="preserve">　｜　课程库、非遗知识、训练任务、阶段考核、教学计划、数据看板　｜　新增、编辑、查看、删除全部教学资料</w:t>
      </w:r>
    </w:p>
    <w:p w14:paraId="6F9864CE">
      <w:pPr>
        <w:spacing w:before="0" w:after="0"/>
      </w:pPr>
      <w:r>
        <w:rPr>
          <w:color w:val="FFFFFF"/>
          <w:sz w:val="2"/>
        </w:rPr>
        <w:t xml:space="preserve"/>
      </w:r>
    </w:p>
    <w:p w14:paraId="1ED29F90">
      <w:pPr>
        <w:spacing w:before="40" w:after="40"/>
        <w:ind w:left="170"/>
      </w:pPr>
      <w:r>
        <w:rPr>
          <w:rFonts w:ascii="微软雅黑" w:hAnsi="微软雅黑" w:eastAsia="微软雅黑"/>
          <w:b/>
          <w:i w:val="0"/>
          <w:color w:val="16543B"/>
          <w:sz w:val="20"/>
        </w:rPr>
        <w:t xml:space="preserve">学生</w:t>
      </w:r>
      <w:r>
        <w:rPr>
          <w:rFonts w:ascii="微软雅黑" w:hAnsi="微软雅黑" w:eastAsia="微软雅黑"/>
          <w:b w:val="0"/>
          <w:i w:val="0"/>
          <w:color w:val="1A1A1A"/>
          <w:sz w:val="20"/>
        </w:rPr>
        <w:t xml:space="preserve">　｜　课程库、非遗知识、训练任务、阶段考核（只读）　｜　查看课程和训练资料，查看本人考核成绩</w:t>
      </w:r>
    </w:p>
    <w:p w14:paraId="6F9864CE">
      <w:pPr>
        <w:spacing w:before="0" w:after="0"/>
      </w:pPr>
      <w:r>
        <w:rPr>
          <w:color w:val="FFFFFF"/>
          <w:sz w:val="2"/>
        </w:rPr>
        <w:t xml:space="preserve"/>
      </w:r>
    </w:p>
    <w:p w14:paraId="1ED29F90">
      <w:pPr>
        <w:spacing w:before="40" w:after="40"/>
        <w:ind w:left="170"/>
      </w:pPr>
      <w:r>
        <w:rPr>
          <w:rFonts w:ascii="微软雅黑" w:hAnsi="微软雅黑" w:eastAsia="微软雅黑"/>
          <w:b/>
          <w:i w:val="0"/>
          <w:color w:val="16543B"/>
          <w:sz w:val="20"/>
        </w:rPr>
        <w:t xml:space="preserve">管理员</w:t>
      </w:r>
      <w:r>
        <w:rPr>
          <w:rFonts w:ascii="微软雅黑" w:hAnsi="微软雅黑" w:eastAsia="微软雅黑"/>
          <w:b w:val="0"/>
          <w:i w:val="0"/>
          <w:color w:val="1A1A1A"/>
          <w:sz w:val="20"/>
        </w:rPr>
        <w:t xml:space="preserve">　｜　用户管理，以及全部功能模块只读　｜　账号创建与停用、角色分配、系统配置</w:t>
      </w:r>
    </w:p>
    <w:p w14:paraId="6F9864CE">
      <w:pPr>
        <w:spacing w:before="0" w:after="0"/>
      </w:pPr>
      <w:r>
        <w:rPr>
          <w:color w:val="FFFFFF"/>
          <w:sz w:val="2"/>
        </w:rPr>
        <w:t xml:space="preserve"/>
      </w:r>
    </w:p>
    <w:p w14:paraId="3A548DCF">
      <w:pPr>
        <w:pStyle w:val="4"/>
        <w:spacing w:before="320" w:after="100"/>
      </w:pPr>
      <w:r>
        <w:rPr>
          <w:rFonts w:ascii="微软雅黑" w:hAnsi="微软雅黑" w:eastAsia="微软雅黑"/>
          <w:b/>
          <w:i w:val="0"/>
          <w:color w:val="16543B"/>
          <w:sz w:val="28"/>
        </w:rPr>
        <w:t>联系技术支持</w:t>
      </w:r>
    </w:p>
    <w:p w14:paraId="252BE5BD">
      <w:pPr>
        <w:spacing w:before="80" w:after="80"/>
      </w:pPr>
      <w:r>
        <w:rPr>
          <w:rFonts w:ascii="微软雅黑" w:hAnsi="微软雅黑" w:eastAsia="微软雅黑"/>
          <w:b w:val="0"/>
          <w:i w:val="0"/>
          <w:color w:val="1A1A1A"/>
          <w:sz w:val="21"/>
        </w:rPr>
        <w:t>如遇系统问题，请联系：</w:t>
      </w:r>
      <w:r>
        <w:rPr>
          <w:rFonts w:ascii="微软雅黑" w:hAnsi="微软雅黑" w:eastAsia="微软雅黑"/>
          <w:b/>
          <w:i w:val="0"/>
          <w:color w:val="2E865A"/>
          <w:sz w:val="21"/>
        </w:rPr>
        <w:t xml:space="preserve">教育信息技术部 ｜ 内线：8888 ｜ 邮箱：support@school.edu.cn</w:t>
      </w:r>
    </w:p>
    <w:sectPr>
      <w:headerReference r:id="rId5" w:type="default"/>
      <w:pgSz w:w="11906" w:h="16838"/>
      <w:pgMar w:top="1417" w:right="1417" w:bottom="1417" w:left="1701"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A868D">
    <w:pPr>
      <w:pStyle w:val="25"/>
      <w:rPr>
        <w:rFonts w:hint="default" w:eastAsia="宋体"/>
        <w:lang w:val="en-US" w:eastAsia="zh-CN"/>
      </w:rPr>
    </w:pPr>
    <w:r>
      <w:rPr>
        <w:sz w:val="2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26C22E">
                          <w:pPr>
                            <w:pStyle w:val="2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E26C22E">
                    <w:pPr>
                      <w:pStyle w:val="25"/>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eastAsia="宋体"/>
        <w:lang w:val="en-US" w:eastAsia="zh-CN"/>
      </w:rPr>
      <w:t xml:space="preserve">民族舞蹈文化传承辅助教学系统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B65073"/>
    <w:rsid w:val="169D7934"/>
    <w:rsid w:val="463330A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523</Words>
  <Characters>925</Characters>
  <Lines>0</Lines>
  <Paragraphs>0</Paragraphs>
  <TotalTime>4</TotalTime>
  <ScaleCrop>false</ScaleCrop>
  <LinksUpToDate>false</LinksUpToDate>
  <CharactersWithSpaces>1110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小金</cp:lastModifiedBy>
  <dcterms:modified xsi:type="dcterms:W3CDTF">2026-04-29T08:48:31Z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eyJoZGlkIjoiNzRhNDE4ZDhhZGNlOTljOTQ2MzI0MGIwYWQ3MDMzZmIiLCJ1c2VySWQiOiIzMjg4MDM5NTcifQ==</vt:lpwstr>
  </property>
  <property fmtid="{D5CDD505-2E9C-101B-9397-08002B2CF9AE}" pid="3" name="KSOProductBuildVer">
    <vt:lpwstr>2052-12.1.0.25865</vt:lpwstr>
  </property>
  <property fmtid="{D5CDD505-2E9C-101B-9397-08002B2CF9AE}" pid="4" name="ICV">
    <vt:lpwstr>C12127A232134C13865BB60163F83B3A_12</vt:lpwstr>
  </property>
</Properties>
</file>