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758" w:type="dxa"/>
        <w:jc w:val="center"/>
        <w:tblLayout w:type="fixed"/>
        <w:tblCellMar>
          <w:top w:w="0" w:type="dxa"/>
          <w:left w:w="0" w:type="dxa"/>
          <w:bottom w:w="0" w:type="dxa"/>
          <w:right w:w="0" w:type="dxa"/>
        </w:tblCellMar>
      </w:tblPr>
      <w:tblGrid>
        <w:gridCol w:w="2166"/>
        <w:gridCol w:w="7592"/>
      </w:tblGrid>
      <w:tr w14:paraId="55079CB6">
        <w:tblPrEx>
          <w:tblCellMar>
            <w:top w:w="0" w:type="dxa"/>
            <w:left w:w="0" w:type="dxa"/>
            <w:bottom w:w="0" w:type="dxa"/>
            <w:right w:w="0" w:type="dxa"/>
          </w:tblCellMar>
        </w:tblPrEx>
        <w:trPr>
          <w:trHeight w:val="401" w:hRule="atLeast"/>
          <w:jc w:val="center"/>
        </w:trPr>
        <w:tc>
          <w:tcPr>
            <w:tcW w:w="9758" w:type="dxa"/>
            <w:gridSpan w:val="2"/>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32D18FD9">
            <w:pPr>
              <w:widowControl/>
              <w:snapToGrid w:val="0"/>
              <w:rPr>
                <w:rFonts w:ascii="宋体" w:hAnsi="宋体" w:cs="宋体"/>
                <w:kern w:val="0"/>
                <w:sz w:val="20"/>
                <w:szCs w:val="20"/>
              </w:rPr>
            </w:pPr>
            <w:r>
              <w:rPr>
                <w:rFonts w:hint="eastAsia" w:ascii="宋体" w:hAnsi="宋体" w:cs="宋体"/>
                <w:kern w:val="0"/>
                <w:sz w:val="20"/>
                <w:szCs w:val="20"/>
              </w:rPr>
              <w:t>二．</w:t>
            </w:r>
            <w:r>
              <w:rPr>
                <w:rFonts w:ascii="宋体" w:hAnsi="宋体" w:cs="宋体"/>
                <w:kern w:val="0"/>
                <w:sz w:val="20"/>
                <w:szCs w:val="20"/>
              </w:rPr>
              <w:t>软件技术特点</w:t>
            </w:r>
            <w:r>
              <w:rPr>
                <w:rFonts w:hint="eastAsia" w:ascii="宋体" w:hAnsi="宋体" w:cs="宋体"/>
                <w:kern w:val="0"/>
                <w:sz w:val="20"/>
                <w:szCs w:val="20"/>
              </w:rPr>
              <w:t xml:space="preserve">* </w:t>
            </w:r>
          </w:p>
        </w:tc>
      </w:tr>
      <w:tr w14:paraId="2892FA47">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2E7CF4E8">
            <w:pPr>
              <w:widowControl/>
              <w:snapToGrid w:val="0"/>
              <w:rPr>
                <w:rFonts w:ascii="宋体" w:hAnsi="宋体" w:cs="宋体"/>
                <w:color w:val="000000" w:themeColor="text1"/>
                <w:kern w:val="0"/>
                <w:sz w:val="20"/>
                <w:szCs w:val="20"/>
                <w:lang w:eastAsia="zh-Hans"/>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软件全称</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tcPr>
          <w:p w14:paraId="7332E9DA">
            <w:pPr>
              <w:pStyle w:val="8"/>
              <w:rPr>
                <w:rFonts w:hint="default" w:ascii="宋体" w:hAnsi="宋体" w:eastAsia="宋体" w:cs="宋体"/>
                <w:kern w:val="0"/>
                <w:szCs w:val="21"/>
                <w:lang w:val="en-US" w:eastAsia="zh-CN"/>
              </w:rPr>
            </w:pPr>
            <w:r>
              <w:rPr>
                <w:sz w:val="28"/>
                <w:szCs w:val="2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00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543D6E">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1"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J8cQA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Z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fHEAMQIAAGEEAAAOAAAAAAAAAAEAIAAAAB8BAABkcnMvZTJvRG9jLnhtbFBLBQYA&#10;AAAABgAGAFkBAADCBQAAAAA=&#10;">
                      <v:fill on="f" focussize="0,0"/>
                      <v:stroke on="f" weight="0.5pt"/>
                      <v:imagedata o:title=""/>
                      <o:lock v:ext="edit" aspectratio="f"/>
                      <v:textbox inset="0mm,0mm,0mm,0mm" style="mso-fit-shape-to-text:t;">
                        <w:txbxContent>
                          <w:p w14:paraId="67543D6E">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sz w:val="28"/>
                <w:szCs w:val="28"/>
                <w:lang w:val="en-US" w:eastAsia="zh-CN"/>
              </w:rPr>
              <w:t xml:space="preserve">基于源荷不确定性的水电源荷场景多阶段生成系统</w:t>
            </w:r>
          </w:p>
        </w:tc>
      </w:tr>
      <w:tr w14:paraId="6AEF494A">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4123D151">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版本</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tcPr>
          <w:p w14:paraId="061FA1BE">
            <w:pPr>
              <w:widowControl/>
              <w:snapToGrid w:val="0"/>
              <w:rPr>
                <w:rFonts w:ascii="宋体" w:hAnsi="宋体" w:cs="宋体"/>
                <w:kern w:val="0"/>
                <w:szCs w:val="21"/>
              </w:rPr>
            </w:pPr>
            <w:r>
              <w:rPr>
                <w:rFonts w:ascii="宋体" w:hAnsi="宋体" w:cs="宋体"/>
                <w:kern w:val="0"/>
                <w:szCs w:val="21"/>
              </w:rPr>
              <w:t>V1.0</w:t>
            </w:r>
          </w:p>
        </w:tc>
      </w:tr>
      <w:tr w14:paraId="4DBD7E35">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10A2BE5F">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软件性质及应用行业领域 *</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tcPr>
          <w:p w14:paraId="671B430B">
            <w:pPr>
              <w:widowControl/>
              <w:snapToGrid w:val="0"/>
              <w:rPr>
                <w:rFonts w:ascii="宋体" w:hAnsi="宋体" w:cs="宋体"/>
                <w:kern w:val="0"/>
                <w:szCs w:val="21"/>
              </w:rPr>
            </w:pPr>
            <w:r>
              <w:rPr>
                <w:rFonts w:hint="eastAsia" w:ascii="宋体" w:hAnsi="宋体" w:cs="宋体"/>
                <w:kern w:val="0"/>
                <w:sz w:val="20"/>
                <w:szCs w:val="20"/>
              </w:rPr>
              <w:t>四选一（</w:t>
            </w:r>
            <w:bookmarkStart w:id="0" w:name="Check1"/>
            <w:r>
              <w:rPr>
                <w:rFonts w:hint="eastAsia" w:ascii="宋体" w:hAnsi="宋体" w:cs="宋体"/>
                <w:kern w:val="0"/>
                <w:sz w:val="20"/>
                <w:szCs w:val="20"/>
              </w:rPr>
              <w:fldChar w:fldCharType="begin">
                <w:ffData>
                  <w:name w:val="Check1"/>
                  <w:enabled/>
                  <w:calcOnExit w:val="0"/>
                  <w:checkBox>
                    <w:sizeAuto/>
                    <w:default w:val="1"/>
                    <w:checked/>
                  </w:checkBox>
                </w:ffData>
              </w:fldChar>
            </w:r>
            <w:r>
              <w:rPr>
                <w:rFonts w:hint="eastAsia" w:ascii="宋体" w:hAnsi="宋体" w:cs="宋体"/>
                <w:kern w:val="0"/>
                <w:sz w:val="20"/>
                <w:szCs w:val="20"/>
              </w:rPr>
              <w:instrText xml:space="preserve">FORMCHECKBOX</w:instrText>
            </w:r>
            <w:r>
              <w:rPr>
                <w:rFonts w:ascii="宋体" w:hAnsi="宋体" w:cs="宋体"/>
                <w:kern w:val="0"/>
                <w:sz w:val="20"/>
                <w:szCs w:val="20"/>
              </w:rPr>
              <w:fldChar w:fldCharType="separate"/>
            </w:r>
            <w:r>
              <w:rPr>
                <w:rFonts w:hint="eastAsia" w:ascii="宋体" w:hAnsi="宋体" w:cs="宋体"/>
                <w:kern w:val="0"/>
                <w:sz w:val="20"/>
                <w:szCs w:val="20"/>
              </w:rPr>
              <w:fldChar w:fldCharType="end"/>
            </w:r>
            <w:bookmarkEnd w:id="0"/>
            <w:r>
              <w:rPr>
                <w:rFonts w:hint="eastAsia" w:ascii="宋体" w:hAnsi="宋体" w:cs="宋体"/>
                <w:kern w:val="0"/>
                <w:sz w:val="20"/>
                <w:szCs w:val="20"/>
              </w:rPr>
              <w:t xml:space="preserve">应用软件、 </w:t>
            </w:r>
            <w:r>
              <w:rPr>
                <w:rFonts w:ascii="宋体" w:hAnsi="宋体" w:cs="宋体"/>
                <w:kern w:val="0"/>
                <w:sz w:val="20"/>
                <w:szCs w:val="20"/>
              </w:rPr>
              <w:fldChar w:fldCharType="begin">
                <w:ffData>
                  <w:name w:val="Check1"/>
                  <w:enabled/>
                  <w:calcOnExit w:val="0"/>
                  <w:checkBox>
                    <w:sizeAuto/>
                    <w:default w:val="0"/>
                    <w:checked w:val="0"/>
                  </w:checkBox>
                </w:ffData>
              </w:fldChar>
            </w:r>
            <w:r>
              <w:rPr>
                <w:rFonts w:ascii="宋体" w:hAnsi="宋体" w:cs="宋体"/>
                <w:kern w:val="0"/>
                <w:sz w:val="20"/>
                <w:szCs w:val="20"/>
              </w:rPr>
              <w:instrText xml:space="preserve"> </w:instrText>
            </w:r>
            <w:r>
              <w:rPr>
                <w:rFonts w:hint="eastAsia" w:ascii="宋体" w:hAnsi="宋体" w:cs="宋体"/>
                <w:kern w:val="0"/>
                <w:sz w:val="20"/>
                <w:szCs w:val="20"/>
              </w:rPr>
              <w:instrText xml:space="preserve">FORMCHECKBOX</w:instrText>
            </w:r>
            <w:r>
              <w:rPr>
                <w:rFonts w:ascii="宋体" w:hAnsi="宋体" w:cs="宋体"/>
                <w:kern w:val="0"/>
                <w:sz w:val="20"/>
                <w:szCs w:val="20"/>
              </w:rPr>
              <w:instrText xml:space="preserve"> </w:instrText>
            </w:r>
            <w:r>
              <w:rPr>
                <w:rFonts w:ascii="宋体" w:hAnsi="宋体" w:cs="宋体"/>
                <w:kern w:val="0"/>
                <w:sz w:val="20"/>
                <w:szCs w:val="20"/>
              </w:rPr>
              <w:fldChar w:fldCharType="separate"/>
            </w:r>
            <w:r>
              <w:rPr>
                <w:rFonts w:ascii="宋体" w:hAnsi="宋体" w:cs="宋体"/>
                <w:kern w:val="0"/>
                <w:sz w:val="20"/>
                <w:szCs w:val="20"/>
              </w:rPr>
              <w:fldChar w:fldCharType="end"/>
            </w:r>
            <w:r>
              <w:rPr>
                <w:rFonts w:hint="eastAsia" w:ascii="宋体" w:hAnsi="宋体" w:cs="宋体"/>
                <w:kern w:val="0"/>
                <w:sz w:val="20"/>
                <w:szCs w:val="20"/>
              </w:rPr>
              <w:t>嵌入式软件、</w:t>
            </w:r>
            <w:r>
              <w:rPr>
                <w:rFonts w:ascii="宋体" w:hAnsi="宋体" w:cs="宋体"/>
                <w:kern w:val="0"/>
                <w:sz w:val="20"/>
                <w:szCs w:val="20"/>
              </w:rPr>
              <w:fldChar w:fldCharType="begin">
                <w:ffData>
                  <w:name w:val="Check1"/>
                  <w:enabled/>
                  <w:calcOnExit w:val="0"/>
                  <w:checkBox>
                    <w:sizeAuto/>
                    <w:default w:val="0"/>
                    <w:checked w:val="0"/>
                  </w:checkBox>
                </w:ffData>
              </w:fldChar>
            </w:r>
            <w:r>
              <w:rPr>
                <w:rFonts w:ascii="宋体" w:hAnsi="宋体" w:cs="宋体"/>
                <w:kern w:val="0"/>
                <w:sz w:val="20"/>
                <w:szCs w:val="20"/>
              </w:rPr>
              <w:instrText xml:space="preserve"> </w:instrText>
            </w:r>
            <w:r>
              <w:rPr>
                <w:rFonts w:hint="eastAsia" w:ascii="宋体" w:hAnsi="宋体" w:cs="宋体"/>
                <w:kern w:val="0"/>
                <w:sz w:val="20"/>
                <w:szCs w:val="20"/>
              </w:rPr>
              <w:instrText xml:space="preserve">FORMCHECKBOX</w:instrText>
            </w:r>
            <w:r>
              <w:rPr>
                <w:rFonts w:ascii="宋体" w:hAnsi="宋体" w:cs="宋体"/>
                <w:kern w:val="0"/>
                <w:sz w:val="20"/>
                <w:szCs w:val="20"/>
              </w:rPr>
              <w:instrText xml:space="preserve"> </w:instrText>
            </w:r>
            <w:r>
              <w:rPr>
                <w:rFonts w:ascii="宋体" w:hAnsi="宋体" w:cs="宋体"/>
                <w:kern w:val="0"/>
                <w:sz w:val="20"/>
                <w:szCs w:val="20"/>
              </w:rPr>
              <w:fldChar w:fldCharType="separate"/>
            </w:r>
            <w:r>
              <w:rPr>
                <w:rFonts w:ascii="宋体" w:hAnsi="宋体" w:cs="宋体"/>
                <w:kern w:val="0"/>
                <w:sz w:val="20"/>
                <w:szCs w:val="20"/>
              </w:rPr>
              <w:fldChar w:fldCharType="end"/>
            </w:r>
            <w:r>
              <w:rPr>
                <w:rFonts w:hint="eastAsia" w:ascii="宋体" w:hAnsi="宋体" w:cs="宋体"/>
                <w:kern w:val="0"/>
                <w:sz w:val="20"/>
                <w:szCs w:val="20"/>
              </w:rPr>
              <w:t>中间件、</w:t>
            </w:r>
            <w:r>
              <w:rPr>
                <w:rFonts w:ascii="宋体" w:hAnsi="宋体" w:cs="宋体"/>
                <w:kern w:val="0"/>
                <w:sz w:val="20"/>
                <w:szCs w:val="20"/>
              </w:rPr>
              <w:fldChar w:fldCharType="begin">
                <w:ffData>
                  <w:name w:val="Check1"/>
                  <w:enabled/>
                  <w:calcOnExit w:val="0"/>
                  <w:checkBox>
                    <w:sizeAuto/>
                    <w:default w:val="0"/>
                    <w:checked w:val="0"/>
                  </w:checkBox>
                </w:ffData>
              </w:fldChar>
            </w:r>
            <w:r>
              <w:rPr>
                <w:rFonts w:ascii="宋体" w:hAnsi="宋体" w:cs="宋体"/>
                <w:kern w:val="0"/>
                <w:sz w:val="20"/>
                <w:szCs w:val="20"/>
              </w:rPr>
              <w:instrText xml:space="preserve"> </w:instrText>
            </w:r>
            <w:r>
              <w:rPr>
                <w:rFonts w:hint="eastAsia" w:ascii="宋体" w:hAnsi="宋体" w:cs="宋体"/>
                <w:kern w:val="0"/>
                <w:sz w:val="20"/>
                <w:szCs w:val="20"/>
              </w:rPr>
              <w:instrText xml:space="preserve">FORMCHECKBOX</w:instrText>
            </w:r>
            <w:r>
              <w:rPr>
                <w:rFonts w:ascii="宋体" w:hAnsi="宋体" w:cs="宋体"/>
                <w:kern w:val="0"/>
                <w:sz w:val="20"/>
                <w:szCs w:val="20"/>
              </w:rPr>
              <w:instrText xml:space="preserve"> </w:instrText>
            </w:r>
            <w:r>
              <w:rPr>
                <w:rFonts w:ascii="宋体" w:hAnsi="宋体" w:cs="宋体"/>
                <w:kern w:val="0"/>
                <w:sz w:val="20"/>
                <w:szCs w:val="20"/>
              </w:rPr>
              <w:fldChar w:fldCharType="separate"/>
            </w:r>
            <w:r>
              <w:rPr>
                <w:rFonts w:ascii="宋体" w:hAnsi="宋体" w:cs="宋体"/>
                <w:kern w:val="0"/>
                <w:sz w:val="20"/>
                <w:szCs w:val="20"/>
              </w:rPr>
              <w:fldChar w:fldCharType="end"/>
            </w:r>
            <w:r>
              <w:rPr>
                <w:rFonts w:hint="eastAsia" w:ascii="宋体" w:hAnsi="宋体" w:cs="宋体"/>
                <w:kern w:val="0"/>
                <w:sz w:val="20"/>
                <w:szCs w:val="20"/>
              </w:rPr>
              <w:t xml:space="preserve">操作系统）  </w:t>
            </w:r>
          </w:p>
        </w:tc>
      </w:tr>
      <w:tr w14:paraId="717DEB8E">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3F0B06E1">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开发的</w:t>
            </w:r>
            <w:r>
              <w:rPr>
                <w:rFonts w:ascii="宋体" w:hAnsi="宋体" w:cs="宋体"/>
                <w:color w:val="000000" w:themeColor="text1"/>
                <w:kern w:val="0"/>
                <w:sz w:val="20"/>
                <w:szCs w:val="20"/>
                <w14:textFill>
                  <w14:solidFill>
                    <w14:schemeClr w14:val="tx1"/>
                  </w14:solidFill>
                </w14:textFill>
              </w:rPr>
              <w:t>硬件环境</w:t>
            </w:r>
            <w:r>
              <w:rPr>
                <w:rFonts w:hint="eastAsia" w:ascii="宋体" w:hAnsi="宋体" w:cs="宋体"/>
                <w:color w:val="000000" w:themeColor="text1"/>
                <w:kern w:val="0"/>
                <w:sz w:val="20"/>
                <w:szCs w:val="20"/>
                <w14:textFill>
                  <w14:solidFill>
                    <w14:schemeClr w14:val="tx1"/>
                  </w14:solidFill>
                </w14:textFill>
              </w:rPr>
              <w:t xml:space="preserve"> </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409DDC9D">
            <w:pPr>
              <w:rPr>
                <w:rFonts w:hint="default"/>
                <w:lang w:val="en-US" w:eastAsia="zh-CN"/>
              </w:rPr>
            </w:pPr>
            <w:r>
              <w:rPr>
                <w:rFonts w:hint="eastAsia"/>
                <w:lang w:val="en-US" w:eastAsia="zh-CN"/>
              </w:rPr>
              <w:t xml:space="preserve">Intel Core i7-12700H, 512GB NVMe SSD, 16GB DDR4 RAM</w:t>
            </w:r>
          </w:p>
        </w:tc>
      </w:tr>
      <w:tr w14:paraId="1EB045F0">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797B7B41">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运行的</w:t>
            </w:r>
            <w:r>
              <w:rPr>
                <w:rFonts w:ascii="宋体" w:hAnsi="宋体" w:cs="宋体"/>
                <w:color w:val="000000" w:themeColor="text1"/>
                <w:kern w:val="0"/>
                <w:sz w:val="20"/>
                <w:szCs w:val="20"/>
                <w14:textFill>
                  <w14:solidFill>
                    <w14:schemeClr w14:val="tx1"/>
                  </w14:solidFill>
                </w14:textFill>
              </w:rPr>
              <w:t>硬件环境</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6D747A17">
            <w:pPr>
              <w:rPr>
                <w:rFonts w:hint="default"/>
                <w:lang w:val="en-US" w:eastAsia="zh-CN"/>
              </w:rPr>
            </w:pPr>
            <w:r>
              <w:rPr>
                <w:rFonts w:hint="eastAsia"/>
                <w:lang w:val="en-US" w:eastAsia="zh-CN"/>
              </w:rPr>
              <w:t xml:space="preserve">Intel Core i5及以上, 8GB以上内存, 100GB以上可用磁盘</w:t>
            </w:r>
          </w:p>
        </w:tc>
      </w:tr>
      <w:tr w14:paraId="0585A6C0">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6516DD31">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开发该软件的操作系统</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1C894EB8">
            <w:pPr>
              <w:rPr>
                <w:rFonts w:hint="default"/>
                <w:lang w:val="en-US" w:eastAsia="zh-CN"/>
              </w:rPr>
            </w:pPr>
            <w:r>
              <w:rPr>
                <w:rFonts w:hint="eastAsia"/>
                <w:lang w:val="en-US" w:eastAsia="zh-CN"/>
              </w:rPr>
              <w:t xml:space="preserve">Windows 11 22H2；Ubuntu 22.04 LTS</w:t>
            </w:r>
          </w:p>
        </w:tc>
      </w:tr>
      <w:tr w14:paraId="04BCFFE8">
        <w:tblPrEx>
          <w:tblCellMar>
            <w:top w:w="0" w:type="dxa"/>
            <w:left w:w="0" w:type="dxa"/>
            <w:bottom w:w="0" w:type="dxa"/>
            <w:right w:w="0" w:type="dxa"/>
          </w:tblCellMar>
        </w:tblPrEx>
        <w:trPr>
          <w:trHeight w:val="722"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6C00F2D9">
            <w:pPr>
              <w:widowControl/>
              <w:snapToGrid w:val="0"/>
              <w:rPr>
                <w:rFonts w:ascii="宋体" w:hAnsi="宋体" w:cs="宋体"/>
                <w:color w:val="000000" w:themeColor="text1"/>
                <w:kern w:val="0"/>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软件</w:t>
            </w:r>
            <w:r>
              <w:rPr>
                <w:rFonts w:hint="eastAsia" w:ascii="宋体" w:hAnsi="宋体" w:cs="宋体"/>
                <w:color w:val="000000" w:themeColor="text1"/>
                <w:kern w:val="0"/>
                <w:sz w:val="20"/>
                <w:szCs w:val="20"/>
                <w14:textFill>
                  <w14:solidFill>
                    <w14:schemeClr w14:val="tx1"/>
                  </w14:solidFill>
                </w14:textFill>
              </w:rPr>
              <w:t>开发</w:t>
            </w:r>
            <w:r>
              <w:rPr>
                <w:rFonts w:ascii="宋体" w:hAnsi="宋体" w:cs="宋体"/>
                <w:color w:val="000000" w:themeColor="text1"/>
                <w:kern w:val="0"/>
                <w:sz w:val="20"/>
                <w:szCs w:val="20"/>
                <w14:textFill>
                  <w14:solidFill>
                    <w14:schemeClr w14:val="tx1"/>
                  </w14:solidFill>
                </w14:textFill>
              </w:rPr>
              <w:t>环境</w:t>
            </w:r>
            <w:r>
              <w:rPr>
                <w:rFonts w:hint="eastAsia" w:ascii="宋体" w:hAnsi="宋体" w:cs="宋体"/>
                <w:color w:val="000000" w:themeColor="text1"/>
                <w:kern w:val="0"/>
                <w:sz w:val="20"/>
                <w:szCs w:val="20"/>
                <w14:textFill>
                  <w14:solidFill>
                    <w14:schemeClr w14:val="tx1"/>
                  </w14:solidFill>
                </w14:textFill>
              </w:rPr>
              <w:t xml:space="preserve">/开发工具       </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04D6F374">
            <w:pPr>
              <w:rPr>
                <w:rFonts w:hint="default"/>
                <w:lang w:val="en-US" w:eastAsia="zh-CN"/>
              </w:rPr>
            </w:pPr>
            <w:r>
              <w:rPr>
                <w:rFonts w:hint="eastAsia"/>
                <w:lang w:val="en-US" w:eastAsia="zh-CN"/>
              </w:rPr>
              <w:t xml:space="preserve">Python 3.12；FastAPI 0.115；Vue 3.4；TypeScript 5.0；SQLAlchemy 2.0；Element Plus 2.8；ECharts 5.5</w:t>
            </w:r>
          </w:p>
        </w:tc>
      </w:tr>
      <w:tr w14:paraId="5B2582AF">
        <w:tblPrEx>
          <w:tblCellMar>
            <w:top w:w="0" w:type="dxa"/>
            <w:left w:w="0" w:type="dxa"/>
            <w:bottom w:w="0" w:type="dxa"/>
            <w:right w:w="0" w:type="dxa"/>
          </w:tblCellMar>
        </w:tblPrEx>
        <w:trPr>
          <w:trHeight w:val="722"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7331DD48">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该软件的运行平台/操作系统</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53BA87D4">
            <w:pPr>
              <w:rPr>
                <w:rFonts w:hint="default"/>
                <w:lang w:val="en-US" w:eastAsia="zh-CN"/>
              </w:rPr>
            </w:pPr>
            <w:r>
              <w:rPr>
                <w:rFonts w:hint="eastAsia"/>
                <w:lang w:val="en-US" w:eastAsia="zh-CN"/>
              </w:rPr>
              <w:t xml:space="preserve">Linux Ubuntu 20.04+；Windows Server 2019+；Windows 10/11</w:t>
            </w:r>
          </w:p>
        </w:tc>
      </w:tr>
      <w:tr w14:paraId="3A5C7E1A">
        <w:tblPrEx>
          <w:tblCellMar>
            <w:top w:w="0" w:type="dxa"/>
            <w:left w:w="0" w:type="dxa"/>
            <w:bottom w:w="0" w:type="dxa"/>
            <w:right w:w="0" w:type="dxa"/>
          </w:tblCellMar>
        </w:tblPrEx>
        <w:trPr>
          <w:trHeight w:val="722"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06D79982">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软件运行支撑环境/支持软件</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1FB0F2FA">
            <w:pPr>
              <w:rPr>
                <w:rFonts w:hint="default"/>
                <w:lang w:val="en-US" w:eastAsia="zh-CN"/>
              </w:rPr>
            </w:pPr>
            <w:r>
              <w:rPr>
                <w:rFonts w:hint="eastAsia"/>
                <w:lang w:val="en-US" w:eastAsia="zh-CN"/>
              </w:rPr>
              <w:t xml:space="preserve">Ubuntu 20.04+ 或 Windows Server 2019+；SQLite 3.x；Node.js 18+；Chrome/Edge 浏览器</w:t>
            </w:r>
          </w:p>
        </w:tc>
      </w:tr>
      <w:tr w14:paraId="02BD27AE">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69FEE690">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 xml:space="preserve">编程语言 </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5A869A13">
            <w:pPr>
              <w:rPr>
                <w:rFonts w:hint="default"/>
                <w:lang w:val="en-US" w:eastAsia="zh-CN"/>
              </w:rPr>
            </w:pPr>
            <w:r>
              <w:rPr>
                <w:rFonts w:hint="eastAsia"/>
                <w:lang w:val="en-US" w:eastAsia="zh-CN"/>
              </w:rPr>
              <w:t xml:space="preserve">Python,TypeScript,HTML,CSS,SQL</w:t>
            </w:r>
          </w:p>
        </w:tc>
      </w:tr>
      <w:tr w14:paraId="56B5238D">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2B974010">
            <w:pPr>
              <w:widowControl/>
              <w:snapToGrid w:val="0"/>
              <w:rPr>
                <w:rFonts w:ascii="宋体" w:hAnsi="宋体" w:cs="宋体"/>
                <w:color w:val="000000" w:themeColor="text1"/>
                <w:kern w:val="0"/>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源程序量</w:t>
            </w:r>
            <w:r>
              <w:rPr>
                <w:rFonts w:hint="eastAsia" w:ascii="宋体" w:hAnsi="宋体" w:cs="宋体"/>
                <w:color w:val="000000" w:themeColor="text1"/>
                <w:kern w:val="0"/>
                <w:sz w:val="20"/>
                <w:szCs w:val="20"/>
                <w14:textFill>
                  <w14:solidFill>
                    <w14:schemeClr w14:val="tx1"/>
                  </w14:solidFill>
                </w14:textFill>
              </w:rPr>
              <w:t xml:space="preserve"> </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3166DCBB">
            <w:pPr>
              <w:rPr>
                <w:rFonts w:hint="default"/>
                <w:lang w:val="en-US" w:eastAsia="zh-CN"/>
              </w:rPr>
            </w:pPr>
            <w:r>
              <w:rPr>
                <w:rFonts w:hint="eastAsia"/>
                <w:lang w:val="en-US" w:eastAsia="zh-CN"/>
              </w:rPr>
              <w:t xml:space="preserve">8260</w:t>
            </w:r>
          </w:p>
        </w:tc>
      </w:tr>
      <w:tr w14:paraId="14FA7A99">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36910840">
            <w:pPr>
              <w:widowControl/>
              <w:snapToGrid w:val="0"/>
              <w:rPr>
                <w:rFonts w:ascii="宋体" w:hAnsi="宋体" w:cs="宋体"/>
                <w:color w:val="000000" w:themeColor="text1"/>
                <w:kern w:val="0"/>
                <w:sz w:val="20"/>
                <w:szCs w:val="20"/>
                <w:lang w:eastAsia="zh-Hans"/>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开发目的</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4A7BD302">
            <w:pPr>
              <w:rPr>
                <w:rFonts w:hint="default"/>
                <w:lang w:val="en-US" w:eastAsia="zh-CN"/>
              </w:rPr>
            </w:pPr>
            <w:r>
              <w:rPr>
                <w:rFonts w:hint="eastAsia"/>
                <w:lang w:val="en-US" w:eastAsia="zh-CN"/>
              </w:rPr>
              <w:t xml:space="preserve">为水电系统调度中心和电力研究机构提供基于源荷不确定性的多阶段水电源荷场景生成数字化管理平台，融合实时数据采集、T-LSTM 概率预测、MARL 协同决策和蒙特卡洛场景生成四大能力，实现水电系统在源荷不确定性条件下的多阶段调度优化与风险评估</w:t>
            </w:r>
          </w:p>
        </w:tc>
      </w:tr>
      <w:tr w14:paraId="50FBDCCC">
        <w:tblPrEx>
          <w:tblCellMar>
            <w:top w:w="0" w:type="dxa"/>
            <w:left w:w="0" w:type="dxa"/>
            <w:bottom w:w="0" w:type="dxa"/>
            <w:right w:w="0" w:type="dxa"/>
          </w:tblCellMar>
        </w:tblPrEx>
        <w:trPr>
          <w:trHeight w:val="450"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7F749DBA">
            <w:pPr>
              <w:widowControl/>
              <w:snapToGrid w:val="0"/>
              <w:rPr>
                <w:rFonts w:ascii="宋体" w:hAnsi="宋体" w:cs="宋体"/>
                <w:color w:val="000000" w:themeColor="text1"/>
                <w:kern w:val="0"/>
                <w:sz w:val="20"/>
                <w:szCs w:val="20"/>
                <w:lang w:eastAsia="zh-Hans"/>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面向领域/行业</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1931D361">
            <w:pPr>
              <w:rPr>
                <w:lang w:eastAsia="zh-Hans"/>
              </w:rPr>
            </w:pPr>
            <w:r>
              <w:rPr>
                <w:rFonts w:hint="eastAsia"/>
                <w:lang w:val="en-US" w:eastAsia="zh-CN"/>
              </w:rPr>
              <w:t xml:space="preserve">水电站调度中心、省级电力调度机构、电力科学研究院、新能源消纳研究单位、电力高校与电力监管机构等</w:t>
            </w:r>
          </w:p>
        </w:tc>
      </w:tr>
      <w:tr w14:paraId="177392A0">
        <w:tblPrEx>
          <w:tblCellMar>
            <w:top w:w="0" w:type="dxa"/>
            <w:left w:w="0" w:type="dxa"/>
            <w:bottom w:w="0" w:type="dxa"/>
            <w:right w:w="0" w:type="dxa"/>
          </w:tblCellMar>
        </w:tblPrEx>
        <w:trPr>
          <w:trHeight w:val="2778"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0E6B8EED">
            <w:pPr>
              <w:widowControl/>
              <w:snapToGrid w:val="0"/>
              <w:rPr>
                <w:rFonts w:ascii="宋体" w:hAnsi="宋体" w:cs="宋体"/>
                <w:color w:val="000000" w:themeColor="text1"/>
                <w:kern w:val="0"/>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软件的</w:t>
            </w:r>
            <w:r>
              <w:rPr>
                <w:rFonts w:ascii="宋体" w:hAnsi="宋体" w:cs="宋体"/>
                <w:color w:val="000000" w:themeColor="text1"/>
                <w:kern w:val="0"/>
                <w:sz w:val="20"/>
                <w:szCs w:val="20"/>
                <w14:textFill>
                  <w14:solidFill>
                    <w14:schemeClr w14:val="tx1"/>
                  </w14:solidFill>
                </w14:textFill>
              </w:rPr>
              <w:t>主要功能</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5518E498">
            <w:r>
              <w:rPr>
                <w:rFonts w:hint="eastAsia"/>
                <w:lang w:val="en-US" w:eastAsia="zh-CN"/>
              </w:rPr>
              <w:t xml:space="preserve">系统集成数据采集与预测、MARL 多智能体决策、场景生成与管理三大核心模块。数据采集与预测模块负责水电/风电/光伏/负荷四类实时数据的采集、清洗与基于 Tucker 分解轻量化 LSTM（T-LSTM）的短期/中期/长期概率预测，输出 PICP/CRPS/RMSE 三项精度评分；MARL 多智能体决策模块管理仿真环境与水电/火电/可再生/储能/负荷 5 类专业智能体配置，并执行多智能体协同仿真任务，输出经济/安全/可再生/平衡四项分项奖励；场景生成与管理模块基于 MARL 仿真结果通过蒙特卡洛模拟生成多阶段场景集合，自动评估 PICP/CRPS/多样性/物理可行性四项质量指标并给出 A/B/C/D 评级，并支持 CVaR 风险评估、可再生率评估、物理可行性评估、多样性评估等多维度评估与雷达图可视化对比，最终为调度决策提供风险量化依据</w:t>
            </w:r>
          </w:p>
        </w:tc>
      </w:tr>
      <w:tr w14:paraId="043EACFE">
        <w:tblPrEx>
          <w:tblCellMar>
            <w:top w:w="0" w:type="dxa"/>
            <w:left w:w="0" w:type="dxa"/>
            <w:bottom w:w="0" w:type="dxa"/>
            <w:right w:w="0" w:type="dxa"/>
          </w:tblCellMar>
        </w:tblPrEx>
        <w:trPr>
          <w:trHeight w:val="2498" w:hRule="atLeast"/>
          <w:jc w:val="center"/>
        </w:trPr>
        <w:tc>
          <w:tcPr>
            <w:tcW w:w="2166"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5FA78231">
            <w:pPr>
              <w:widowControl/>
              <w:snapToGrid w:val="0"/>
              <w:rPr>
                <w:rFonts w:ascii="宋体" w:hAnsi="宋体" w:cs="宋体"/>
                <w:kern w:val="0"/>
                <w:sz w:val="20"/>
                <w:szCs w:val="20"/>
              </w:rPr>
            </w:pPr>
            <w:r>
              <w:rPr>
                <w:rFonts w:hint="eastAsia" w:ascii="宋体" w:hAnsi="宋体" w:cs="宋体"/>
                <w:kern w:val="0"/>
                <w:sz w:val="20"/>
                <w:szCs w:val="20"/>
              </w:rPr>
              <w:t>软件的技术特点</w:t>
            </w:r>
          </w:p>
        </w:tc>
        <w:tc>
          <w:tcPr>
            <w:tcW w:w="7592" w:type="dxa"/>
            <w:tcBorders>
              <w:top w:val="single" w:color="333333" w:sz="6" w:space="0"/>
              <w:left w:val="single" w:color="333333" w:sz="6" w:space="0"/>
              <w:bottom w:val="single" w:color="333333" w:sz="6" w:space="0"/>
              <w:right w:val="single" w:color="333333" w:sz="6" w:space="0"/>
            </w:tcBorders>
            <w:tcMar>
              <w:top w:w="30" w:type="dxa"/>
              <w:left w:w="45" w:type="dxa"/>
              <w:bottom w:w="30" w:type="dxa"/>
              <w:right w:w="45" w:type="dxa"/>
            </w:tcMar>
            <w:vAlign w:val="center"/>
          </w:tcPr>
          <w:p w14:paraId="7663E589">
            <w:r>
              <w:rPr>
                <w:rFonts w:hint="eastAsia"/>
                <w:lang w:val="en-US" w:eastAsia="zh-CN"/>
              </w:rPr>
              <w:t xml:space="preserve">能源系统科学计算软件；采用前后端分离架构，基于 FastAPI 高性能异步框架与 Vue 3 Composition API 构建响应式 Web 应用；实现 Tucker 分解轻量化 LSTM（T-LSTM）概率预测模型，相较传统 LSTM 显著降低参数量和计算开销，支持多时间尺度（短期24h/中期7d/长期3mo）概率预测；融合多智能体强化学习（MARL）协同决策机制，5 类智能体（水电/火电/可再生/储能/负荷）在统一环境下协同优化经济、安全、可再生消纳、源荷平衡四目标；引入蒙特卡洛模拟与 CVaR 风险度量，生成符合源荷不确定性分布的多阶段场景集合，并对场景集合进行 PICP/CRPS/多样性/物理可行性四维度自动评级；运用 SQLAlchemy 2.0 ORM 进行数据库管理，集成 JWT 身份认证与角色权限控制（系统管理员/调度分析员/数据分析员/运维工程师），融合 RESTful API 规范、ECharts 多类图表（饼图/柱状图/折线图/雷达图）和 Vue-i18n 多语言支持</w:t>
            </w:r>
          </w:p>
        </w:tc>
      </w:tr>
    </w:tbl>
    <w:p w14:paraId="5E436D5D">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FB5AA5"/>
    <w:rsid w:val="0006418D"/>
    <w:rsid w:val="00221066"/>
    <w:rsid w:val="00250978"/>
    <w:rsid w:val="003D36E1"/>
    <w:rsid w:val="004C45A9"/>
    <w:rsid w:val="005676B2"/>
    <w:rsid w:val="00595DDE"/>
    <w:rsid w:val="005C033B"/>
    <w:rsid w:val="005C0559"/>
    <w:rsid w:val="006901AA"/>
    <w:rsid w:val="008E5403"/>
    <w:rsid w:val="008F35D7"/>
    <w:rsid w:val="00CD1DAA"/>
    <w:rsid w:val="00D2548F"/>
    <w:rsid w:val="00DD7C7C"/>
    <w:rsid w:val="00ED778E"/>
    <w:rsid w:val="00FA757A"/>
    <w:rsid w:val="00FF0E77"/>
    <w:rsid w:val="05357906"/>
    <w:rsid w:val="05CF4345"/>
    <w:rsid w:val="05D80ABF"/>
    <w:rsid w:val="0A1B58DB"/>
    <w:rsid w:val="0D422C93"/>
    <w:rsid w:val="12021622"/>
    <w:rsid w:val="2B6E3F8A"/>
    <w:rsid w:val="2D1B54A6"/>
    <w:rsid w:val="33CD49F6"/>
    <w:rsid w:val="3E8F1850"/>
    <w:rsid w:val="41704155"/>
    <w:rsid w:val="42323ABD"/>
    <w:rsid w:val="436F0321"/>
    <w:rsid w:val="4A0A0AFC"/>
    <w:rsid w:val="4F31425D"/>
    <w:rsid w:val="4FAB1981"/>
    <w:rsid w:val="53893081"/>
    <w:rsid w:val="57AA42B0"/>
    <w:rsid w:val="57EA6364"/>
    <w:rsid w:val="58E943E7"/>
    <w:rsid w:val="597B41B4"/>
    <w:rsid w:val="5AFC7E15"/>
    <w:rsid w:val="5C9B079C"/>
    <w:rsid w:val="6C57415C"/>
    <w:rsid w:val="7CFB5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lang w:val="en-US" w:eastAsia="zh-CN" w:bidi="ar-SA"/>
    </w:rPr>
  </w:style>
  <w:style w:type="paragraph" w:styleId="3">
    <w:name w:val="heading 2"/>
    <w:unhideWhenUsed/>
    <w:uiPriority w:val="9"/>
    <w:pPr>
      <w:keepNext/>
      <w:keepLines/>
      <w:spacing w:before="200" w:after="0"/>
      <w:outlineLvl w:val="1"/>
    </w:pPr>
    <w:rPr>
      <w:rFonts w:asciiTheme="majorHAnsi" w:hAnsiTheme="majorHAnsi" w:eastAsiaTheme="majorEastAsia" w:cstheme="majorBidi"/>
      <w:b/>
      <w:bCs/>
      <w:color w:val="5B9BD5" w:themeColor="accent1"/>
      <w:sz w:val="26"/>
      <w:szCs w:val="26"/>
      <w:lang w:val="en-US" w:eastAsia="zh-CN" w:bidi="ar-SA"/>
      <w14:textFill>
        <w14:solidFill>
          <w14:schemeClr w14:val="accent1"/>
        </w14:solidFill>
      </w14:textFill>
    </w:rPr>
  </w:style>
  <w:style w:type="paragraph" w:styleId="4">
    <w:name w:val="heading 3"/>
    <w:unhideWhenUsed/>
    <w:qFormat/>
    <w:uiPriority w:val="9"/>
    <w:pPr>
      <w:keepNext/>
      <w:keepLines/>
      <w:spacing w:before="200" w:after="0"/>
      <w:outlineLvl w:val="2"/>
    </w:pPr>
    <w:rPr>
      <w:rFonts w:asciiTheme="majorHAnsi" w:hAnsiTheme="majorHAnsi" w:eastAsiaTheme="majorEastAsia" w:cstheme="majorBidi"/>
      <w:b/>
      <w:bCs/>
      <w:color w:val="5B9BD5" w:themeColor="accent1"/>
      <w:lang w:val="en-US" w:eastAsia="zh-CN" w:bidi="ar-SA"/>
      <w14:textFill>
        <w14:solidFill>
          <w14:schemeClr w14:val="accent1"/>
        </w14:solidFill>
      </w14:textFill>
    </w:rPr>
  </w:style>
  <w:style w:type="paragraph" w:styleId="5">
    <w:name w:val="heading 4"/>
    <w:unhideWhenUsed/>
    <w:qFormat/>
    <w:uiPriority w:val="9"/>
    <w:pPr>
      <w:keepNext/>
      <w:keepLines/>
      <w:spacing w:before="200" w:after="0"/>
      <w:outlineLvl w:val="3"/>
    </w:pPr>
    <w:rPr>
      <w:rFonts w:asciiTheme="majorHAnsi" w:hAnsiTheme="majorHAnsi" w:eastAsiaTheme="majorEastAsia" w:cstheme="majorBidi"/>
      <w:b/>
      <w:bCs/>
      <w:i/>
      <w:iCs/>
      <w:color w:val="5B9BD5" w:themeColor="accent1"/>
      <w:lang w:val="en-US" w:eastAsia="zh-CN" w:bidi="ar-SA"/>
      <w14:textFill>
        <w14:solidFill>
          <w14:schemeClr w14:val="accent1"/>
        </w14:solidFill>
      </w14:textFill>
    </w:rPr>
  </w:style>
  <w:style w:type="paragraph" w:styleId="6">
    <w:name w:val="heading 5"/>
    <w:unhideWhenUsed/>
    <w:qFormat/>
    <w:uiPriority w:val="9"/>
    <w:pPr>
      <w:keepNext/>
      <w:keepLines/>
      <w:spacing w:before="200" w:after="0"/>
      <w:outlineLvl w:val="4"/>
    </w:pPr>
    <w:rPr>
      <w:rFonts w:asciiTheme="majorHAnsi" w:hAnsiTheme="majorHAnsi" w:eastAsiaTheme="majorEastAsia" w:cstheme="majorBidi"/>
      <w:color w:val="1F4E79" w:themeColor="accent1" w:themeShade="80"/>
      <w:lang w:val="en-US" w:eastAsia="zh-CN" w:bidi="ar-SA"/>
    </w:rPr>
  </w:style>
  <w:style w:type="paragraph" w:styleId="7">
    <w:name w:val="heading 6"/>
    <w:unhideWhenUsed/>
    <w:qFormat/>
    <w:uiPriority w:val="9"/>
    <w:pPr>
      <w:keepNext/>
      <w:keepLines/>
      <w:spacing w:before="200" w:after="0"/>
      <w:outlineLvl w:val="5"/>
    </w:pPr>
    <w:rPr>
      <w:rFonts w:asciiTheme="majorHAnsi" w:hAnsiTheme="majorHAnsi" w:eastAsiaTheme="majorEastAsia" w:cstheme="majorBidi"/>
      <w:i/>
      <w:iCs/>
      <w:color w:val="1F4E79" w:themeColor="accent1" w:themeShade="80"/>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11">
    <w:name w:val="Hyperlink"/>
    <w:unhideWhenUsed/>
    <w:qFormat/>
    <w:uiPriority w:val="99"/>
    <w:rPr>
      <w:color w:val="0563C1"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270</Words>
  <Characters>299</Characters>
  <Lines>8</Lines>
  <Paragraphs>2</Paragraphs>
  <TotalTime>0</TotalTime>
  <ScaleCrop>false</ScaleCrop>
  <LinksUpToDate>false</LinksUpToDate>
  <CharactersWithSpaces>315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2023-03-20T07:07:00Z</dcterms:created>
  <dc:creator>pyb</dc:creator>
  <cp:lastModifiedBy>小金</cp:lastModifiedBy>
  <dcterms:modified xsi:type="dcterms:W3CDTF">2025-11-04T02:53:40Z</dcterms:modified>
  <cp:revision>17</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81EEFFA1BB924C5CAEFDCA7699ADB954_13</vt:lpwstr>
  </property>
  <property fmtid="{D5CDD505-2E9C-101B-9397-08002B2CF9AE}" pid="4" name="KSOTemplateDocerSaveRecord">
    <vt:lpwstr>eyJoZGlkIjoiNzRhNDE4ZDhhZGNlOTljOTQ2MzI0MGIwYWQ3MDMzZmIiLCJ1c2VySWQiOiIzMjg4MDM5NTcifQ==</vt:lpwstr>
  </property>
</Properties>
</file>