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0" w:type="dxa"/>
              <w:bottom w:w="700" w:type="dxa"/>
              <w:left w:w="500" w:type="dxa"/>
              <w:right w:w="500" w:type="dxa"/>
            </w:tcMar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30"/>
              </w:rPr>
              <w:t>FERI NEPAL</w:t>
            </w:r>
            <w:r>
              <w:rPr>
                <w:rFonts w:ascii="Calibri" w:hAnsi="Calibri" w:cs="Calibri" w:eastAsia="Calibri"/>
                <w:b w:val="0"/>
                <w:i/>
                <w:color w:val="ABA79F"/>
                <w:sz w:val="20"/>
              </w:rPr>
              <w:t xml:space="preserve">    ferinep</w:t>
            </w:r>
          </w:p>
          <w:p>
            <w:pPr>
              <w:spacing w:before="1200"/>
            </w:pPr>
            <w:r>
              <w:rPr>
                <w:rFonts w:ascii="Calibri" w:hAnsi="Calibri" w:cs="Calibri" w:eastAsia="Calibri"/>
                <w:b/>
                <w:i w:val="0"/>
                <w:color w:val="FFFFFF"/>
                <w:sz w:val="60"/>
              </w:rPr>
              <w:t>Product Requirements Document - Feri Nepal</w:t>
            </w:r>
          </w:p>
          <w:p>
            <w:pPr>
              <w:spacing w:before="280"/>
            </w:pPr>
            <w:r>
              <w:rPr>
                <w:rFonts w:ascii="Calibri" w:hAnsi="Calibri" w:cs="Calibri" w:eastAsia="Calibri"/>
                <w:b w:val="0"/>
                <w:i w:val="0"/>
                <w:color w:val="EDEBEB"/>
                <w:sz w:val="23"/>
              </w:rPr>
              <w:t>A peer-to-peer thrift marketplace for clothes, watches, bags, tech and more, with sellers verified by phone before they can list.</w:t>
            </w:r>
          </w:p>
          <w:p/>
          <w:p/>
          <w:p/>
          <w:p/>
          <w:p/>
          <w:p>
            <w:r>
              <w:rPr>
                <w:rFonts w:ascii="Calibri" w:hAnsi="Calibri" w:cs="Calibri" w:eastAsia="Calibri"/>
                <w:b/>
                <w:i w:val="0"/>
                <w:color w:val="D98F75"/>
                <w:sz w:val="20"/>
              </w:rPr>
              <w:t>GROUP VINTED</w:t>
            </w:r>
          </w:p>
          <w:p>
            <w:r>
              <w:rPr>
                <w:rFonts w:ascii="Calibri" w:hAnsi="Calibri" w:cs="Calibri" w:eastAsia="Calibri"/>
                <w:b w:val="0"/>
                <w:i w:val="0"/>
                <w:color w:val="EDEBEB"/>
                <w:sz w:val="20"/>
              </w:rPr>
              <w:t>Course: PRG100 - System Analysis and Design, Westcliff University</w:t>
            </w:r>
          </w:p>
          <w:p>
            <w:r>
              <w:rPr>
                <w:rFonts w:ascii="Calibri" w:hAnsi="Calibri" w:cs="Calibri" w:eastAsia="Calibri"/>
                <w:b w:val="0"/>
                <w:i w:val="0"/>
                <w:color w:val="EDEBEB"/>
                <w:sz w:val="20"/>
              </w:rPr>
              <w:t>Status: Draft v4 (foundation built)</w:t>
            </w:r>
          </w:p>
          <w:p>
            <w:r>
              <w:rPr>
                <w:rFonts w:ascii="Calibri" w:hAnsi="Calibri" w:cs="Calibri" w:eastAsia="Calibri"/>
                <w:b w:val="0"/>
                <w:i w:val="0"/>
                <w:color w:val="EDEBEB"/>
                <w:sz w:val="20"/>
              </w:rPr>
              <w:t>Last updated: 2026-10-01</w:t>
            </w:r>
          </w:p>
        </w:tc>
      </w:tr>
    </w:tbl>
    <w:p>
      <w:r>
        <w:br w:type="page"/>
      </w:r>
    </w:p>
    <w:p>
      <w:pPr>
        <w:spacing w:after="200"/>
        <w:pBdr>
          <w:bottom w:val="single" w:sz="14" w:space="4" w:color="D98F75"/>
        </w:pBdr>
      </w:pPr>
      <w:r>
        <w:rPr>
          <w:rFonts w:ascii="Calibri" w:hAnsi="Calibri" w:cs="Calibri" w:eastAsia="Calibri"/>
          <w:b/>
          <w:i w:val="0"/>
          <w:color w:val="0A0708"/>
          <w:sz w:val="38"/>
        </w:rPr>
        <w:t>Contents</w:t>
      </w:r>
    </w:p>
    <w:p>
      <w:pPr>
        <w:spacing w:after="100"/>
      </w:pPr>
      <w:r>
        <w:rPr>
          <w:rFonts w:ascii="Calibri" w:hAnsi="Calibri" w:cs="Calibri" w:eastAsia="Calibri"/>
          <w:b/>
          <w:i w:val="0"/>
          <w:color w:val="473536"/>
          <w:sz w:val="23"/>
        </w:rPr>
        <w:t>1. Overview</w:t>
      </w:r>
    </w:p>
    <w:p>
      <w:pPr>
        <w:spacing w:after="100"/>
      </w:pPr>
      <w:r>
        <w:rPr>
          <w:rFonts w:ascii="Calibri" w:hAnsi="Calibri" w:cs="Calibri" w:eastAsia="Calibri"/>
          <w:b/>
          <w:i w:val="0"/>
          <w:color w:val="473536"/>
          <w:sz w:val="23"/>
        </w:rPr>
        <w:t>2. Users and roles</w:t>
      </w:r>
    </w:p>
    <w:p>
      <w:pPr>
        <w:spacing w:after="100"/>
      </w:pPr>
      <w:r>
        <w:rPr>
          <w:rFonts w:ascii="Calibri" w:hAnsi="Calibri" w:cs="Calibri" w:eastAsia="Calibri"/>
          <w:b/>
          <w:i w:val="0"/>
          <w:color w:val="473536"/>
          <w:sz w:val="23"/>
        </w:rPr>
        <w:t>3. Core user flows</w:t>
      </w:r>
    </w:p>
    <w:p>
      <w:pPr>
        <w:spacing w:after="100"/>
      </w:pPr>
      <w:r>
        <w:rPr>
          <w:rFonts w:ascii="Calibri" w:hAnsi="Calibri" w:cs="Calibri" w:eastAsia="Calibri"/>
          <w:b/>
          <w:i w:val="0"/>
          <w:color w:val="473536"/>
          <w:sz w:val="23"/>
        </w:rPr>
        <w:t>4. Functional requirements and status</w:t>
      </w:r>
    </w:p>
    <w:p>
      <w:pPr>
        <w:spacing w:after="100"/>
      </w:pPr>
      <w:r>
        <w:rPr>
          <w:rFonts w:ascii="Calibri" w:hAnsi="Calibri" w:cs="Calibri" w:eastAsia="Calibri"/>
          <w:b/>
          <w:i w:val="0"/>
          <w:color w:val="473536"/>
          <w:sz w:val="23"/>
        </w:rPr>
        <w:t>5. Data model</w:t>
      </w:r>
    </w:p>
    <w:p>
      <w:pPr>
        <w:spacing w:after="100"/>
      </w:pPr>
      <w:r>
        <w:rPr>
          <w:rFonts w:ascii="Calibri" w:hAnsi="Calibri" w:cs="Calibri" w:eastAsia="Calibri"/>
          <w:b/>
          <w:i w:val="0"/>
          <w:color w:val="473536"/>
          <w:sz w:val="23"/>
        </w:rPr>
        <w:t>6. Non-functional requirements</w:t>
      </w:r>
    </w:p>
    <w:p>
      <w:pPr>
        <w:spacing w:after="100"/>
      </w:pPr>
      <w:r>
        <w:rPr>
          <w:rFonts w:ascii="Calibri" w:hAnsi="Calibri" w:cs="Calibri" w:eastAsia="Calibri"/>
          <w:b/>
          <w:i w:val="0"/>
          <w:color w:val="473536"/>
          <w:sz w:val="23"/>
        </w:rPr>
        <w:t>7. Design system summary</w:t>
      </w:r>
    </w:p>
    <w:p>
      <w:pPr>
        <w:spacing w:after="100"/>
      </w:pPr>
      <w:r>
        <w:rPr>
          <w:rFonts w:ascii="Calibri" w:hAnsi="Calibri" w:cs="Calibri" w:eastAsia="Calibri"/>
          <w:b/>
          <w:i w:val="0"/>
          <w:color w:val="473536"/>
          <w:sz w:val="23"/>
        </w:rPr>
        <w:t>8. Architecture summary</w:t>
      </w:r>
    </w:p>
    <w:p>
      <w:pPr>
        <w:spacing w:after="100"/>
      </w:pPr>
      <w:r>
        <w:rPr>
          <w:rFonts w:ascii="Calibri" w:hAnsi="Calibri" w:cs="Calibri" w:eastAsia="Calibri"/>
          <w:b/>
          <w:i w:val="0"/>
          <w:color w:val="473536"/>
          <w:sz w:val="23"/>
        </w:rPr>
        <w:t>9. Success metrics</w:t>
      </w:r>
    </w:p>
    <w:p>
      <w:pPr>
        <w:spacing w:after="100"/>
      </w:pPr>
      <w:r>
        <w:rPr>
          <w:rFonts w:ascii="Calibri" w:hAnsi="Calibri" w:cs="Calibri" w:eastAsia="Calibri"/>
          <w:b/>
          <w:i w:val="0"/>
          <w:color w:val="473536"/>
          <w:sz w:val="23"/>
        </w:rPr>
        <w:t>10. Risks and assumptions</w:t>
      </w:r>
    </w:p>
    <w:p>
      <w:pPr>
        <w:spacing w:after="100"/>
      </w:pPr>
      <w:r>
        <w:rPr>
          <w:rFonts w:ascii="Calibri" w:hAnsi="Calibri" w:cs="Calibri" w:eastAsia="Calibri"/>
          <w:b/>
          <w:i w:val="0"/>
          <w:color w:val="473536"/>
          <w:sz w:val="23"/>
        </w:rPr>
        <w:t>11. Milestones</w:t>
      </w:r>
    </w:p>
    <w:p>
      <w:r>
        <w:br w:type="page"/>
      </w:r>
    </w:p>
    <w:p>
      <w:pPr>
        <w:keepNext/>
        <w:spacing w:before="320" w:after="160"/>
        <w:pBdr>
          <w:bottom w:val="single" w:sz="14" w:space="4" w:color="D98F75"/>
        </w:pBdr>
      </w:pPr>
      <w:r>
        <w:rPr>
          <w:rFonts w:ascii="Calibri" w:hAnsi="Calibri" w:cs="Calibri" w:eastAsia="Calibri"/>
          <w:b/>
          <w:i w:val="0"/>
          <w:color w:val="0A0708"/>
          <w:sz w:val="36"/>
        </w:rPr>
        <w:t>1. Overview</w:t>
      </w:r>
    </w:p>
    <w:p>
      <w:pPr>
        <w:spacing w:after="12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Feri Nepal is a peer-to-peer thrift marketplace where people buy and sell pre-loved clothes, watches, bags, tech and other goods. Any registered user can apply to become a </w:t>
      </w:r>
      <w:r>
        <w:rPr>
          <w:rFonts w:ascii="Calibri" w:hAnsi="Calibri" w:cs="Calibri" w:eastAsia="Calibri"/>
          <w:b/>
          <w:i w:val="0"/>
          <w:color w:val="0A0708"/>
          <w:sz w:val="21"/>
        </w:rPr>
        <w:t>Seller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. An </w:t>
      </w:r>
      <w:r>
        <w:rPr>
          <w:rFonts w:ascii="Calibri" w:hAnsi="Calibri" w:cs="Calibri" w:eastAsia="Calibri"/>
          <w:b/>
          <w:i w:val="0"/>
          <w:color w:val="0A0708"/>
          <w:sz w:val="21"/>
        </w:rPr>
        <w:t>Admin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reviews each application, calls the applicant on the phone number they gave to verify their details, and then approves or rejects it. The platform follows a standard e-commerce shape: catalog, cart, checkout, orders, payments and reviews, for three roles: Buyer, Seller and Admin.</w:t>
      </w:r>
    </w:p>
    <w:p>
      <w:pPr>
        <w:keepNext/>
        <w:spacing w:before="240" w:after="80"/>
      </w:pPr>
      <w:r>
        <w:rPr>
          <w:rFonts w:ascii="Calibri" w:hAnsi="Calibri" w:cs="Calibri" w:eastAsia="Calibri"/>
          <w:b/>
          <w:i w:val="0"/>
          <w:color w:val="473536"/>
          <w:sz w:val="26"/>
        </w:rPr>
        <w:t>1.1 Problem statement</w:t>
      </w:r>
    </w:p>
    <w:p>
      <w:pPr>
        <w:spacing w:after="12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>Second-hand trading in Nepal is scattered across informal channels (Facebook groups, word of mouth) with no trust layer, no standard checkout and no seller accountability. Buyers cannot verify sellers; sellers have no storefront or reputation.</w:t>
      </w:r>
    </w:p>
    <w:p>
      <w:pPr>
        <w:keepNext/>
        <w:spacing w:before="240" w:after="80"/>
      </w:pPr>
      <w:r>
        <w:rPr>
          <w:rFonts w:ascii="Calibri" w:hAnsi="Calibri" w:cs="Calibri" w:eastAsia="Calibri"/>
          <w:b/>
          <w:i w:val="0"/>
          <w:color w:val="473536"/>
          <w:sz w:val="26"/>
        </w:rPr>
        <w:t>1.2 Goals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>Give buyers a trustworthy, searchable catalog of second-hand items.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>Give anyone a path to become a verified seller without a separate business platform.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>Give admins a real verification workflow (application, phone call, decision), not a rubber stamp.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>Keep the codebase small and readable enough for a student team to understand and extend.</w:t>
      </w:r>
    </w:p>
    <w:p>
      <w:pPr>
        <w:keepNext/>
        <w:spacing w:before="240" w:after="80"/>
      </w:pPr>
      <w:r>
        <w:rPr>
          <w:rFonts w:ascii="Calibri" w:hAnsi="Calibri" w:cs="Calibri" w:eastAsia="Calibri"/>
          <w:b/>
          <w:i w:val="0"/>
          <w:color w:val="473536"/>
          <w:sz w:val="26"/>
        </w:rPr>
        <w:t>1.3 MVP scope decisions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i w:val="0"/>
          <w:color w:val="0A0708"/>
          <w:sz w:val="21"/>
        </w:rPr>
        <w:t>Payments: cash on delivery (COD) only.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eSewa and Khalti are planned for a later release. The data model already has a generic payment method and status so they can be added without restructuring.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i w:val="0"/>
          <w:color w:val="0A0708"/>
          <w:sz w:val="21"/>
        </w:rPr>
        <w:t>One order per seller.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A cart with items from several sellers is split into one order per seller, which keeps COD collection and shipping simple.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i w:val="0"/>
          <w:color w:val="0A0708"/>
          <w:sz w:val="21"/>
        </w:rPr>
        <w:t>Web only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, mobile responsive. No native apps.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i w:val="0"/>
          <w:color w:val="0A0708"/>
          <w:sz w:val="21"/>
        </w:rPr>
        <w:t>Out of scope for MVP: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real-time chat, international shipping, multi-currency, automated fraud detection.</w:t>
      </w:r>
    </w:p>
    <w:p>
      <w:pPr>
        <w:keepNext/>
        <w:spacing w:before="320" w:after="160"/>
        <w:pBdr>
          <w:bottom w:val="single" w:sz="14" w:space="4" w:color="D98F75"/>
        </w:pBdr>
      </w:pPr>
      <w:r>
        <w:rPr>
          <w:rFonts w:ascii="Calibri" w:hAnsi="Calibri" w:cs="Calibri" w:eastAsia="Calibri"/>
          <w:b/>
          <w:i w:val="0"/>
          <w:color w:val="0A0708"/>
          <w:sz w:val="36"/>
        </w:rPr>
        <w:t>2. Users and roles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264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Role</w:t>
            </w:r>
          </w:p>
        </w:tc>
        <w:tc>
          <w:tcPr>
            <w:tcW w:type="dxa" w:w="3264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Description</w:t>
            </w:r>
          </w:p>
        </w:tc>
        <w:tc>
          <w:tcPr>
            <w:tcW w:type="dxa" w:w="3264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How it is created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Buyer (default)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Any signed-up user. Browses, buys, reviews, and can apply to become a Seller.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Self sign-up (email and password)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Seller</w:t>
            </w:r>
          </w:p>
        </w:tc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 Buyer whose application was approved. Lists and fulfils orders; cannot buy.</w:t>
            </w:r>
          </w:p>
        </w:tc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Buyer applies, Admin approves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Admin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Platform staff. Reviews seller applications, moderates, manages banners, sees analytics.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Created by a script (</w:t>
            </w:r>
            <w:r>
              <w:rPr>
                <w:rFonts w:ascii="Consolas" w:hAnsi="Consolas" w:cs="Consolas" w:eastAsia="Consolas"/>
                <w:b w:val="0"/>
                <w:i w:val="0"/>
                <w:color w:val="473536"/>
                <w:sz w:val="17"/>
              </w:rPr>
              <w:t>pnpm admin:create</w:t>
            </w:r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), never self-registered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>A user's role always starts as Buyer. Approval of a seller application upgrades the role to Seller inside a single database transaction. The role is stored in the application database and is never read from anything the client can change.</w:t>
      </w:r>
    </w:p>
    <w:p>
      <w:pPr>
        <w:keepNext/>
        <w:spacing w:before="240" w:after="80"/>
      </w:pPr>
      <w:r>
        <w:rPr>
          <w:rFonts w:ascii="Calibri" w:hAnsi="Calibri" w:cs="Calibri" w:eastAsia="Calibri"/>
          <w:b/>
          <w:i w:val="0"/>
          <w:color w:val="473536"/>
          <w:sz w:val="26"/>
        </w:rPr>
        <w:t>2.1 Permission matrix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448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Capability</w:t>
            </w:r>
          </w:p>
        </w:tc>
        <w:tc>
          <w:tcPr>
            <w:tcW w:type="dxa" w:w="2448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Buyer</w:t>
            </w:r>
          </w:p>
        </w:tc>
        <w:tc>
          <w:tcPr>
            <w:tcW w:type="dxa" w:w="2448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Seller (active)</w:t>
            </w:r>
          </w:p>
        </w:tc>
        <w:tc>
          <w:tcPr>
            <w:tcW w:type="dxa" w:w="2448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Admin</w:t>
            </w:r>
          </w:p>
        </w:tc>
      </w:tr>
      <w:tr>
        <w:trPr>
          <w:cantSplit w:val="true"/>
        </w:trPr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Browse, search and filter the catalog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</w:t>
            </w:r>
          </w:p>
        </w:tc>
      </w:tr>
      <w:tr>
        <w:trPr>
          <w:cantSplit w:val="true"/>
        </w:trPr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Place orders (cash on delivery)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-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-</w:t>
            </w:r>
          </w:p>
        </w:tc>
      </w:tr>
      <w:tr>
        <w:trPr>
          <w:cantSplit w:val="true"/>
        </w:trPr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Review products and sellers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 (after delivery)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-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-</w:t>
            </w:r>
          </w:p>
        </w:tc>
      </w:tr>
      <w:tr>
        <w:trPr>
          <w:cantSplit w:val="true"/>
        </w:trPr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Apply to become a seller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-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-</w:t>
            </w:r>
          </w:p>
        </w:tc>
      </w:tr>
      <w:tr>
        <w:trPr>
          <w:cantSplit w:val="true"/>
        </w:trPr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See own seller application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-</w:t>
            </w:r>
          </w:p>
        </w:tc>
      </w:tr>
      <w:tr>
        <w:trPr>
          <w:cantSplit w:val="true"/>
        </w:trPr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Create and edit own listings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-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-</w:t>
            </w:r>
          </w:p>
        </w:tc>
      </w:tr>
      <w:tr>
        <w:trPr>
          <w:cantSplit w:val="true"/>
        </w:trPr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Fulfil own orders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-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-</w:t>
            </w:r>
          </w:p>
        </w:tc>
      </w:tr>
      <w:tr>
        <w:trPr>
          <w:cantSplit w:val="true"/>
        </w:trPr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Review, approve or reject applications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-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-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</w:t>
            </w:r>
          </w:p>
        </w:tc>
      </w:tr>
      <w:tr>
        <w:trPr>
          <w:cantSplit w:val="true"/>
        </w:trPr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Suspend a seller, moderate listings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-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-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</w:t>
            </w:r>
          </w:p>
        </w:tc>
      </w:tr>
      <w:tr>
        <w:trPr>
          <w:cantSplit w:val="true"/>
        </w:trPr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Manage categories and homepage banners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-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-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</w:t>
            </w:r>
          </w:p>
        </w:tc>
      </w:tr>
      <w:tr>
        <w:trPr>
          <w:cantSplit w:val="true"/>
        </w:trPr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Manage users, view platform analytics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-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-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The same matrix lives in code in 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packages/shared/src/permissions.ts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and is enforced server-side.</w:t>
      </w:r>
    </w:p>
    <w:p>
      <w:pPr>
        <w:keepNext/>
        <w:spacing w:before="320" w:after="160"/>
        <w:pBdr>
          <w:bottom w:val="single" w:sz="14" w:space="4" w:color="D98F75"/>
        </w:pBdr>
      </w:pPr>
      <w:r>
        <w:rPr>
          <w:rFonts w:ascii="Calibri" w:hAnsi="Calibri" w:cs="Calibri" w:eastAsia="Calibri"/>
          <w:b/>
          <w:i w:val="0"/>
          <w:color w:val="0A0708"/>
          <w:sz w:val="36"/>
        </w:rPr>
        <w:t>3. Core user flows</w:t>
      </w:r>
    </w:p>
    <w:p>
      <w:pPr>
        <w:keepNext/>
        <w:spacing w:before="240" w:after="80"/>
      </w:pPr>
      <w:r>
        <w:rPr>
          <w:rFonts w:ascii="Calibri" w:hAnsi="Calibri" w:cs="Calibri" w:eastAsia="Calibri"/>
          <w:b/>
          <w:i w:val="0"/>
          <w:color w:val="473536"/>
          <w:sz w:val="26"/>
        </w:rPr>
        <w:t>3.1 Buyer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1.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Sign up with name, email, mobile number and password, or log in.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2.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Browse the home page (rotating promotional banners, categories, fresh finds) or search and filter the catalog by category, keyword and sort order.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3.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Open a product: images, condition, price, seller and details.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4.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Add to cart and check out with a shipping address, paying cash on delivery. </w:t>
      </w:r>
      <w:r>
        <w:rPr>
          <w:rFonts w:ascii="Calibri" w:hAnsi="Calibri" w:cs="Calibri" w:eastAsia="Calibri"/>
          <w:b w:val="0"/>
          <w:i/>
          <w:color w:val="6E6862"/>
          <w:sz w:val="21"/>
        </w:rPr>
        <w:t>(planned)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5.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Follow the order through placed, confirmed, shipped and delivered. </w:t>
      </w:r>
      <w:r>
        <w:rPr>
          <w:rFonts w:ascii="Calibri" w:hAnsi="Calibri" w:cs="Calibri" w:eastAsia="Calibri"/>
          <w:b w:val="0"/>
          <w:i/>
          <w:color w:val="6E6862"/>
          <w:sz w:val="21"/>
        </w:rPr>
        <w:t>(planned)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6.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Leave a rating and review after delivery (built).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7.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Apply to become a seller at any time from the account page.</w:t>
      </w:r>
    </w:p>
    <w:p>
      <w:pPr>
        <w:keepNext/>
        <w:spacing w:before="240" w:after="80"/>
      </w:pPr>
      <w:r>
        <w:rPr>
          <w:rFonts w:ascii="Calibri" w:hAnsi="Calibri" w:cs="Calibri" w:eastAsia="Calibri"/>
          <w:b/>
          <w:i w:val="0"/>
          <w:color w:val="473536"/>
          <w:sz w:val="26"/>
        </w:rPr>
        <w:t>3.2 Seller application (built)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1.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A buyer opens "Sell" and fills in the application: shop name, description, contact email, contact phone, city and main category.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2.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The application is saved as </w:t>
      </w:r>
      <w:r>
        <w:rPr>
          <w:rFonts w:ascii="Calibri" w:hAnsi="Calibri" w:cs="Calibri" w:eastAsia="Calibri"/>
          <w:b/>
          <w:i w:val="0"/>
          <w:color w:val="0A0708"/>
          <w:sz w:val="21"/>
        </w:rPr>
        <w:t>Waiting for review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(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PENDING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). The applicant can see its status at any time.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3.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An admin opens the queue (oldest first) and starts the review (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IN_REVIEW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).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4.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The admin calls the applicant on the phone number provided and records call notes (what was confirmed).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5.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The admin approves or rejects. Approval is only possible after the call has been recorded. Rejection requires a reason that the applicant can see, and the applicant can apply again.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6.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On approval the user becomes a Seller, a seller profile is created, and the seller dashboard opens.</w:t>
      </w:r>
    </w:p>
    <w:p>
      <w:pPr>
        <w:spacing w:after="12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>Every step writes an audit log entry. A person can never have two open applications.</w:t>
      </w:r>
    </w:p>
    <w:p>
      <w:pPr>
        <w:keepNext/>
        <w:spacing w:before="240" w:after="80"/>
      </w:pPr>
      <w:r>
        <w:rPr>
          <w:rFonts w:ascii="Calibri" w:hAnsi="Calibri" w:cs="Calibri" w:eastAsia="Calibri"/>
          <w:b/>
          <w:i w:val="0"/>
          <w:color w:val="473536"/>
          <w:sz w:val="26"/>
        </w:rPr>
        <w:t>3.3 Seller _(listings and orders planned)_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1.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Open the seller dashboard.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2.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Create listings with photos, price, condition, category and quantity.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3.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Confirm and ship orders, and mark cash as collected on delivery.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4.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See earnings and ratings.</w:t>
      </w:r>
    </w:p>
    <w:p>
      <w:pPr>
        <w:keepNext/>
        <w:spacing w:before="240" w:after="80"/>
      </w:pPr>
      <w:r>
        <w:rPr>
          <w:rFonts w:ascii="Calibri" w:hAnsi="Calibri" w:cs="Calibri" w:eastAsia="Calibri"/>
          <w:b/>
          <w:i w:val="0"/>
          <w:color w:val="473536"/>
          <w:sz w:val="26"/>
        </w:rPr>
        <w:t>3.4 Admin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1.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Dashboard with counts of waiting, in-review, approved and rejected applications (built).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2.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Seller application queue and review screen with phone call notes (built).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3.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Homepage banner management: create, reorder, schedule and retire the rotating banners. </w:t>
      </w:r>
      <w:r>
        <w:rPr>
          <w:rFonts w:ascii="Calibri" w:hAnsi="Calibri" w:cs="Calibri" w:eastAsia="Calibri"/>
          <w:b w:val="0"/>
          <w:i/>
          <w:color w:val="6E6862"/>
          <w:sz w:val="21"/>
        </w:rPr>
        <w:t>(planned, data model and permission exist)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4.  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Listing moderation, user management, category management and analytics. </w:t>
      </w:r>
      <w:r>
        <w:rPr>
          <w:rFonts w:ascii="Calibri" w:hAnsi="Calibri" w:cs="Calibri" w:eastAsia="Calibri"/>
          <w:b w:val="0"/>
          <w:i/>
          <w:color w:val="6E6862"/>
          <w:sz w:val="21"/>
        </w:rPr>
        <w:t>(planned)</w:t>
      </w:r>
    </w:p>
    <w:p>
      <w:pPr>
        <w:keepNext/>
        <w:spacing w:before="320" w:after="160"/>
        <w:pBdr>
          <w:bottom w:val="single" w:sz="14" w:space="4" w:color="D98F75"/>
        </w:pBdr>
      </w:pPr>
      <w:r>
        <w:rPr>
          <w:rFonts w:ascii="Calibri" w:hAnsi="Calibri" w:cs="Calibri" w:eastAsia="Calibri"/>
          <w:b/>
          <w:i w:val="0"/>
          <w:color w:val="0A0708"/>
          <w:sz w:val="36"/>
        </w:rPr>
        <w:t>4. Functional requirements and status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264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Area</w:t>
            </w:r>
          </w:p>
        </w:tc>
        <w:tc>
          <w:tcPr>
            <w:tcW w:type="dxa" w:w="3264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Requirement</w:t>
            </w:r>
          </w:p>
        </w:tc>
        <w:tc>
          <w:tcPr>
            <w:tcW w:type="dxa" w:w="3264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Status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Accounts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Email and password sign-up and login through Supabase Auth, session refresh, logout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Built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Accounts</w:t>
            </w:r>
          </w:p>
        </w:tc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Role-based access control enforced server-side and at the route level</w:t>
            </w:r>
          </w:p>
        </w:tc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Built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Catalog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Categories, product list with keyword search, category filter, sorting and pagination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Built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Catalog</w:t>
            </w:r>
          </w:p>
        </w:tc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Product detail page with seller information</w:t>
            </w:r>
          </w:p>
        </w:tc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Built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Home page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Auto-rotating hero banner carousel (pause, previous, next, reduced-motion aware)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Built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Seller onboarding</w:t>
            </w:r>
          </w:p>
        </w:tc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Application form, status page, admin queue, phone-call notes, approve and reject</w:t>
            </w:r>
          </w:p>
        </w:tc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Built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Audit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Audit log for every seller application step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Built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Seller</w:t>
            </w:r>
          </w:p>
        </w:tc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Seller dashboard shell</w:t>
            </w:r>
          </w:p>
        </w:tc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Built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Seller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Listing create, edit, publish, mark as sold and delete, with photo upload to Supabase Storage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Built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Admin</w:t>
            </w:r>
          </w:p>
        </w:tc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Listings section: check new listings after they go live, or remove them with a reason</w:t>
            </w:r>
          </w:p>
        </w:tc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Built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Catalog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"Checked" and "Not yet checked" tags on cards and a clear banner on the product page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Built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Cart and checkout</w:t>
            </w:r>
          </w:p>
        </w:tc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Cart, delivery address, cash on delivery orders (one order per seller), buyer order list and cancel</w:t>
            </w:r>
          </w:p>
        </w:tc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Built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Orders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Seller fulfilment (confirm, ship, deliver, cancel with a reason) and cash collection on delivery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Built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Reviews</w:t>
            </w:r>
          </w:p>
        </w:tc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Ratings and reviews after delivery</w:t>
            </w:r>
          </w:p>
        </w:tc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Built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Admin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Banner management, category management, listing moderation, user management, analytics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Planned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Payments</w:t>
            </w:r>
          </w:p>
        </w:tc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eSewa and Khalti integration</w:t>
            </w:r>
          </w:p>
        </w:tc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Later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Notifications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Email for application decisions and order confirmations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Later</w:t>
            </w:r>
          </w:p>
        </w:tc>
      </w:tr>
    </w:tbl>
    <w:p>
      <w:pPr>
        <w:spacing w:after="40"/>
      </w:pPr>
    </w:p>
    <w:p>
      <w:pPr>
        <w:keepNext/>
        <w:spacing w:before="320" w:after="160"/>
        <w:pBdr>
          <w:bottom w:val="single" w:sz="14" w:space="4" w:color="D98F75"/>
        </w:pBdr>
      </w:pPr>
      <w:r>
        <w:rPr>
          <w:rFonts w:ascii="Calibri" w:hAnsi="Calibri" w:cs="Calibri" w:eastAsia="Calibri"/>
          <w:b/>
          <w:i w:val="0"/>
          <w:color w:val="0A0708"/>
          <w:sz w:val="36"/>
        </w:rPr>
        <w:t>5. Data model</w:t>
      </w:r>
    </w:p>
    <w:p>
      <w:pPr>
        <w:spacing w:after="12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Derived from the Week 4 UML and Week 5 ER diagrams. Full details in 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docs/database.md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4896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Entity</w:t>
            </w:r>
          </w:p>
        </w:tc>
        <w:tc>
          <w:tcPr>
            <w:tcW w:type="dxa" w:w="4896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Purpose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User</w:t>
            </w:r>
          </w:p>
        </w:tc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Application user linked to a Supabase Auth identity; holds the role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UserProfile</w:t>
            </w:r>
          </w:p>
        </w:tc>
        <w:tc>
          <w:tcPr>
            <w:tcW w:type="dxa" w:w="4896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Name, phone, avatar, bio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SellerApplication</w:t>
            </w:r>
          </w:p>
        </w:tc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 buyer's request to become a seller, with review status, call notes and decision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Seller</w:t>
            </w:r>
          </w:p>
        </w:tc>
        <w:tc>
          <w:tcPr>
            <w:tcW w:type="dxa" w:w="4896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Approved seller profile (shop name, slug, contact details, status)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Category</w:t>
            </w:r>
          </w:p>
        </w:tc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Product categories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Product</w:t>
            </w:r>
          </w:p>
        </w:tc>
        <w:tc>
          <w:tcPr>
            <w:tcW w:type="dxa" w:w="4896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 listing: title, description, price in paisa, condition, status, quantity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ProductImage</w:t>
            </w:r>
          </w:p>
        </w:tc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Ordered images for a product (storage paths)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Order</w:t>
            </w:r>
          </w:p>
        </w:tc>
        <w:tc>
          <w:tcPr>
            <w:tcW w:type="dxa" w:w="4896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 buyer's order from one seller, with a shipping address snapshot and totals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OrderItem</w:t>
            </w:r>
          </w:p>
        </w:tc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Line items with title and price snapshots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Payment</w:t>
            </w:r>
          </w:p>
        </w:tc>
        <w:tc>
          <w:tcPr>
            <w:tcW w:type="dxa" w:w="4896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One payment per order: method (COD), status, amount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Review</w:t>
            </w:r>
          </w:p>
        </w:tc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One review per purchased item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Banner</w:t>
            </w:r>
          </w:p>
        </w:tc>
        <w:tc>
          <w:tcPr>
            <w:tcW w:type="dxa" w:w="4896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Homepage carousel slides with tone, schedule and sort order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AuditLog</w:t>
            </w:r>
          </w:p>
        </w:tc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Append-only record of sensitive actions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>Money is stored as whole paisa integers to avoid rounding errors.</w:t>
      </w:r>
    </w:p>
    <w:p>
      <w:pPr>
        <w:keepNext/>
        <w:spacing w:before="320" w:after="160"/>
        <w:pBdr>
          <w:bottom w:val="single" w:sz="14" w:space="4" w:color="D98F75"/>
        </w:pBdr>
      </w:pPr>
      <w:r>
        <w:rPr>
          <w:rFonts w:ascii="Calibri" w:hAnsi="Calibri" w:cs="Calibri" w:eastAsia="Calibri"/>
          <w:b/>
          <w:i w:val="0"/>
          <w:color w:val="0A0708"/>
          <w:sz w:val="36"/>
        </w:rPr>
        <w:t>6. Non-functional requirements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i w:val="0"/>
          <w:color w:val="0A0708"/>
          <w:sz w:val="21"/>
        </w:rPr>
        <w:t>Readability first: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small files, descriptive names, a README in each module, no clever abstractions.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i w:val="0"/>
          <w:color w:val="0A0708"/>
          <w:sz w:val="21"/>
        </w:rPr>
        <w:t>Security: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roles enforced server-side; input validated with Zod; Row Level Security enabled on every table; secrets never sent to the browser; safe redirect handling; raw errors never shown to users.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i w:val="0"/>
          <w:color w:val="0A0708"/>
          <w:sz w:val="21"/>
        </w:rPr>
        <w:t>Data integrity: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database constraints for the rules that must never break (one open application per person, non-negative prices, valid ratings), plus transactions for multi-step changes.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i w:val="0"/>
          <w:color w:val="0A0708"/>
          <w:sz w:val="21"/>
        </w:rPr>
        <w:t>Performance: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filtering, sorting and counting happen in the database; lists are paginated.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i w:val="0"/>
          <w:color w:val="0A0708"/>
          <w:sz w:val="21"/>
        </w:rPr>
        <w:t>Reliability: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a non-critical dependency failing (for example banners) must not break the page.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i w:val="0"/>
          <w:color w:val="0A0708"/>
          <w:sz w:val="21"/>
        </w:rPr>
        <w:t>Accessibility: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semantic HTML, visible focus, labelled forms, keyboard-friendly carousel, reduced-motion support, sufficient contrast.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i w:val="0"/>
          <w:color w:val="0A0708"/>
          <w:sz w:val="21"/>
        </w:rPr>
        <w:t>Maintainability: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typed end to end (TypeScript, Prisma, Zod), one shared set of permission and status rules used by both the UI and the server.</w:t>
      </w:r>
    </w:p>
    <w:p>
      <w:pPr>
        <w:keepNext/>
        <w:spacing w:before="320" w:after="160"/>
        <w:pBdr>
          <w:bottom w:val="single" w:sz="14" w:space="4" w:color="D98F75"/>
        </w:pBdr>
      </w:pPr>
      <w:r>
        <w:rPr>
          <w:rFonts w:ascii="Calibri" w:hAnsi="Calibri" w:cs="Calibri" w:eastAsia="Calibri"/>
          <w:b/>
          <w:i w:val="0"/>
          <w:color w:val="0A0708"/>
          <w:sz w:val="36"/>
        </w:rPr>
        <w:t>7. Design system summary</w:t>
      </w:r>
    </w:p>
    <w:p>
      <w:pPr>
        <w:spacing w:after="12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Full reference in 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docs/design-system.md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i w:val="0"/>
          <w:color w:val="0A0708"/>
          <w:sz w:val="21"/>
        </w:rPr>
        <w:t>Feel: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warm, earthy and calm. The interface stays quiet so the products are the focus.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i w:val="0"/>
          <w:color w:val="0A0708"/>
          <w:sz w:val="21"/>
        </w:rPr>
        <w:t>Colour: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umber 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#473536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(brand, navigation, text accents), ink 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#0A0708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(headings and dark surfaces), taupe 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#ABA79F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(soft neutral), and a soft clay 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#D98F75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for the main call to action. The clay replaced the earlier, heavier brick red because a lighter warm tone feels friendlier and keeps attention on buying. Semantic colours (green, amber, red, blue) are reserved for status only.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i w:val="0"/>
          <w:color w:val="0A0708"/>
          <w:sz w:val="21"/>
        </w:rPr>
        <w:t>Type: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Bitter (a warm slab serif) for headings and Mukta for interface text; Mukta also covers Devanagari so Nepali text renders consistently. All fonts are self-hosted through Fontsource.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i w:val="0"/>
          <w:color w:val="0A0708"/>
          <w:sz w:val="21"/>
        </w:rPr>
        <w:t>Rules: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no gradients and no emoji anywhere; icons come from Lucide; solid colour surfaces only. A script (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pnpm check:design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) fails the build if either appears.</w:t>
      </w:r>
    </w:p>
    <w:p>
      <w:pPr>
        <w:keepNext/>
        <w:spacing w:before="320" w:after="160"/>
        <w:pBdr>
          <w:bottom w:val="single" w:sz="14" w:space="4" w:color="D98F75"/>
        </w:pBdr>
      </w:pPr>
      <w:r>
        <w:rPr>
          <w:rFonts w:ascii="Calibri" w:hAnsi="Calibri" w:cs="Calibri" w:eastAsia="Calibri"/>
          <w:b/>
          <w:i w:val="0"/>
          <w:color w:val="0A0708"/>
          <w:sz w:val="36"/>
        </w:rPr>
        <w:t>8. Architecture summary</w:t>
      </w:r>
    </w:p>
    <w:p>
      <w:pPr>
        <w:spacing w:after="12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A single Next.js application (a modular monolith) with shared packages for the database, validation, shared rules and UI, inside a pnpm and Turborepo workspace. Supabase provides authentication, Postgres and storage; Prisma is the only way application code talks to the database. Details in 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docs/architecture.md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and 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docs/IMPLEMENTATION_PLAN.md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.</w:t>
      </w:r>
    </w:p>
    <w:p>
      <w:pPr>
        <w:keepNext/>
        <w:spacing w:before="320" w:after="160"/>
        <w:pBdr>
          <w:bottom w:val="single" w:sz="14" w:space="4" w:color="D98F75"/>
        </w:pBdr>
      </w:pPr>
      <w:r>
        <w:rPr>
          <w:rFonts w:ascii="Calibri" w:hAnsi="Calibri" w:cs="Calibri" w:eastAsia="Calibri"/>
          <w:b/>
          <w:i w:val="0"/>
          <w:color w:val="0A0708"/>
          <w:sz w:val="36"/>
        </w:rPr>
        <w:t>9. Success metrics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>Seller applications processed end to end (apply, call, decide) and the time to decision.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>Listings created and orders completed.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>Checkout completion rate (cart to delivered order).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>Share of buyers who apply to sell.</w:t>
      </w:r>
    </w:p>
    <w:p>
      <w:pPr>
        <w:keepNext/>
        <w:spacing w:before="320" w:after="160"/>
        <w:pBdr>
          <w:bottom w:val="single" w:sz="14" w:space="4" w:color="D98F75"/>
        </w:pBdr>
      </w:pPr>
      <w:r>
        <w:rPr>
          <w:rFonts w:ascii="Calibri" w:hAnsi="Calibri" w:cs="Calibri" w:eastAsia="Calibri"/>
          <w:b/>
          <w:i w:val="0"/>
          <w:color w:val="0A0708"/>
          <w:sz w:val="36"/>
        </w:rPr>
        <w:t>10. Risks and assumptions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i w:val="0"/>
          <w:color w:val="0A0708"/>
          <w:sz w:val="21"/>
        </w:rPr>
        <w:t>Manual verification by phone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is deliberate and does not scale forever. The queue, audit log and call notes make it manageable for an MVP.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i w:val="0"/>
          <w:color w:val="0A0708"/>
          <w:sz w:val="21"/>
        </w:rPr>
        <w:t>Payment gateway sandboxes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(eSewa, Khalti) can be slow to obtain, which is why COD comes first.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/>
          <w:i w:val="0"/>
          <w:color w:val="0A0708"/>
          <w:sz w:val="21"/>
        </w:rPr>
        <w:t>Student team experience: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the architecture favours plain, well-named code and small tasks so new contributors can help (see 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docs/CONTRIBUTION_PLAN.md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).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>Single currency (NPR) and domestic delivery only for the MVP.</w:t>
      </w:r>
    </w:p>
    <w:p>
      <w:pPr>
        <w:keepNext/>
        <w:spacing w:before="320" w:after="160"/>
        <w:pBdr>
          <w:bottom w:val="single" w:sz="14" w:space="4" w:color="D98F75"/>
        </w:pBdr>
      </w:pPr>
      <w:r>
        <w:rPr>
          <w:rFonts w:ascii="Calibri" w:hAnsi="Calibri" w:cs="Calibri" w:eastAsia="Calibri"/>
          <w:b/>
          <w:i w:val="0"/>
          <w:color w:val="0A0708"/>
          <w:sz w:val="36"/>
        </w:rPr>
        <w:t>11. Milestones</w:t>
      </w:r>
    </w:p>
    <w:p>
      <w:pPr>
        <w:spacing w:after="12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The Week 2 COCOMO estimate (about 32.6 person-months for a commercial build) is scoped down to an MVP for the course. Phase status and the remaining plan are in 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docs/IMPLEMENTATION_PLAN.md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.</w:t>
      </w: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cs="Calibri" w:eastAsia="Calibri"/>
        <w:b w:val="0"/>
        <w:i w:val="0"/>
        <w:color w:val="6E6862"/>
        <w:sz w:val="17"/>
      </w:rPr>
      <w:t xml:space="preserve">Feri Nepal  |  Product Requirements  |  Page </w:t>
    </w:r>
    <w:r>
      <w:rPr>
        <w:rFonts w:ascii="Calibri" w:hAnsi="Calibri" w:cs="Calibri" w:eastAsia="Calibri"/>
        <w:b w:val="0"/>
        <w:i w:val="0"/>
        <w:color w:val="6E6862"/>
        <w:sz w:val="17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