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Assembly Instructions and Troubleshooting Guide</w:t>
      </w:r>
    </w:p>
    <w:p w:rsidR="00000000" w:rsidDel="00000000" w:rsidP="00000000" w:rsidRDefault="00000000" w:rsidRPr="00000000">
      <w:pPr>
        <w:spacing w:line="240" w:lineRule="auto"/>
        <w:contextualSpacing w:val="0"/>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Overview</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This document provides instructions on how to build the open-source CICLoPS photometry system with explicit reference to the appropriate design files provided. The subassemblies are largely independent of other subassemblies; meaning that they can be developed and tested in parallel if necessary, with a few exceptions. The entire system can be built and tested in 40</w:t>
      </w:r>
      <w:commentRangeStart w:id="0"/>
      <w:r w:rsidDel="00000000" w:rsidR="00000000" w:rsidRPr="00000000">
        <w:rPr>
          <w:rFonts w:ascii="Open Sans" w:cs="Open Sans" w:eastAsia="Open Sans" w:hAnsi="Open Sans"/>
          <w:rtl w:val="0"/>
        </w:rPr>
        <w:t xml:space="preserve"> hours</w:t>
      </w:r>
      <w:commentRangeEnd w:id="0"/>
      <w:r w:rsidDel="00000000" w:rsidR="00000000" w:rsidRPr="00000000">
        <w:commentReference w:id="0"/>
      </w:r>
      <w:r w:rsidDel="00000000" w:rsidR="00000000" w:rsidRPr="00000000">
        <w:rPr>
          <w:rFonts w:ascii="Open Sans" w:cs="Open Sans" w:eastAsia="Open Sans" w:hAnsi="Open Sans"/>
          <w:rtl w:val="0"/>
        </w:rPr>
        <w:t xml:space="preserve"> of work, requiring minimal experience in optical assembly or electronics.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Throughout this document, the following symbols are used:</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660"/>
        <w:tblGridChange w:id="0">
          <w:tblGrid>
            <w:gridCol w:w="1140"/>
            <w:gridCol w:w="9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23838" cy="223838"/>
                  <wp:effectExtent b="0" l="0" r="0" t="0"/>
                  <wp:docPr descr="Free vector graphic: Wrench, Hardware, Tool, Workshop - Free Image ..." id="11" name="image15.png"/>
                  <a:graphic>
                    <a:graphicData uri="http://schemas.openxmlformats.org/drawingml/2006/picture">
                      <pic:pic>
                        <pic:nvPicPr>
                          <pic:cNvPr descr="Free vector graphic: Wrench, Hardware, Tool, Workshop - Free Image ..." id="0" name="image15.png"/>
                          <pic:cNvPicPr preferRelativeResize="0"/>
                        </pic:nvPicPr>
                        <pic:blipFill>
                          <a:blip r:embed="rId6"/>
                          <a:srcRect b="0" l="0" r="0" t="0"/>
                          <a:stretch>
                            <a:fillRect/>
                          </a:stretch>
                        </pic:blipFill>
                        <pic:spPr>
                          <a:xfrm>
                            <a:off x="0" y="0"/>
                            <a:ext cx="223838" cy="2238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tools needed to complete the subassembly in a given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09550" cy="190500"/>
                  <wp:effectExtent b="0" l="0" r="0" t="0"/>
                  <wp:docPr descr="Free vector graphic: Attention, Warning - Free Image on Pixabay ..." id="8" name="image12.png"/>
                  <a:graphic>
                    <a:graphicData uri="http://schemas.openxmlformats.org/drawingml/2006/picture">
                      <pic:pic>
                        <pic:nvPicPr>
                          <pic:cNvPr descr="Free vector graphic: Attention, Warning - Free Image on Pixabay ..." id="0" name="image12.png"/>
                          <pic:cNvPicPr preferRelativeResize="0"/>
                        </pic:nvPicPr>
                        <pic:blipFill>
                          <a:blip r:embed="rId7"/>
                          <a:srcRect b="0" l="0" r="0" t="0"/>
                          <a:stretch>
                            <a:fillRect/>
                          </a:stretch>
                        </pic:blipFill>
                        <pic:spPr>
                          <a:xfrm>
                            <a:off x="0" y="0"/>
                            <a:ext cx="20955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common problems and causes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33363" cy="233363"/>
                  <wp:effectExtent b="0" l="0" r="0" t="0"/>
                  <wp:docPr descr="File:Green check.svg - Wikimedia Commons" id="5" name="image8.png"/>
                  <a:graphic>
                    <a:graphicData uri="http://schemas.openxmlformats.org/drawingml/2006/picture">
                      <pic:pic>
                        <pic:nvPicPr>
                          <pic:cNvPr descr="File:Green check.svg - Wikimedia Commons" id="0" name="image8.png"/>
                          <pic:cNvPicPr preferRelativeResize="0"/>
                        </pic:nvPicPr>
                        <pic:blipFill>
                          <a:blip r:embed="rId8"/>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verify that the subassembly is working properly before moving on</w:t>
            </w:r>
          </w:p>
        </w:tc>
      </w:tr>
    </w:tbl>
    <w:p w:rsidR="00000000" w:rsidDel="00000000" w:rsidP="00000000" w:rsidRDefault="00000000" w:rsidRPr="00000000">
      <w:pPr>
        <w:spacing w:line="240" w:lineRule="auto"/>
        <w:contextualSpacing w:val="0"/>
        <w:jc w:val="both"/>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Subassembly 1: Optical system</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major components of the optical system are the excitation light source, the PMT detector, the optical tether, and the dichroic mirror. A light-tight cage cube system with lens tubes houses collimating, coupling, and focusing lenses while isolating the system from stray light.  The time to build the system is approximately 8 hours.</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rPr>
        <w:drawing>
          <wp:inline distB="114300" distT="114300" distL="114300" distR="114300">
            <wp:extent cx="223838" cy="223838"/>
            <wp:effectExtent b="0" l="0" r="0" t="0"/>
            <wp:docPr descr="Free vector graphic: Wrench, Hardware, Tool, Workshop - Free Image ..." id="2" name="image5.png"/>
            <a:graphic>
              <a:graphicData uri="http://schemas.openxmlformats.org/drawingml/2006/picture">
                <pic:pic>
                  <pic:nvPicPr>
                    <pic:cNvPr descr="Free vector graphic: Wrench, Hardware, Tool, Workshop - Free Image ..." id="0" name="image5.png"/>
                    <pic:cNvPicPr preferRelativeResize="0"/>
                  </pic:nvPicPr>
                  <pic:blipFill>
                    <a:blip r:embed="rId9"/>
                    <a:srcRect b="0" l="0" r="0" t="0"/>
                    <a:stretch>
                      <a:fillRect/>
                    </a:stretch>
                  </pic:blipFill>
                  <pic:spPr>
                    <a:xfrm>
                      <a:off x="0" y="0"/>
                      <a:ext cx="223838" cy="223838"/>
                    </a:xfrm>
                    <a:prstGeom prst="rect"/>
                    <a:ln/>
                  </pic:spPr>
                </pic:pic>
              </a:graphicData>
            </a:graphic>
          </wp:inline>
        </w:drawing>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Tools needed</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Alan key </w:t>
      </w:r>
      <m:oMath>
        <m:f>
          <m:fPr>
            <m:ctrlPr>
              <w:rPr>
                <w:rFonts w:ascii="Open Sans" w:cs="Open Sans" w:eastAsia="Open Sans" w:hAnsi="Open Sans"/>
              </w:rPr>
            </m:ctrlPr>
          </m:fPr>
          <m:num>
            <m:r>
              <w:rPr>
                <w:rFonts w:ascii="Open Sans" w:cs="Open Sans" w:eastAsia="Open Sans" w:hAnsi="Open Sans"/>
              </w:rPr>
              <m:t xml:space="preserve">1</m:t>
            </m:r>
          </m:num>
          <m:den>
            <m:r>
              <w:rPr>
                <w:rFonts w:ascii="Open Sans" w:cs="Open Sans" w:eastAsia="Open Sans" w:hAnsi="Open Sans"/>
              </w:rPr>
              <m:t xml:space="preserve">16</m:t>
            </m:r>
          </m:den>
        </m:f>
      </m:oMath>
      <w:r w:rsidDel="00000000" w:rsidR="00000000" w:rsidRPr="00000000">
        <w:rPr>
          <w:rFonts w:ascii="Open Sans" w:cs="Open Sans" w:eastAsia="Open Sans" w:hAnsi="Open Sans"/>
          <w:rtl w:val="0"/>
        </w:rPr>
        <w:t xml:space="preserve">”</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SPW602 spanner</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½” spanner</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Terminal block screwdriver</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Current source</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Optical Power Meter (PM-100 USB)</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White light source</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Oscilloscope</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Soldering iron</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Multimeter</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Computer</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numPr>
          <w:ilvl w:val="1"/>
          <w:numId w:val="1"/>
        </w:numPr>
        <w:spacing w:line="24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rtl w:val="0"/>
        </w:rPr>
        <w:t xml:space="preserve">LED Light Source</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light source is based off of a simple surface mount LED (</w:t>
      </w:r>
      <w:r w:rsidDel="00000000" w:rsidR="00000000" w:rsidRPr="00000000">
        <w:rPr>
          <w:rFonts w:ascii="Open Sans" w:cs="Open Sans" w:eastAsia="Open Sans" w:hAnsi="Open Sans"/>
          <w:i w:val="1"/>
          <w:rtl w:val="0"/>
        </w:rPr>
        <w:t xml:space="preserve">LXML-PB02, Lumileds</w:t>
      </w:r>
      <w:r w:rsidDel="00000000" w:rsidR="00000000" w:rsidRPr="00000000">
        <w:rPr>
          <w:rFonts w:ascii="Open Sans" w:cs="Open Sans" w:eastAsia="Open Sans" w:hAnsi="Open Sans"/>
          <w:rtl w:val="0"/>
        </w:rPr>
        <w:t xml:space="preserve">). To make this part, solder the LED to the fabricated 1” round PCB (</w:t>
      </w:r>
      <w:commentRangeStart w:id="1"/>
      <w:r w:rsidDel="00000000" w:rsidR="00000000" w:rsidRPr="00000000">
        <w:rPr>
          <w:rFonts w:ascii="Open Sans" w:cs="Open Sans" w:eastAsia="Open Sans" w:hAnsi="Open Sans"/>
          <w:color w:val="0000ff"/>
          <w:rtl w:val="0"/>
        </w:rPr>
        <w:t xml:space="preserve">led_plate.PcbDoc</w:t>
      </w:r>
      <w:commentRangeEnd w:id="1"/>
      <w:r w:rsidDel="00000000" w:rsidR="00000000" w:rsidRPr="00000000">
        <w:commentReference w:id="1"/>
      </w:r>
      <w:r w:rsidDel="00000000" w:rsidR="00000000" w:rsidRPr="00000000">
        <w:rPr>
          <w:rFonts w:ascii="Open Sans" w:cs="Open Sans" w:eastAsia="Open Sans" w:hAnsi="Open Sans"/>
          <w:rtl w:val="0"/>
        </w:rPr>
        <w:t xml:space="preserve">). Cut 2- 12” lengths of wire wrap </w:t>
      </w:r>
      <w:r w:rsidDel="00000000" w:rsidR="00000000" w:rsidRPr="00000000">
        <w:rPr>
          <w:rFonts w:ascii="Arial Unicode MS" w:cs="Arial Unicode MS" w:eastAsia="Arial Unicode MS" w:hAnsi="Arial Unicode MS"/>
          <w:rtl w:val="0"/>
        </w:rPr>
        <w:t xml:space="preserve">(xxxx and yyyy, manuf), stripping ⅛-inch from the tips. Solder one wire to each of the LED pads as shown. Twist the wire wraps together. The LED may now be powered with either a continuous or modulated current source.</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[include picture of the solder pads here]</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numPr>
          <w:ilvl w:val="1"/>
          <w:numId w:val="1"/>
        </w:numPr>
        <w:spacing w:line="240" w:lineRule="auto"/>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rtl w:val="0"/>
        </w:rPr>
        <w:t xml:space="preserve">PMT Detector</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PMT (</w:t>
      </w:r>
      <w:r w:rsidDel="00000000" w:rsidR="00000000" w:rsidRPr="00000000">
        <w:rPr>
          <w:rFonts w:ascii="Open Sans" w:cs="Open Sans" w:eastAsia="Open Sans" w:hAnsi="Open Sans"/>
          <w:i w:val="1"/>
          <w:rtl w:val="0"/>
        </w:rPr>
        <w:t xml:space="preserve">H10771, Hamamatsu</w:t>
      </w:r>
      <w:r w:rsidDel="00000000" w:rsidR="00000000" w:rsidRPr="00000000">
        <w:rPr>
          <w:rFonts w:ascii="Open Sans" w:cs="Open Sans" w:eastAsia="Open Sans" w:hAnsi="Open Sans"/>
          <w:rtl w:val="0"/>
        </w:rPr>
        <w:t xml:space="preserve">) transduces light incident on its photocathode into an electrical current. It will be interfaced directly with the optomechanics to collect photons emitted from the fluorescent sample. The two coaxial cable leads are for high-voltage negative power supply and the output current. This section describes the assembly of the high voltage power supply module. </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b w:val="1"/>
          <w:rtl w:val="0"/>
        </w:rPr>
        <w:t xml:space="preserve">Design Notes:</w:t>
      </w:r>
      <w:r w:rsidDel="00000000" w:rsidR="00000000" w:rsidRPr="00000000">
        <w:rPr>
          <w:rFonts w:ascii="Open Sans" w:cs="Open Sans" w:eastAsia="Open Sans" w:hAnsi="Open Sans"/>
          <w:rtl w:val="0"/>
        </w:rPr>
        <w:t xml:space="preserve"> The design is based of the application in the C4900 </w:t>
      </w:r>
      <w:commentRangeStart w:id="2"/>
      <w:r w:rsidDel="00000000" w:rsidR="00000000" w:rsidRPr="00000000">
        <w:rPr>
          <w:rFonts w:ascii="Open Sans" w:cs="Open Sans" w:eastAsia="Open Sans" w:hAnsi="Open Sans"/>
          <w:rtl w:val="0"/>
        </w:rPr>
        <w:t xml:space="preserve">datasheet</w:t>
      </w:r>
      <w:commentRangeEnd w:id="2"/>
      <w:r w:rsidDel="00000000" w:rsidR="00000000" w:rsidRPr="00000000">
        <w:commentReference w:id="2"/>
      </w:r>
      <w:r w:rsidDel="00000000" w:rsidR="00000000" w:rsidRPr="00000000">
        <w:rPr>
          <w:rFonts w:ascii="Open Sans" w:cs="Open Sans" w:eastAsia="Open Sans" w:hAnsi="Open Sans"/>
          <w:rtl w:val="0"/>
        </w:rPr>
        <w:t xml:space="preserve">. A voltage divider resistor network prohibits the controlling voltage to exceed ~3.3 V, limiting the high voltage output to a maximum of ~830 V. This is within the safe operating region for the selected PMT. </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First, </w:t>
      </w:r>
      <w:commentRangeStart w:id="3"/>
      <w:r w:rsidDel="00000000" w:rsidR="00000000" w:rsidRPr="00000000">
        <w:rPr>
          <w:rFonts w:ascii="Open Sans" w:cs="Open Sans" w:eastAsia="Open Sans" w:hAnsi="Open Sans"/>
          <w:rtl w:val="0"/>
        </w:rPr>
        <w:t xml:space="preserve">make the enclosure </w:t>
      </w:r>
      <w:commentRangeEnd w:id="3"/>
      <w:r w:rsidDel="00000000" w:rsidR="00000000" w:rsidRPr="00000000">
        <w:commentReference w:id="3"/>
      </w:r>
      <w:r w:rsidDel="00000000" w:rsidR="00000000" w:rsidRPr="00000000">
        <w:rPr>
          <w:rFonts w:ascii="Open Sans" w:cs="Open Sans" w:eastAsia="Open Sans" w:hAnsi="Open Sans"/>
          <w:rtl w:val="0"/>
        </w:rPr>
        <w:t xml:space="preserve"> according to </w:t>
      </w:r>
      <w:commentRangeStart w:id="4"/>
      <w:r w:rsidDel="00000000" w:rsidR="00000000" w:rsidRPr="00000000">
        <w:rPr>
          <w:rFonts w:ascii="Open Sans" w:cs="Open Sans" w:eastAsia="Open Sans" w:hAnsi="Open Sans"/>
          <w:color w:val="0000ff"/>
          <w:rtl w:val="0"/>
        </w:rPr>
        <w:t xml:space="preserve">hvsupply_enc.dae</w:t>
      </w:r>
      <w:commentRangeEnd w:id="4"/>
      <w:r w:rsidDel="00000000" w:rsidR="00000000" w:rsidRPr="00000000">
        <w:commentReference w:id="4"/>
      </w:r>
      <w:r w:rsidDel="00000000" w:rsidR="00000000" w:rsidRPr="00000000">
        <w:rPr>
          <w:rFonts w:ascii="Open Sans" w:cs="Open Sans" w:eastAsia="Open Sans" w:hAnsi="Open Sans"/>
          <w:rtl w:val="0"/>
        </w:rPr>
        <w:t xml:space="preserve">. We recommend a Z” length of X”xY” aluminum tubing and sheet aluminum to cover the open ends, using X” set screws to secure the end plates. Drill a X” hole on the </w:t>
      </w:r>
      <w:commentRangeStart w:id="5"/>
      <w:r w:rsidDel="00000000" w:rsidR="00000000" w:rsidRPr="00000000">
        <w:rPr>
          <w:rFonts w:ascii="Open Sans" w:cs="Open Sans" w:eastAsia="Open Sans" w:hAnsi="Open Sans"/>
          <w:rtl w:val="0"/>
        </w:rPr>
        <w:t xml:space="preserve">larger face</w:t>
      </w:r>
      <w:commentRangeEnd w:id="5"/>
      <w:r w:rsidDel="00000000" w:rsidR="00000000" w:rsidRPr="00000000">
        <w:commentReference w:id="5"/>
      </w:r>
      <w:r w:rsidDel="00000000" w:rsidR="00000000" w:rsidRPr="00000000">
        <w:rPr>
          <w:rFonts w:ascii="Open Sans" w:cs="Open Sans" w:eastAsia="Open Sans" w:hAnsi="Open Sans"/>
          <w:rtl w:val="0"/>
        </w:rPr>
        <w:t xml:space="preserve"> opposite the tapered hole for the spacer. This will allow access to a potentiometer that will control the high voltage output.</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Next, make the controllable power supply circuit for the </w:t>
      </w:r>
      <w:commentRangeStart w:id="6"/>
      <w:r w:rsidDel="00000000" w:rsidR="00000000" w:rsidRPr="00000000">
        <w:rPr>
          <w:rFonts w:ascii="Open Sans" w:cs="Open Sans" w:eastAsia="Open Sans" w:hAnsi="Open Sans"/>
          <w:rtl w:val="0"/>
        </w:rPr>
        <w:t xml:space="preserve">C4900</w:t>
      </w:r>
      <w:commentRangeEnd w:id="6"/>
      <w:r w:rsidDel="00000000" w:rsidR="00000000" w:rsidRPr="00000000">
        <w:commentReference w:id="6"/>
      </w:r>
      <w:r w:rsidDel="00000000" w:rsidR="00000000" w:rsidRPr="00000000">
        <w:rPr>
          <w:rFonts w:ascii="Open Sans" w:cs="Open Sans" w:eastAsia="Open Sans" w:hAnsi="Open Sans"/>
          <w:rtl w:val="0"/>
        </w:rPr>
        <w:t xml:space="preserve"> high voltage power supply from Hamamatsu. and is provided by </w:t>
      </w:r>
      <w:commentRangeStart w:id="7"/>
      <w:r w:rsidDel="00000000" w:rsidR="00000000" w:rsidRPr="00000000">
        <w:rPr>
          <w:rFonts w:ascii="Open Sans" w:cs="Open Sans" w:eastAsia="Open Sans" w:hAnsi="Open Sans"/>
          <w:color w:val="0000ff"/>
          <w:rtl w:val="0"/>
        </w:rPr>
        <w:t xml:space="preserve">hvsupply_schem.sch</w:t>
      </w:r>
      <w:commentRangeEnd w:id="7"/>
      <w:r w:rsidDel="00000000" w:rsidR="00000000" w:rsidRPr="00000000">
        <w:commentReference w:id="7"/>
      </w:r>
      <w:r w:rsidDel="00000000" w:rsidR="00000000" w:rsidRPr="00000000">
        <w:rPr>
          <w:rFonts w:ascii="Open Sans" w:cs="Open Sans" w:eastAsia="Open Sans" w:hAnsi="Open Sans"/>
          <w:rtl w:val="0"/>
        </w:rPr>
        <w:t xml:space="preserve">. It is implemented on an </w:t>
      </w:r>
      <w:commentRangeStart w:id="8"/>
      <w:r w:rsidDel="00000000" w:rsidR="00000000" w:rsidRPr="00000000">
        <w:rPr>
          <w:rFonts w:ascii="Open Sans" w:cs="Open Sans" w:eastAsia="Open Sans" w:hAnsi="Open Sans"/>
          <w:rtl w:val="0"/>
        </w:rPr>
        <w:t xml:space="preserve">X”xY”</w:t>
      </w:r>
      <w:commentRangeEnd w:id="8"/>
      <w:r w:rsidDel="00000000" w:rsidR="00000000" w:rsidRPr="00000000">
        <w:commentReference w:id="8"/>
      </w:r>
      <w:r w:rsidDel="00000000" w:rsidR="00000000" w:rsidRPr="00000000">
        <w:rPr>
          <w:rFonts w:ascii="Open Sans" w:cs="Open Sans" w:eastAsia="Open Sans" w:hAnsi="Open Sans"/>
          <w:rtl w:val="0"/>
        </w:rPr>
        <w:t xml:space="preserve"> section of perforated circuit board () as shown. Leave approximately 3” of stranded wire for each of the V</w:t>
      </w:r>
      <w:r w:rsidDel="00000000" w:rsidR="00000000" w:rsidRPr="00000000">
        <w:rPr>
          <w:rFonts w:ascii="Open Sans" w:cs="Open Sans" w:eastAsia="Open Sans" w:hAnsi="Open Sans"/>
          <w:vertAlign w:val="subscript"/>
          <w:rtl w:val="0"/>
        </w:rPr>
        <w:t xml:space="preserve">IN</w:t>
      </w:r>
      <w:r w:rsidDel="00000000" w:rsidR="00000000" w:rsidRPr="00000000">
        <w:rPr>
          <w:rFonts w:ascii="Open Sans" w:cs="Open Sans" w:eastAsia="Open Sans" w:hAnsi="Open Sans"/>
          <w:rtl w:val="0"/>
        </w:rPr>
        <w:t xml:space="preserve"> and HV</w:t>
      </w:r>
      <w:r w:rsidDel="00000000" w:rsidR="00000000" w:rsidRPr="00000000">
        <w:rPr>
          <w:rFonts w:ascii="Open Sans" w:cs="Open Sans" w:eastAsia="Open Sans" w:hAnsi="Open Sans"/>
          <w:vertAlign w:val="subscript"/>
          <w:rtl w:val="0"/>
        </w:rPr>
        <w:t xml:space="preserve">OUT</w:t>
      </w:r>
      <w:r w:rsidDel="00000000" w:rsidR="00000000" w:rsidRPr="00000000">
        <w:rPr>
          <w:rFonts w:ascii="Open Sans" w:cs="Open Sans" w:eastAsia="Open Sans" w:hAnsi="Open Sans"/>
          <w:rtl w:val="0"/>
        </w:rPr>
        <w:t xml:space="preserve"> leads for soldering to the BNC and jack plug connectors on the enclosure. Position the rotary potentiometer near it</w:t>
      </w:r>
      <w:r w:rsidDel="00000000" w:rsidR="00000000" w:rsidRPr="00000000">
        <w:rPr>
          <w:rFonts w:ascii="Open Sans" w:cs="Open Sans" w:eastAsia="Open Sans" w:hAnsi="Open Sans"/>
          <w:rtl w:val="0"/>
        </w:rPr>
        <w:t xml:space="preserve">s knob’s hole in the enclosure. We recommend providing longer leads for its terminals for ease of positioning.</w:t>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commentRangeStart w:id="9"/>
      <w:r w:rsidDel="00000000" w:rsidR="00000000" w:rsidRPr="00000000">
        <w:rPr>
          <w:rFonts w:ascii="Open Sans" w:cs="Open Sans" w:eastAsia="Open Sans" w:hAnsi="Open Sans"/>
          <w:rtl w:val="0"/>
        </w:rPr>
        <w:t xml:space="preserve">[insert annotated figures here of built power supply circuit and enclosure] </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Pr>
        <w:drawing>
          <wp:inline distB="114300" distT="114300" distL="114300" distR="114300">
            <wp:extent cx="233363" cy="233363"/>
            <wp:effectExtent b="0" l="0" r="0" t="0"/>
            <wp:docPr descr="File:Green check.svg - Wikimedia Commons" id="7" name="image11.png"/>
            <a:graphic>
              <a:graphicData uri="http://schemas.openxmlformats.org/drawingml/2006/picture">
                <pic:pic>
                  <pic:nvPicPr>
                    <pic:cNvPr descr="File:Green check.svg - Wikimedia Commons" id="0" name="image11.png"/>
                    <pic:cNvPicPr preferRelativeResize="0"/>
                  </pic:nvPicPr>
                  <pic:blipFill>
                    <a:blip r:embed="rId10"/>
                    <a:srcRect b="0" l="0" r="0" t="0"/>
                    <a:stretch>
                      <a:fillRect/>
                    </a:stretch>
                  </pic:blipFill>
                  <pic:spPr>
                    <a:xfrm>
                      <a:off x="0" y="0"/>
                      <a:ext cx="233363" cy="233363"/>
                    </a:xfrm>
                    <a:prstGeom prst="rect"/>
                    <a:ln/>
                  </pic:spPr>
                </pic:pic>
              </a:graphicData>
            </a:graphic>
          </wp:inline>
        </w:drawing>
      </w:r>
      <w:r w:rsidDel="00000000" w:rsidR="00000000" w:rsidRPr="00000000">
        <w:rPr>
          <w:rFonts w:ascii="Open Sans" w:cs="Open Sans" w:eastAsia="Open Sans" w:hAnsi="Open Sans"/>
          <w:b w:val="1"/>
          <w:rtl w:val="0"/>
        </w:rPr>
        <w:t xml:space="preserve">Hamamatsu power supply</w:t>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high voltage output should vary linearly with the number of turns on the potentiometer, at a rate of </w:t>
      </w:r>
      <w:commentRangeStart w:id="10"/>
      <w:r w:rsidDel="00000000" w:rsidR="00000000" w:rsidRPr="00000000">
        <w:rPr>
          <w:rFonts w:ascii="Open Sans" w:cs="Open Sans" w:eastAsia="Open Sans" w:hAnsi="Open Sans"/>
          <w:rtl w:val="0"/>
        </w:rPr>
        <w:t xml:space="preserve">~90V per turn.</w:t>
      </w:r>
      <w:commentRangeEnd w:id="10"/>
      <w:r w:rsidDel="00000000" w:rsidR="00000000" w:rsidRPr="00000000">
        <w:commentReference w:id="10"/>
      </w:r>
      <w:r w:rsidDel="00000000" w:rsidR="00000000" w:rsidRPr="00000000">
        <w:rPr>
          <w:rFonts w:ascii="Open Sans" w:cs="Open Sans" w:eastAsia="Open Sans" w:hAnsi="Open Sans"/>
          <w:rtl w:val="0"/>
        </w:rPr>
        <w:t xml:space="preserve"> Use a voltage divider circuit to read HV</w:t>
      </w:r>
      <w:r w:rsidDel="00000000" w:rsidR="00000000" w:rsidRPr="00000000">
        <w:rPr>
          <w:rFonts w:ascii="Open Sans" w:cs="Open Sans" w:eastAsia="Open Sans" w:hAnsi="Open Sans"/>
          <w:vertAlign w:val="subscript"/>
          <w:rtl w:val="0"/>
        </w:rPr>
        <w:t xml:space="preserve">OUT </w:t>
      </w:r>
      <w:r w:rsidDel="00000000" w:rsidR="00000000" w:rsidRPr="00000000">
        <w:rPr>
          <w:rFonts w:ascii="Open Sans" w:cs="Open Sans" w:eastAsia="Open Sans" w:hAnsi="Open Sans"/>
          <w:rtl w:val="0"/>
        </w:rPr>
        <w:t xml:space="preserve">with a conventional multimeter without surpassing its maximum operating range.</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Optomechanics</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optomechanics may be thought of as having an excitation input arm, a fiber tether output arm, and a detector arm that converge on a single cage cube (</w:t>
      </w:r>
      <w:r w:rsidDel="00000000" w:rsidR="00000000" w:rsidRPr="00000000">
        <w:rPr>
          <w:rFonts w:ascii="Open Sans" w:cs="Open Sans" w:eastAsia="Open Sans" w:hAnsi="Open Sans"/>
          <w:i w:val="1"/>
          <w:rtl w:val="0"/>
        </w:rPr>
        <w:t xml:space="preserve">C4W, Thorlabs</w:t>
      </w:r>
      <w:r w:rsidDel="00000000" w:rsidR="00000000" w:rsidRPr="00000000">
        <w:rPr>
          <w:rFonts w:ascii="Open Sans" w:cs="Open Sans" w:eastAsia="Open Sans" w:hAnsi="Open Sans"/>
          <w:rtl w:val="0"/>
        </w:rPr>
        <w:t xml:space="preserve">). The excitation beam is launched into the system via a modulated LED and collimation lens. This beam is then reflected into the optical fiber tether output by the dichroic filter (</w:t>
      </w:r>
      <w:r w:rsidDel="00000000" w:rsidR="00000000" w:rsidRPr="00000000">
        <w:rPr>
          <w:rFonts w:ascii="Calibri" w:cs="Calibri" w:eastAsia="Calibri" w:hAnsi="Calibri"/>
          <w:i w:val="1"/>
          <w:sz w:val="23"/>
          <w:szCs w:val="23"/>
          <w:highlight w:val="white"/>
          <w:rtl w:val="0"/>
        </w:rPr>
        <w:t xml:space="preserve">T495LPXRU, Chroma Technologies</w:t>
      </w:r>
      <w:r w:rsidDel="00000000" w:rsidR="00000000" w:rsidRPr="00000000">
        <w:rPr>
          <w:rFonts w:ascii="Open Sans" w:cs="Open Sans" w:eastAsia="Open Sans" w:hAnsi="Open Sans"/>
          <w:rtl w:val="0"/>
        </w:rPr>
        <w:t xml:space="preserve">). After interacting with the sample, a mix of reflected excitation and fluorescent photons travel back to the system via the optical tether, and are separated at the dichroic mirror. In the detection arm, the beam’s spectral properties are narrowed again by the emission filter (</w:t>
      </w:r>
      <w:r w:rsidDel="00000000" w:rsidR="00000000" w:rsidRPr="00000000">
        <w:rPr>
          <w:rFonts w:ascii="Calibri" w:cs="Calibri" w:eastAsia="Calibri" w:hAnsi="Calibri"/>
          <w:i w:val="1"/>
          <w:sz w:val="23"/>
          <w:szCs w:val="23"/>
          <w:highlight w:val="white"/>
          <w:rtl w:val="0"/>
        </w:rPr>
        <w:t xml:space="preserve">ET470/40X, Chroma Technologies</w:t>
      </w:r>
      <w:r w:rsidDel="00000000" w:rsidR="00000000" w:rsidRPr="00000000">
        <w:rPr>
          <w:rFonts w:ascii="Open Sans" w:cs="Open Sans" w:eastAsia="Open Sans" w:hAnsi="Open Sans"/>
          <w:rtl w:val="0"/>
        </w:rPr>
        <w:t xml:space="preserve">) and then focused onto the PMT detector by the focusing lens (</w:t>
      </w:r>
      <w:r w:rsidDel="00000000" w:rsidR="00000000" w:rsidRPr="00000000">
        <w:rPr>
          <w:rFonts w:ascii="Calibri" w:cs="Calibri" w:eastAsia="Calibri" w:hAnsi="Calibri"/>
          <w:i w:val="1"/>
          <w:sz w:val="23"/>
          <w:szCs w:val="23"/>
          <w:highlight w:val="white"/>
          <w:rtl w:val="0"/>
        </w:rPr>
        <w:t xml:space="preserve">AC254-040-A, Thorlabs</w:t>
      </w:r>
      <w:r w:rsidDel="00000000" w:rsidR="00000000" w:rsidRPr="00000000">
        <w:rPr>
          <w:rFonts w:ascii="Open Sans" w:cs="Open Sans" w:eastAsia="Open Sans" w:hAnsi="Open Sans"/>
          <w:rtl w:val="0"/>
        </w:rPr>
        <w:t xml:space="preserve">).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accurate model of the optical system (</w:t>
      </w:r>
      <w:r w:rsidDel="00000000" w:rsidR="00000000" w:rsidRPr="00000000">
        <w:rPr>
          <w:rFonts w:ascii="Open Sans" w:cs="Open Sans" w:eastAsia="Open Sans" w:hAnsi="Open Sans"/>
          <w:color w:val="0000ff"/>
          <w:rtl w:val="0"/>
        </w:rPr>
        <w:t xml:space="preserve">optical_system_assembly.dae</w:t>
      </w:r>
      <w:r w:rsidDel="00000000" w:rsidR="00000000" w:rsidRPr="00000000">
        <w:rPr>
          <w:rFonts w:ascii="Open Sans" w:cs="Open Sans" w:eastAsia="Open Sans" w:hAnsi="Open Sans"/>
          <w:rtl w:val="0"/>
        </w:rPr>
        <w:t xml:space="preserve">) contains exact relative positions between components in the optical system. We recommend that the builder first familiarize themselves with this model and ensure they have all parts before getting started. We recommend building outward from that cage cube one ‘arm’ at a time, as explained here. CICLoPS is an Imperial setup and is not compatible with metric optomechanical parts.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Design Notes: The use of the cage system drastically simplifies the task of aligning the beam. The use of lens tubes reduces the amount of stray light that leaks into the optical system.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commentRangeStart w:id="11"/>
      <w:r w:rsidDel="00000000" w:rsidR="00000000" w:rsidRPr="00000000">
        <w:rPr>
          <w:rFonts w:ascii="Open Sans" w:cs="Open Sans" w:eastAsia="Open Sans" w:hAnsi="Open Sans"/>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033755" cy="3405188"/>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33755" cy="34051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Excitation input arm</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First screw a ring retainer in 0.5” lens tube (</w:t>
      </w:r>
      <w:r w:rsidDel="00000000" w:rsidR="00000000" w:rsidRPr="00000000">
        <w:rPr>
          <w:rFonts w:ascii="Open Sans" w:cs="Open Sans" w:eastAsia="Open Sans" w:hAnsi="Open Sans"/>
          <w:i w:val="1"/>
          <w:rtl w:val="0"/>
        </w:rPr>
        <w:t xml:space="preserve">SM1L05, Thorlabs</w:t>
      </w:r>
      <w:r w:rsidDel="00000000" w:rsidR="00000000" w:rsidRPr="00000000">
        <w:rPr>
          <w:rFonts w:ascii="Open Sans" w:cs="Open Sans" w:eastAsia="Open Sans" w:hAnsi="Open Sans"/>
          <w:rtl w:val="0"/>
        </w:rPr>
        <w:t xml:space="preserve">) such that it is flush with the optic retention lip. Then place inside the exci</w:t>
      </w:r>
      <w:r w:rsidDel="00000000" w:rsidR="00000000" w:rsidRPr="00000000">
        <w:rPr>
          <w:rFonts w:ascii="Open Sans" w:cs="Open Sans" w:eastAsia="Open Sans" w:hAnsi="Open Sans"/>
          <w:rtl w:val="0"/>
        </w:rPr>
        <w:t xml:space="preserve">tation filter (ET470/40x), ensuring that it is oriented properly (the arrow on the side should point towards the retention lip, as this is the direction of the beam). Secure the filter with a second retaining rings (</w:t>
      </w:r>
      <w:r w:rsidDel="00000000" w:rsidR="00000000" w:rsidRPr="00000000">
        <w:rPr>
          <w:rFonts w:ascii="Open Sans" w:cs="Open Sans" w:eastAsia="Open Sans" w:hAnsi="Open Sans"/>
          <w:i w:val="1"/>
          <w:rtl w:val="0"/>
        </w:rPr>
        <w:t xml:space="preserve">SM1RR, Thorlabs</w:t>
      </w:r>
      <w:r w:rsidDel="00000000" w:rsidR="00000000" w:rsidRPr="00000000">
        <w:rPr>
          <w:rFonts w:ascii="Open Sans" w:cs="Open Sans" w:eastAsia="Open Sans" w:hAnsi="Open Sans"/>
          <w:rtl w:val="0"/>
        </w:rPr>
        <w:t xml:space="preserve">). We recommend using a spanner wrench (</w:t>
      </w:r>
      <w:r w:rsidDel="00000000" w:rsidR="00000000" w:rsidRPr="00000000">
        <w:rPr>
          <w:rFonts w:ascii="Open Sans" w:cs="Open Sans" w:eastAsia="Open Sans" w:hAnsi="Open Sans"/>
          <w:i w:val="1"/>
          <w:rtl w:val="0"/>
        </w:rPr>
        <w:t xml:space="preserve">SPW602, Thorlabs</w:t>
      </w:r>
      <w:r w:rsidDel="00000000" w:rsidR="00000000" w:rsidRPr="00000000">
        <w:rPr>
          <w:rFonts w:ascii="Open Sans" w:cs="Open Sans" w:eastAsia="Open Sans" w:hAnsi="Open Sans"/>
          <w:rtl w:val="0"/>
        </w:rPr>
        <w:t xml:space="preserve">) to screw the retaining rings into lens tubes, as they enable accurate distance measurements. Screw the excitation filter assembly onto any one of the four 1” tapped holes. </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Next, build the collimation assembly. Screw a 0.5” retaining ring (SM05RR) into the into the 1” - 0.5” adapter (</w:t>
      </w:r>
      <w:r w:rsidDel="00000000" w:rsidR="00000000" w:rsidRPr="00000000">
        <w:rPr>
          <w:rFonts w:ascii="Calibri" w:cs="Calibri" w:eastAsia="Calibri" w:hAnsi="Calibri"/>
          <w:i w:val="1"/>
          <w:sz w:val="23"/>
          <w:szCs w:val="23"/>
          <w:highlight w:val="white"/>
          <w:rtl w:val="0"/>
        </w:rPr>
        <w:t xml:space="preserve">SM1A6T, Thorlabs</w:t>
      </w:r>
      <w:r w:rsidDel="00000000" w:rsidR="00000000" w:rsidRPr="00000000">
        <w:rPr>
          <w:rFonts w:ascii="Open Sans" w:cs="Open Sans" w:eastAsia="Open Sans" w:hAnsi="Open Sans"/>
          <w:rtl w:val="0"/>
        </w:rPr>
        <w:t xml:space="preserve">), such that it is flush with the other end of the adapter. Place inside the focusing lens, such that the convex surface touches the retaining ring. Secure the lens with a second retaining ring. Next, use the 1/16” alan key to position the adapter within the 1” lens tube (</w:t>
      </w:r>
      <w:r w:rsidDel="00000000" w:rsidR="00000000" w:rsidRPr="00000000">
        <w:rPr>
          <w:rFonts w:ascii="Open Sans" w:cs="Open Sans" w:eastAsia="Open Sans" w:hAnsi="Open Sans"/>
          <w:i w:val="1"/>
          <w:rtl w:val="0"/>
        </w:rPr>
        <w:t xml:space="preserve">SM1L10, Thorlabs</w:t>
      </w:r>
      <w:r w:rsidDel="00000000" w:rsidR="00000000" w:rsidRPr="00000000">
        <w:rPr>
          <w:rFonts w:ascii="Open Sans" w:cs="Open Sans" w:eastAsia="Open Sans" w:hAnsi="Open Sans"/>
          <w:rtl w:val="0"/>
        </w:rPr>
        <w:t xml:space="preserve">), ensuring the convex surface of the lens faces the retention lip of the lens tube. The distance between the adapter and the mouth of the lens tube should be 10 mm. Use the spanner wrench to check that the adapter itself is positioned 10 mm from the mouth of the lens tube. Fasten the collimation assembly onto the excitation filter assembly.</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Finally, build the excitation assembly. Screw a retaining ring approximately 3 mm into the mouth of a 0.5” lens tube (</w:t>
      </w:r>
      <w:r w:rsidDel="00000000" w:rsidR="00000000" w:rsidRPr="00000000">
        <w:rPr>
          <w:rFonts w:ascii="Open Sans" w:cs="Open Sans" w:eastAsia="Open Sans" w:hAnsi="Open Sans"/>
          <w:i w:val="1"/>
          <w:rtl w:val="0"/>
        </w:rPr>
        <w:t xml:space="preserve">SM1L05, Thorlabs</w:t>
      </w:r>
      <w:r w:rsidDel="00000000" w:rsidR="00000000" w:rsidRPr="00000000">
        <w:rPr>
          <w:rFonts w:ascii="Open Sans" w:cs="Open Sans" w:eastAsia="Open Sans" w:hAnsi="Open Sans"/>
          <w:rtl w:val="0"/>
        </w:rPr>
        <w:t xml:space="preserve">). Place inside the LED plate and secure with a second retaining ring. Fasten the excitation assembly onto the collimation assembly.</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Fiber tether output arm</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Secure the collimation package (</w:t>
      </w:r>
      <w:r w:rsidDel="00000000" w:rsidR="00000000" w:rsidRPr="00000000">
        <w:rPr>
          <w:rFonts w:ascii="Calibri" w:cs="Calibri" w:eastAsia="Calibri" w:hAnsi="Calibri"/>
          <w:i w:val="1"/>
          <w:sz w:val="23"/>
          <w:szCs w:val="23"/>
          <w:highlight w:val="white"/>
          <w:rtl w:val="0"/>
        </w:rPr>
        <w:t xml:space="preserve">F240FC-532, Thorlabs</w:t>
      </w:r>
      <w:r w:rsidDel="00000000" w:rsidR="00000000" w:rsidRPr="00000000">
        <w:rPr>
          <w:rFonts w:ascii="Open Sans" w:cs="Open Sans" w:eastAsia="Open Sans" w:hAnsi="Open Sans"/>
          <w:rtl w:val="0"/>
        </w:rPr>
        <w:t xml:space="preserve">) into its adapter (</w:t>
      </w:r>
      <w:r w:rsidDel="00000000" w:rsidR="00000000" w:rsidRPr="00000000">
        <w:rPr>
          <w:rFonts w:ascii="Open Sans" w:cs="Open Sans" w:eastAsia="Open Sans" w:hAnsi="Open Sans"/>
          <w:i w:val="1"/>
          <w:rtl w:val="0"/>
        </w:rPr>
        <w:t xml:space="preserve">AD12F, Thorlabs</w:t>
      </w:r>
      <w:r w:rsidDel="00000000" w:rsidR="00000000" w:rsidRPr="00000000">
        <w:rPr>
          <w:rFonts w:ascii="Open Sans" w:cs="Open Sans" w:eastAsia="Open Sans" w:hAnsi="Open Sans"/>
          <w:rtl w:val="0"/>
        </w:rPr>
        <w:t xml:space="preserve">) with the set screws and the allan key. Screw the adapter all the way into the 0.5” lens tube (</w:t>
      </w:r>
      <w:r w:rsidDel="00000000" w:rsidR="00000000" w:rsidRPr="00000000">
        <w:rPr>
          <w:rFonts w:ascii="Open Sans" w:cs="Open Sans" w:eastAsia="Open Sans" w:hAnsi="Open Sans"/>
          <w:i w:val="1"/>
          <w:rtl w:val="0"/>
        </w:rPr>
        <w:t xml:space="preserve">SM1L10, Thorlabs</w:t>
      </w:r>
      <w:r w:rsidDel="00000000" w:rsidR="00000000" w:rsidRPr="00000000">
        <w:rPr>
          <w:rFonts w:ascii="Open Sans" w:cs="Open Sans" w:eastAsia="Open Sans" w:hAnsi="Open Sans"/>
          <w:rtl w:val="0"/>
        </w:rPr>
        <w:t xml:space="preserve">) such that it touches the retention lip. Secure in place with a second retaining ring (</w:t>
      </w:r>
      <w:r w:rsidDel="00000000" w:rsidR="00000000" w:rsidRPr="00000000">
        <w:rPr>
          <w:rFonts w:ascii="Open Sans" w:cs="Open Sans" w:eastAsia="Open Sans" w:hAnsi="Open Sans"/>
          <w:i w:val="1"/>
          <w:rtl w:val="0"/>
        </w:rPr>
        <w:t xml:space="preserve">SM1RR, Thorlabs</w:t>
      </w:r>
      <w:r w:rsidDel="00000000" w:rsidR="00000000" w:rsidRPr="00000000">
        <w:rPr>
          <w:rFonts w:ascii="Open Sans" w:cs="Open Sans" w:eastAsia="Open Sans" w:hAnsi="Open Sans"/>
          <w:rtl w:val="0"/>
        </w:rPr>
        <w:t xml:space="preserve">). Fasten the fiber tether output arm onto the cage cube, 90 degrees to the left of the excitation input arm. </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Next, build the dichroic mirror assembly. Pull a gap between the spring-loaded clamping mechanism of the filter mount (</w:t>
      </w:r>
      <w:r w:rsidDel="00000000" w:rsidR="00000000" w:rsidRPr="00000000">
        <w:rPr>
          <w:rFonts w:ascii="Open Sans" w:cs="Open Sans" w:eastAsia="Open Sans" w:hAnsi="Open Sans"/>
          <w:i w:val="1"/>
          <w:rtl w:val="0"/>
        </w:rPr>
        <w:t xml:space="preserve">FFM1, Thorlabs</w:t>
      </w:r>
      <w:r w:rsidDel="00000000" w:rsidR="00000000" w:rsidRPr="00000000">
        <w:rPr>
          <w:rFonts w:ascii="Open Sans" w:cs="Open Sans" w:eastAsia="Open Sans" w:hAnsi="Open Sans"/>
          <w:rtl w:val="0"/>
        </w:rPr>
        <w:t xml:space="preserve">) and place the dichroic mirror in between, as in Figure xx below, noting the position of the caret. Gently release the clamping mechanism. Next fasten the filter mount onto the cage cube platform (</w:t>
      </w:r>
      <w:r w:rsidDel="00000000" w:rsidR="00000000" w:rsidRPr="00000000">
        <w:rPr>
          <w:rFonts w:ascii="Open Sans" w:cs="Open Sans" w:eastAsia="Open Sans" w:hAnsi="Open Sans"/>
          <w:i w:val="1"/>
          <w:rtl w:val="0"/>
        </w:rPr>
        <w:t xml:space="preserve">B3C, Thorlabs</w:t>
      </w:r>
      <w:r w:rsidDel="00000000" w:rsidR="00000000" w:rsidRPr="00000000">
        <w:rPr>
          <w:rFonts w:ascii="Open Sans" w:cs="Open Sans" w:eastAsia="Open Sans" w:hAnsi="Open Sans"/>
          <w:rtl w:val="0"/>
        </w:rPr>
        <w:t xml:space="preserve">), and place into one of the 2” untapped holes of the cage cube. Rotate the platform such that the dichroic mirror is at a 45 degree angle to both of the arms, so that light from the excitation is reflected into the output arm. Fasten the FC/PC connected end of the 200 um optical fiber tether (</w:t>
      </w:r>
      <w:r w:rsidDel="00000000" w:rsidR="00000000" w:rsidRPr="00000000">
        <w:rPr>
          <w:rFonts w:ascii="Open Sans" w:cs="Open Sans" w:eastAsia="Open Sans" w:hAnsi="Open Sans"/>
          <w:i w:val="1"/>
          <w:highlight w:val="white"/>
          <w:rtl w:val="0"/>
        </w:rPr>
        <w:t xml:space="preserve">MFP_200/230/900-0.48</w:t>
      </w:r>
      <w:r w:rsidDel="00000000" w:rsidR="00000000" w:rsidRPr="00000000">
        <w:rPr>
          <w:rFonts w:ascii="Open Sans" w:cs="Open Sans" w:eastAsia="Open Sans" w:hAnsi="Open Sans"/>
          <w:i w:val="1"/>
          <w:rtl w:val="0"/>
        </w:rPr>
        <w:t xml:space="preserve">, Doric Lenses</w:t>
      </w:r>
      <w:r w:rsidDel="00000000" w:rsidR="00000000" w:rsidRPr="00000000">
        <w:rPr>
          <w:rFonts w:ascii="Open Sans" w:cs="Open Sans" w:eastAsia="Open Sans" w:hAnsi="Open Sans"/>
          <w:rtl w:val="0"/>
        </w:rPr>
        <w:t xml:space="preserve">) onto the mating end of the collimation package. </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rPr>
        <w:drawing>
          <wp:inline distB="114300" distT="114300" distL="114300" distR="114300">
            <wp:extent cx="209550" cy="190500"/>
            <wp:effectExtent b="0" l="0" r="0" t="0"/>
            <wp:docPr descr="Free vector graphic: Attention, Warning - Free Image on Pixabay ..." id="10" name="image14.png"/>
            <a:graphic>
              <a:graphicData uri="http://schemas.openxmlformats.org/drawingml/2006/picture">
                <pic:pic>
                  <pic:nvPicPr>
                    <pic:cNvPr descr="Free vector graphic: Attention, Warning - Free Image on Pixabay ..." id="0" name="image14.png"/>
                    <pic:cNvPicPr preferRelativeResize="0"/>
                  </pic:nvPicPr>
                  <pic:blipFill>
                    <a:blip r:embed="rId12"/>
                    <a:srcRect b="0" l="0" r="0" t="0"/>
                    <a:stretch>
                      <a:fillRect/>
                    </a:stretch>
                  </pic:blipFill>
                  <pic:spPr>
                    <a:xfrm>
                      <a:off x="0" y="0"/>
                      <a:ext cx="209550" cy="190500"/>
                    </a:xfrm>
                    <a:prstGeom prst="rect"/>
                    <a:ln/>
                  </pic:spPr>
                </pic:pic>
              </a:graphicData>
            </a:graphic>
          </wp:inline>
        </w:drawing>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Collimation package keeps turning when attempting to connect FC/PC connector. </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Possible cause: Set screws on adapter for collimation package (</w:t>
      </w:r>
      <w:r w:rsidDel="00000000" w:rsidR="00000000" w:rsidRPr="00000000">
        <w:rPr>
          <w:rFonts w:ascii="Open Sans" w:cs="Open Sans" w:eastAsia="Open Sans" w:hAnsi="Open Sans"/>
          <w:i w:val="1"/>
          <w:rtl w:val="0"/>
        </w:rPr>
        <w:t xml:space="preserve">AD12F, Thorlabs</w:t>
      </w:r>
      <w:r w:rsidDel="00000000" w:rsidR="00000000" w:rsidRPr="00000000">
        <w:rPr>
          <w:rFonts w:ascii="Open Sans" w:cs="Open Sans" w:eastAsia="Open Sans" w:hAnsi="Open Sans"/>
          <w:rtl w:val="0"/>
        </w:rPr>
        <w:t xml:space="preserve">) are missing and/or not tight enough, OR the retaining ring (</w:t>
      </w:r>
      <w:r w:rsidDel="00000000" w:rsidR="00000000" w:rsidRPr="00000000">
        <w:rPr>
          <w:rFonts w:ascii="Open Sans" w:cs="Open Sans" w:eastAsia="Open Sans" w:hAnsi="Open Sans"/>
          <w:i w:val="1"/>
          <w:rtl w:val="0"/>
        </w:rPr>
        <w:t xml:space="preserve">SM1RR, Thorlabs</w:t>
      </w:r>
      <w:r w:rsidDel="00000000" w:rsidR="00000000" w:rsidRPr="00000000">
        <w:rPr>
          <w:rFonts w:ascii="Open Sans" w:cs="Open Sans" w:eastAsia="Open Sans" w:hAnsi="Open Sans"/>
          <w:rtl w:val="0"/>
        </w:rPr>
        <w:t xml:space="preserve">) was forgotten.</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Detection arm</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Place the emission filter (</w:t>
      </w:r>
      <w:r w:rsidDel="00000000" w:rsidR="00000000" w:rsidRPr="00000000">
        <w:rPr>
          <w:rFonts w:ascii="Open Sans" w:cs="Open Sans" w:eastAsia="Open Sans" w:hAnsi="Open Sans"/>
          <w:i w:val="1"/>
          <w:rtl w:val="0"/>
        </w:rPr>
        <w:t xml:space="preserve">ET</w:t>
      </w:r>
      <w:r w:rsidDel="00000000" w:rsidR="00000000" w:rsidRPr="00000000">
        <w:rPr>
          <w:rFonts w:ascii="Open Sans" w:cs="Open Sans" w:eastAsia="Open Sans" w:hAnsi="Open Sans"/>
          <w:i w:val="1"/>
          <w:rtl w:val="0"/>
        </w:rPr>
        <w:t xml:space="preserve">510/20, Chroma Technologies</w:t>
      </w:r>
      <w:r w:rsidDel="00000000" w:rsidR="00000000" w:rsidRPr="00000000">
        <w:rPr>
          <w:rFonts w:ascii="Open Sans" w:cs="Open Sans" w:eastAsia="Open Sans" w:hAnsi="Open Sans"/>
          <w:rtl w:val="0"/>
        </w:rPr>
        <w:t xml:space="preserve">) all the way into the 3” lens tube (</w:t>
      </w:r>
      <w:r w:rsidDel="00000000" w:rsidR="00000000" w:rsidRPr="00000000">
        <w:rPr>
          <w:rFonts w:ascii="Open Sans" w:cs="Open Sans" w:eastAsia="Open Sans" w:hAnsi="Open Sans"/>
          <w:i w:val="1"/>
          <w:rtl w:val="0"/>
        </w:rPr>
        <w:t xml:space="preserve">SM1L30, Thorlabs</w:t>
      </w:r>
      <w:r w:rsidDel="00000000" w:rsidR="00000000" w:rsidRPr="00000000">
        <w:rPr>
          <w:rFonts w:ascii="Open Sans" w:cs="Open Sans" w:eastAsia="Open Sans" w:hAnsi="Open Sans"/>
          <w:rtl w:val="0"/>
        </w:rPr>
        <w:t xml:space="preserve">) to the optic retention lip and secure with a retaining ring. Using the spanner wrench, fasten another retaining ring 30.5 mm into the lens tube, and place the focusing lens (</w:t>
      </w:r>
      <w:r w:rsidDel="00000000" w:rsidR="00000000" w:rsidRPr="00000000">
        <w:rPr>
          <w:rFonts w:ascii="Open Sans" w:cs="Open Sans" w:eastAsia="Open Sans" w:hAnsi="Open Sans"/>
          <w:i w:val="1"/>
          <w:rtl w:val="0"/>
        </w:rPr>
        <w:t xml:space="preserve">AC254-40-A, Thorlabs</w:t>
      </w:r>
      <w:r w:rsidDel="00000000" w:rsidR="00000000" w:rsidRPr="00000000">
        <w:rPr>
          <w:rFonts w:ascii="Open Sans" w:cs="Open Sans" w:eastAsia="Open Sans" w:hAnsi="Open Sans"/>
          <w:rtl w:val="0"/>
        </w:rPr>
        <w:t xml:space="preserve">) adjacent to it, ensuring the convex surface of the lens faces the retention lip of the lens tube. Secure with another retaining ring. The distance between the retaining ring and the mouth of the lens tube should be 23 mm. Use the spanner wrench to check the position. Fasten the shutter (</w:t>
      </w:r>
      <w:r w:rsidDel="00000000" w:rsidR="00000000" w:rsidRPr="00000000">
        <w:rPr>
          <w:rFonts w:ascii="Open Sans" w:cs="Open Sans" w:eastAsia="Open Sans" w:hAnsi="Open Sans"/>
          <w:i w:val="1"/>
          <w:rtl w:val="0"/>
        </w:rPr>
        <w:t xml:space="preserve">SM1SH1, Thorlabs</w:t>
      </w:r>
      <w:r w:rsidDel="00000000" w:rsidR="00000000" w:rsidRPr="00000000">
        <w:rPr>
          <w:rFonts w:ascii="Open Sans" w:cs="Open Sans" w:eastAsia="Open Sans" w:hAnsi="Open Sans"/>
          <w:rtl w:val="0"/>
        </w:rPr>
        <w:t xml:space="preserve">) and then the </w:t>
      </w:r>
      <w:commentRangeStart w:id="12"/>
      <w:commentRangeStart w:id="13"/>
      <w:r w:rsidDel="00000000" w:rsidR="00000000" w:rsidRPr="00000000">
        <w:rPr>
          <w:rFonts w:ascii="Open Sans" w:cs="Open Sans" w:eastAsia="Open Sans" w:hAnsi="Open Sans"/>
          <w:rtl w:val="0"/>
        </w:rPr>
        <w:t xml:space="preserve">PMT onto the detection assembly</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Open Sans" w:cs="Open Sans" w:eastAsia="Open Sans" w:hAnsi="Open Sans"/>
          <w:rtl w:val="0"/>
        </w:rPr>
        <w:t xml:space="preserve">. Finally, fasten the detection assembly onto the cage cube, into the tapped hole opposite that of the output detection arm. Fasten the end cap (</w:t>
      </w:r>
      <w:r w:rsidDel="00000000" w:rsidR="00000000" w:rsidRPr="00000000">
        <w:rPr>
          <w:rFonts w:ascii="Open Sans" w:cs="Open Sans" w:eastAsia="Open Sans" w:hAnsi="Open Sans"/>
          <w:i w:val="1"/>
          <w:rtl w:val="0"/>
        </w:rPr>
        <w:t xml:space="preserve">SM1CP2, Thorlabs</w:t>
      </w:r>
      <w:r w:rsidDel="00000000" w:rsidR="00000000" w:rsidRPr="00000000">
        <w:rPr>
          <w:rFonts w:ascii="Open Sans" w:cs="Open Sans" w:eastAsia="Open Sans" w:hAnsi="Open Sans"/>
          <w:rtl w:val="0"/>
        </w:rPr>
        <w:t xml:space="preserve">) on the last tapped hole. </w:t>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Pr>
        <w:drawing>
          <wp:inline distB="114300" distT="114300" distL="114300" distR="114300">
            <wp:extent cx="233363" cy="233363"/>
            <wp:effectExtent b="0" l="0" r="0" t="0"/>
            <wp:docPr descr="File:Green check.svg - Wikimedia Commons" id="4" name="image7.png"/>
            <a:graphic>
              <a:graphicData uri="http://schemas.openxmlformats.org/drawingml/2006/picture">
                <pic:pic>
                  <pic:nvPicPr>
                    <pic:cNvPr descr="File:Green check.svg - Wikimedia Commons" id="0" name="image7.png"/>
                    <pic:cNvPicPr preferRelativeResize="0"/>
                  </pic:nvPicPr>
                  <pic:blipFill>
                    <a:blip r:embed="rId13"/>
                    <a:srcRect b="0" l="0" r="0" t="0"/>
                    <a:stretch>
                      <a:fillRect/>
                    </a:stretch>
                  </pic:blipFill>
                  <pic:spPr>
                    <a:xfrm>
                      <a:off x="0" y="0"/>
                      <a:ext cx="233363" cy="233363"/>
                    </a:xfrm>
                    <a:prstGeom prst="rect"/>
                    <a:ln/>
                  </pic:spPr>
                </pic:pic>
              </a:graphicData>
            </a:graphic>
          </wp:inline>
        </w:drawing>
      </w:r>
      <w:r w:rsidDel="00000000" w:rsidR="00000000" w:rsidRPr="00000000">
        <w:rPr>
          <w:rFonts w:ascii="Open Sans" w:cs="Open Sans" w:eastAsia="Open Sans" w:hAnsi="Open Sans"/>
          <w:b w:val="1"/>
          <w:rtl w:val="0"/>
        </w:rPr>
        <w:t xml:space="preserve">Delivery path a</w:t>
      </w:r>
      <w:r w:rsidDel="00000000" w:rsidR="00000000" w:rsidRPr="00000000">
        <w:rPr>
          <w:rFonts w:ascii="Open Sans" w:cs="Open Sans" w:eastAsia="Open Sans" w:hAnsi="Open Sans"/>
          <w:b w:val="1"/>
          <w:rtl w:val="0"/>
        </w:rPr>
        <w:t xml:space="preserve">lignmen</w:t>
      </w:r>
      <w:r w:rsidDel="00000000" w:rsidR="00000000" w:rsidRPr="00000000">
        <w:rPr>
          <w:rFonts w:ascii="Open Sans" w:cs="Open Sans" w:eastAsia="Open Sans" w:hAnsi="Open Sans"/>
          <w:b w:val="1"/>
          <w:rtl w:val="0"/>
        </w:rPr>
        <w:t xml:space="preserve">t</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To test for alignment of the beam, supply the LED with 2 mA of continuous current from a current source. Using the optical power meter, check the excitation output of the fiber tether. The dichroic will be at the desired 45 degree angle when the the output is maximized. If the model is built as specified, the system will output </w:t>
      </w:r>
      <w:commentRangeStart w:id="14"/>
      <w:r w:rsidDel="00000000" w:rsidR="00000000" w:rsidRPr="00000000">
        <w:rPr>
          <w:rFonts w:ascii="Open Sans" w:cs="Open Sans" w:eastAsia="Open Sans" w:hAnsi="Open Sans"/>
          <w:rtl w:val="0"/>
        </w:rPr>
        <w:t xml:space="preserve">xx uW</w:t>
      </w:r>
      <w:commentRangeEnd w:id="14"/>
      <w:r w:rsidDel="00000000" w:rsidR="00000000" w:rsidRPr="00000000">
        <w:commentReference w:id="14"/>
      </w:r>
      <w:r w:rsidDel="00000000" w:rsidR="00000000" w:rsidRPr="00000000">
        <w:rPr>
          <w:rFonts w:ascii="Open Sans" w:cs="Open Sans" w:eastAsia="Open Sans" w:hAnsi="Open Sans"/>
          <w:rtl w:val="0"/>
        </w:rPr>
        <w:t xml:space="preserve"> when the LED is supplied with 2 mA of continuous current.</w:t>
      </w:r>
      <w:r w:rsidDel="00000000" w:rsidR="00000000" w:rsidRPr="00000000">
        <w:rPr>
          <w:rtl w:val="0"/>
        </w:rPr>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Pr>
        <w:drawing>
          <wp:inline distB="114300" distT="114300" distL="114300" distR="114300">
            <wp:extent cx="233363" cy="233363"/>
            <wp:effectExtent b="0" l="0" r="0" t="0"/>
            <wp:docPr descr="File:Green check.svg - Wikimedia Commons" id="3" name="image6.png"/>
            <a:graphic>
              <a:graphicData uri="http://schemas.openxmlformats.org/drawingml/2006/picture">
                <pic:pic>
                  <pic:nvPicPr>
                    <pic:cNvPr descr="File:Green check.svg - Wikimedia Commons" id="0" name="image6.png"/>
                    <pic:cNvPicPr preferRelativeResize="0"/>
                  </pic:nvPicPr>
                  <pic:blipFill>
                    <a:blip r:embed="rId14"/>
                    <a:srcRect b="0" l="0" r="0" t="0"/>
                    <a:stretch>
                      <a:fillRect/>
                    </a:stretch>
                  </pic:blipFill>
                  <pic:spPr>
                    <a:xfrm>
                      <a:off x="0" y="0"/>
                      <a:ext cx="233363" cy="233363"/>
                    </a:xfrm>
                    <a:prstGeom prst="rect"/>
                    <a:ln/>
                  </pic:spPr>
                </pic:pic>
              </a:graphicData>
            </a:graphic>
          </wp:inline>
        </w:drawing>
      </w:r>
      <w:r w:rsidDel="00000000" w:rsidR="00000000" w:rsidRPr="00000000">
        <w:rPr>
          <w:rFonts w:ascii="Open Sans" w:cs="Open Sans" w:eastAsia="Open Sans" w:hAnsi="Open Sans"/>
          <w:b w:val="1"/>
          <w:rtl w:val="0"/>
        </w:rPr>
        <w:t xml:space="preserve">Excitation path a</w:t>
      </w:r>
      <w:r w:rsidDel="00000000" w:rsidR="00000000" w:rsidRPr="00000000">
        <w:rPr>
          <w:rFonts w:ascii="Open Sans" w:cs="Open Sans" w:eastAsia="Open Sans" w:hAnsi="Open Sans"/>
          <w:b w:val="1"/>
          <w:rtl w:val="0"/>
        </w:rPr>
        <w:t xml:space="preserve">lignmen</w:t>
      </w:r>
      <w:r w:rsidDel="00000000" w:rsidR="00000000" w:rsidRPr="00000000">
        <w:rPr>
          <w:rFonts w:ascii="Open Sans" w:cs="Open Sans" w:eastAsia="Open Sans" w:hAnsi="Open Sans"/>
          <w:b w:val="1"/>
          <w:rtl w:val="0"/>
        </w:rPr>
        <w:t xml:space="preserve">t</w:t>
      </w:r>
    </w:p>
    <w:p w:rsidR="00000000" w:rsidDel="00000000" w:rsidP="00000000" w:rsidRDefault="00000000" w:rsidRPr="00000000">
      <w:pPr>
        <w:spacing w:line="240" w:lineRule="auto"/>
        <w:ind w:left="1080" w:firstLine="0"/>
        <w:contextualSpacing w:val="0"/>
        <w:jc w:val="both"/>
        <w:rPr>
          <w:rFonts w:ascii="Open Sans" w:cs="Open Sans" w:eastAsia="Open Sans" w:hAnsi="Open Sans"/>
          <w:sz w:val="24"/>
          <w:szCs w:val="24"/>
        </w:rPr>
      </w:pPr>
      <w:r w:rsidDel="00000000" w:rsidR="00000000" w:rsidRPr="00000000">
        <w:rPr>
          <w:rFonts w:ascii="Open Sans" w:cs="Open Sans" w:eastAsia="Open Sans" w:hAnsi="Open Sans"/>
          <w:rtl w:val="0"/>
        </w:rPr>
        <w:t xml:space="preserve">After disconnecting the PMT from the optical system, feed a white light into the output of the optical tether such that it propagates back to the system. The spot at the mouth of the remaining detection arm should be </w:t>
      </w:r>
      <w:commentRangeStart w:id="15"/>
      <w:r w:rsidDel="00000000" w:rsidR="00000000" w:rsidRPr="00000000">
        <w:rPr>
          <w:rFonts w:ascii="Open Sans" w:cs="Open Sans" w:eastAsia="Open Sans" w:hAnsi="Open Sans"/>
          <w:rtl w:val="0"/>
        </w:rPr>
        <w:t xml:space="preserve">xx mm in size, as pictured below.  </w:t>
      </w:r>
      <w:commentRangeEnd w:id="15"/>
      <w:r w:rsidDel="00000000" w:rsidR="00000000" w:rsidRPr="00000000">
        <w:commentReference w:id="15"/>
      </w: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Subassembly 1: Lock-in Amplification Scheme</w:t>
      </w:r>
      <w:r w:rsidDel="00000000" w:rsidR="00000000" w:rsidRPr="00000000">
        <w:rPr>
          <w:rtl w:val="0"/>
        </w:rPr>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1080" w:firstLine="0"/>
        <w:contextualSpacing w:val="0"/>
        <w:jc w:val="both"/>
        <w:rPr>
          <w:rFonts w:ascii="Open Sans" w:cs="Open Sans" w:eastAsia="Open Sans" w:hAnsi="Open Sans"/>
          <w:b w:val="1"/>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drawing>
          <wp:inline distB="114300" distT="114300" distL="114300" distR="114300">
            <wp:extent cx="223838" cy="223838"/>
            <wp:effectExtent b="0" l="0" r="0" t="0"/>
            <wp:docPr descr="Free vector graphic: Wrench, Hardware, Tool, Workshop - Free Image ..." id="12" name="image16.png"/>
            <a:graphic>
              <a:graphicData uri="http://schemas.openxmlformats.org/drawingml/2006/picture">
                <pic:pic>
                  <pic:nvPicPr>
                    <pic:cNvPr descr="Free vector graphic: Wrench, Hardware, Tool, Workshop - Free Image ..." id="0" name="image16.png"/>
                    <pic:cNvPicPr preferRelativeResize="0"/>
                  </pic:nvPicPr>
                  <pic:blipFill>
                    <a:blip r:embed="rId15"/>
                    <a:srcRect b="0" l="0" r="0" t="0"/>
                    <a:stretch>
                      <a:fillRect/>
                    </a:stretch>
                  </pic:blipFill>
                  <pic:spPr>
                    <a:xfrm>
                      <a:off x="0" y="0"/>
                      <a:ext cx="223838" cy="223838"/>
                    </a:xfrm>
                    <a:prstGeom prst="rect"/>
                    <a:ln/>
                  </pic:spPr>
                </pic:pic>
              </a:graphicData>
            </a:graphic>
          </wp:inline>
        </w:drawing>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Tools needed</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Soldering iron</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Vice</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Tweezers</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Solder wick</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High speed photodiode (like PDA36A)</w:t>
      </w:r>
    </w:p>
    <w:p w:rsidR="00000000" w:rsidDel="00000000" w:rsidP="00000000" w:rsidRDefault="00000000" w:rsidRPr="00000000">
      <w:pPr>
        <w:spacing w:line="240" w:lineRule="auto"/>
        <w:ind w:left="108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Optical Power Meter (PM-100 USB)</w:t>
      </w:r>
    </w:p>
    <w:p w:rsidR="00000000" w:rsidDel="00000000" w:rsidP="00000000" w:rsidRDefault="00000000" w:rsidRPr="00000000">
      <w:pPr>
        <w:spacing w:line="240" w:lineRule="auto"/>
        <w:ind w:left="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model of the LIA enclosure is specified in </w:t>
      </w:r>
      <w:commentRangeStart w:id="16"/>
      <w:r w:rsidDel="00000000" w:rsidR="00000000" w:rsidRPr="00000000">
        <w:rPr>
          <w:rFonts w:ascii="Open Sans" w:cs="Open Sans" w:eastAsia="Open Sans" w:hAnsi="Open Sans"/>
          <w:rtl w:val="0"/>
        </w:rPr>
        <w:t xml:space="preserve">lia_enc.dae</w:t>
      </w:r>
      <w:commentRangeEnd w:id="16"/>
      <w:r w:rsidDel="00000000" w:rsidR="00000000" w:rsidRPr="00000000">
        <w:commentReference w:id="16"/>
      </w:r>
      <w:r w:rsidDel="00000000" w:rsidR="00000000" w:rsidRPr="00000000">
        <w:rPr>
          <w:rFonts w:ascii="Open Sans" w:cs="Open Sans" w:eastAsia="Open Sans" w:hAnsi="Open Sans"/>
          <w:rtl w:val="0"/>
        </w:rPr>
        <w:t xml:space="preserve">. For the LIA enclosure, we recommend using a </w:t>
      </w:r>
      <w:r w:rsidDel="00000000" w:rsidR="00000000" w:rsidRPr="00000000">
        <w:rPr>
          <w:rFonts w:ascii="Open Sans" w:cs="Open Sans" w:eastAsia="Open Sans" w:hAnsi="Open Sans"/>
          <w:rtl w:val="0"/>
        </w:rPr>
        <w:t xml:space="preserve">1.625” length of 1.5” x 1.5” ¼”-thick aluminum tubing, and using 1.5”-square </w:t>
      </w:r>
      <w:r w:rsidDel="00000000" w:rsidR="00000000" w:rsidRPr="00000000">
        <w:rPr>
          <w:rFonts w:ascii="Open Sans" w:cs="Open Sans" w:eastAsia="Open Sans" w:hAnsi="Open Sans"/>
          <w:rtl w:val="0"/>
        </w:rPr>
        <w:t xml:space="preserve">sections of aluminum sheet as end plates. Similar to the PMT enclosure, secure the end plates with set screws.</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First, p</w:t>
      </w:r>
      <w:r w:rsidDel="00000000" w:rsidR="00000000" w:rsidRPr="00000000">
        <w:rPr>
          <w:rFonts w:ascii="Open Sans" w:cs="Open Sans" w:eastAsia="Open Sans" w:hAnsi="Open Sans"/>
          <w:rtl w:val="0"/>
        </w:rPr>
        <w:t xml:space="preserve">opulate the fabricated lock-in amplifier PCB (specified in pcb_layout</w:t>
      </w:r>
      <w:r w:rsidDel="00000000" w:rsidR="00000000" w:rsidRPr="00000000">
        <w:rPr>
          <w:rFonts w:ascii="Open Sans" w:cs="Open Sans" w:eastAsia="Open Sans" w:hAnsi="Open Sans"/>
          <w:rtl w:val="0"/>
        </w:rPr>
        <w:t xml:space="preserve">.PcbDoc</w:t>
      </w:r>
      <w:r w:rsidDel="00000000" w:rsidR="00000000" w:rsidRPr="00000000">
        <w:rPr>
          <w:rFonts w:ascii="Open Sans" w:cs="Open Sans" w:eastAsia="Open Sans" w:hAnsi="Open Sans"/>
          <w:rtl w:val="0"/>
        </w:rPr>
        <w:t xml:space="preserve">) as shown in pcb</w:t>
      </w:r>
      <w:r w:rsidDel="00000000" w:rsidR="00000000" w:rsidRPr="00000000">
        <w:rPr>
          <w:rFonts w:ascii="Open Sans" w:cs="Open Sans" w:eastAsia="Open Sans" w:hAnsi="Open Sans"/>
          <w:rtl w:val="0"/>
        </w:rPr>
        <w:t xml:space="preserve">_assembly.</w:t>
      </w:r>
      <w:r w:rsidDel="00000000" w:rsidR="00000000" w:rsidRPr="00000000">
        <w:rPr>
          <w:rFonts w:ascii="Open Sans" w:cs="Open Sans" w:eastAsia="Open Sans" w:hAnsi="Open Sans"/>
          <w:rtl w:val="0"/>
        </w:rPr>
        <w:t xml:space="preserve">pdf. Drill a hole in the pcb, avoiding the traces, to allow for a set screw to </w:t>
      </w:r>
      <w:commentRangeStart w:id="17"/>
      <w:r w:rsidDel="00000000" w:rsidR="00000000" w:rsidRPr="00000000">
        <w:rPr>
          <w:rFonts w:ascii="Open Sans" w:cs="Open Sans" w:eastAsia="Open Sans" w:hAnsi="Open Sans"/>
          <w:rtl w:val="0"/>
        </w:rPr>
        <w:t xml:space="preserve">separate the PCB from the enclosur</w:t>
      </w:r>
      <w:commentRangeEnd w:id="17"/>
      <w:r w:rsidDel="00000000" w:rsidR="00000000" w:rsidRPr="00000000">
        <w:commentReference w:id="17"/>
      </w:r>
      <w:r w:rsidDel="00000000" w:rsidR="00000000" w:rsidRPr="00000000">
        <w:rPr>
          <w:rFonts w:ascii="Open Sans" w:cs="Open Sans" w:eastAsia="Open Sans" w:hAnsi="Open Sans"/>
          <w:rtl w:val="0"/>
        </w:rPr>
        <w:t xml:space="preserve">e. </w:t>
      </w:r>
      <w:r w:rsidDel="00000000" w:rsidR="00000000" w:rsidRPr="00000000">
        <w:rPr>
          <w:rFonts w:ascii="Open Sans" w:cs="Open Sans" w:eastAsia="Open Sans" w:hAnsi="Open Sans"/>
          <w:rtl w:val="0"/>
        </w:rPr>
        <w:t xml:space="preserve">Use</w:t>
      </w:r>
      <w:r w:rsidDel="00000000" w:rsidR="00000000" w:rsidRPr="00000000">
        <w:rPr>
          <w:rFonts w:ascii="Open Sans" w:cs="Open Sans" w:eastAsia="Open Sans" w:hAnsi="Open Sans"/>
          <w:rtl w:val="0"/>
        </w:rPr>
        <w:t xml:space="preserve"> 2” lengths of wire wrap to provide signal lines for </w:t>
      </w:r>
      <w:r w:rsidDel="00000000" w:rsidR="00000000" w:rsidRPr="00000000">
        <w:rPr>
          <w:rFonts w:ascii="Open Sans" w:cs="Open Sans" w:eastAsia="Open Sans" w:hAnsi="Open Sans"/>
          <w:b w:val="1"/>
          <w:rtl w:val="0"/>
        </w:rPr>
        <w:t xml:space="preserve">sig out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mod</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pmt in.</w:t>
      </w:r>
      <w:r w:rsidDel="00000000" w:rsidR="00000000" w:rsidRPr="00000000">
        <w:rPr>
          <w:rFonts w:ascii="Open Sans" w:cs="Open Sans" w:eastAsia="Open Sans" w:hAnsi="Open Sans"/>
          <w:rtl w:val="0"/>
        </w:rPr>
        <w:t xml:space="preserve"> Solder these to their respective female BNC connectors (</w:t>
      </w:r>
      <w:r w:rsidDel="00000000" w:rsidR="00000000" w:rsidRPr="00000000">
        <w:rPr>
          <w:rFonts w:ascii="Calibri" w:cs="Calibri" w:eastAsia="Calibri" w:hAnsi="Calibri"/>
          <w:sz w:val="23"/>
          <w:szCs w:val="23"/>
          <w:highlight w:val="white"/>
          <w:rtl w:val="0"/>
        </w:rPr>
        <w:t xml:space="preserve">31-221-RFX, Amphenol RF Division</w:t>
      </w:r>
      <w:r w:rsidDel="00000000" w:rsidR="00000000" w:rsidRPr="00000000">
        <w:rPr>
          <w:rFonts w:ascii="Open Sans" w:cs="Open Sans" w:eastAsia="Open Sans" w:hAnsi="Open Sans"/>
          <w:rtl w:val="0"/>
        </w:rPr>
        <w:t xml:space="preserve">) secured to the enclosure.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Pr>
        <w:drawing>
          <wp:inline distB="114300" distT="114300" distL="114300" distR="114300">
            <wp:extent cx="233363" cy="233363"/>
            <wp:effectExtent b="0" l="0" r="0" t="0"/>
            <wp:docPr descr="File:Green check.svg - Wikimedia Commons" id="1" name="image4.png"/>
            <a:graphic>
              <a:graphicData uri="http://schemas.openxmlformats.org/drawingml/2006/picture">
                <pic:pic>
                  <pic:nvPicPr>
                    <pic:cNvPr descr="File:Green check.svg - Wikimedia Commons" id="0" name="image4.png"/>
                    <pic:cNvPicPr preferRelativeResize="0"/>
                  </pic:nvPicPr>
                  <pic:blipFill>
                    <a:blip r:embed="rId16"/>
                    <a:srcRect b="0" l="0" r="0" t="0"/>
                    <a:stretch>
                      <a:fillRect/>
                    </a:stretch>
                  </pic:blipFill>
                  <pic:spPr>
                    <a:xfrm>
                      <a:off x="0" y="0"/>
                      <a:ext cx="233363" cy="233363"/>
                    </a:xfrm>
                    <a:prstGeom prst="rect"/>
                    <a:ln/>
                  </pic:spPr>
                </pic:pic>
              </a:graphicData>
            </a:graphic>
          </wp:inline>
        </w:drawing>
      </w:r>
      <w:r w:rsidDel="00000000" w:rsidR="00000000" w:rsidRPr="00000000">
        <w:rPr>
          <w:rFonts w:ascii="Open Sans" w:cs="Open Sans" w:eastAsia="Open Sans" w:hAnsi="Open Sans"/>
          <w:b w:val="1"/>
          <w:rtl w:val="0"/>
        </w:rPr>
        <w:t xml:space="preserve">Lock-in amplifier power supply</w:t>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b w:val="1"/>
        </w:rPr>
      </w:pPr>
      <w:r w:rsidDel="00000000" w:rsidR="00000000" w:rsidRPr="00000000">
        <w:rPr>
          <w:rFonts w:ascii="Open Sans" w:cs="Open Sans" w:eastAsia="Open Sans" w:hAnsi="Open Sans"/>
          <w:b w:val="1"/>
        </w:rPr>
        <w:drawing>
          <wp:inline distB="114300" distT="114300" distL="114300" distR="114300">
            <wp:extent cx="233363" cy="233363"/>
            <wp:effectExtent b="0" l="0" r="0" t="0"/>
            <wp:docPr descr="File:Green check.svg - Wikimedia Commons" id="9" name="image13.png"/>
            <a:graphic>
              <a:graphicData uri="http://schemas.openxmlformats.org/drawingml/2006/picture">
                <pic:pic>
                  <pic:nvPicPr>
                    <pic:cNvPr descr="File:Green check.svg - Wikimedia Commons" id="0" name="image13.png"/>
                    <pic:cNvPicPr preferRelativeResize="0"/>
                  </pic:nvPicPr>
                  <pic:blipFill>
                    <a:blip r:embed="rId17"/>
                    <a:srcRect b="0" l="0" r="0" t="0"/>
                    <a:stretch>
                      <a:fillRect/>
                    </a:stretch>
                  </pic:blipFill>
                  <pic:spPr>
                    <a:xfrm>
                      <a:off x="0" y="0"/>
                      <a:ext cx="233363" cy="233363"/>
                    </a:xfrm>
                    <a:prstGeom prst="rect"/>
                    <a:ln/>
                  </pic:spPr>
                </pic:pic>
              </a:graphicData>
            </a:graphic>
          </wp:inline>
        </w:drawing>
      </w:r>
      <w:r w:rsidDel="00000000" w:rsidR="00000000" w:rsidRPr="00000000">
        <w:rPr>
          <w:rFonts w:ascii="Open Sans" w:cs="Open Sans" w:eastAsia="Open Sans" w:hAnsi="Open Sans"/>
          <w:b w:val="1"/>
          <w:rtl w:val="0"/>
        </w:rPr>
        <w:t xml:space="preserve">Light source modulation</w:t>
      </w:r>
    </w:p>
    <w:p w:rsidR="00000000" w:rsidDel="00000000" w:rsidP="00000000" w:rsidRDefault="00000000" w:rsidRPr="00000000">
      <w:pPr>
        <w:spacing w:line="240" w:lineRule="auto"/>
        <w:ind w:left="720" w:firstLine="0"/>
        <w:contextualSpacing w:val="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Subassembly 3: Software</w:t>
      </w:r>
    </w:p>
    <w:p w:rsidR="00000000" w:rsidDel="00000000" w:rsidP="00000000" w:rsidRDefault="00000000" w:rsidRPr="00000000">
      <w:pPr>
        <w:numPr>
          <w:ilvl w:val="1"/>
          <w:numId w:val="1"/>
        </w:numPr>
        <w:spacing w:line="240" w:lineRule="auto"/>
        <w:ind w:left="1440" w:hanging="360"/>
        <w:contextualSpacing w:val="1"/>
        <w:jc w:val="both"/>
        <w:rPr>
          <w:rFonts w:ascii="Open Sans" w:cs="Open Sans" w:eastAsia="Open Sans" w:hAnsi="Open Sans"/>
        </w:rPr>
      </w:pPr>
      <w:r w:rsidDel="00000000" w:rsidR="00000000" w:rsidRPr="00000000">
        <w:rPr>
          <w:rFonts w:ascii="Open Sans" w:cs="Open Sans" w:eastAsia="Open Sans" w:hAnsi="Open Sans"/>
          <w:rtl w:val="0"/>
        </w:rPr>
        <w:t xml:space="preserve">Data Acquisition</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Both modulation/and demodulation and acquisition of analog data are accomplished with the data acquisition card (</w:t>
      </w:r>
      <w:r w:rsidDel="00000000" w:rsidR="00000000" w:rsidRPr="00000000">
        <w:rPr>
          <w:rFonts w:ascii="Open Sans" w:cs="Open Sans" w:eastAsia="Open Sans" w:hAnsi="Open Sans"/>
          <w:i w:val="1"/>
          <w:rtl w:val="0"/>
        </w:rPr>
        <w:t xml:space="preserve">USB-6351, National Instruments</w:t>
      </w:r>
      <w:r w:rsidDel="00000000" w:rsidR="00000000" w:rsidRPr="00000000">
        <w:rPr>
          <w:rFonts w:ascii="Open Sans" w:cs="Open Sans" w:eastAsia="Open Sans" w:hAnsi="Open Sans"/>
          <w:rtl w:val="0"/>
        </w:rPr>
        <w:t xml:space="preserve">), using its analog output and analog input, respectively. The daq operations are provided by c++ code developed in Microsoft Visual Studio. The v_write solution enables acquisition of analog data, while the lockin_amplifier controls the modulation/demodulation scheme. To collect data coherently, start the lockin_amplifier first (open </w:t>
      </w:r>
      <w:r w:rsidDel="00000000" w:rsidR="00000000" w:rsidRPr="00000000">
        <w:rPr>
          <w:rFonts w:ascii="Open Sans" w:cs="Open Sans" w:eastAsia="Open Sans" w:hAnsi="Open Sans"/>
          <w:color w:val="0000ff"/>
          <w:rtl w:val="0"/>
        </w:rPr>
        <w:t xml:space="preserve">Lock-in Amplifier.sln</w:t>
      </w:r>
      <w:r w:rsidDel="00000000" w:rsidR="00000000" w:rsidRPr="00000000">
        <w:rPr>
          <w:rFonts w:ascii="Open Sans" w:cs="Open Sans" w:eastAsia="Open Sans" w:hAnsi="Open Sans"/>
          <w:rtl w:val="0"/>
        </w:rPr>
        <w:t xml:space="preserve">), and then begin acquiring data (</w:t>
      </w:r>
      <w:r w:rsidDel="00000000" w:rsidR="00000000" w:rsidRPr="00000000">
        <w:rPr>
          <w:rFonts w:ascii="Open Sans" w:cs="Open Sans" w:eastAsia="Open Sans" w:hAnsi="Open Sans"/>
          <w:color w:val="0000ff"/>
          <w:rtl w:val="0"/>
        </w:rPr>
        <w:t xml:space="preserve">V_Write.sln</w:t>
      </w:r>
      <w:r w:rsidDel="00000000" w:rsidR="00000000" w:rsidRPr="00000000">
        <w:rPr>
          <w:rFonts w:ascii="Open Sans" w:cs="Open Sans" w:eastAsia="Open Sans" w:hAnsi="Open Sans"/>
          <w:rtl w:val="0"/>
        </w:rPr>
        <w:t xml:space="preserve">).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Design notes: The modulated voltage waveform generated by lockin_amplifier and the daq has offset of zero and amplitude of 9.9. This is the maximum amplitude given the daq’s output range. This waveform is fed directly to the op-amp LED driver. The acquisition range on the daq is set to [-1,1], which is good match to the maximum output range of the lock-in amplifier</w:t>
      </w:r>
      <w:commentRangeStart w:id="18"/>
      <w:r w:rsidDel="00000000" w:rsidR="00000000" w:rsidRPr="00000000">
        <w:rPr>
          <w:rFonts w:ascii="Open Sans" w:cs="Open Sans" w:eastAsia="Open Sans" w:hAnsi="Open Sans"/>
          <w:rtl w:val="0"/>
        </w:rPr>
        <w:t xml:space="preserve"> [0,0.5].</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lockin_amplifier</w:t>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solution generates a terminal window for user input. The user need only accept each of the prompts to begin generating the modulation/demodulation waveforms to the lock-in amplifier hardware.</w:t>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v_write</w:t>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solution generates a terminal window that prompts for user input on filename. After accepting the remaining prompts, the window generates a real-time display of the incoming data, with a 100 sample averaging operation applied. The user can modify this display to zoom in (z, Enter), zoom out (o, Enter), or center the trace (c, Enter) about the cumulative average of the collected samples using keyboard inputs to the terminal. The experiment can be interrupted at any time (q, Enter). The data is stored in the same folder as the solution in binary values sampled at 100 samples per second.</w:t>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pPr>
        <w:spacing w:line="240" w:lineRule="auto"/>
        <w:ind w:left="720" w:firstLine="0"/>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spacing w:line="240" w:lineRule="auto"/>
        <w:contextualSpacing w:val="0"/>
        <w:jc w:val="both"/>
        <w:rPr>
          <w:rFonts w:ascii="Open Sans" w:cs="Open Sans" w:eastAsia="Open Sans" w:hAnsi="Open Sans"/>
        </w:rPr>
      </w:pPr>
      <w:r w:rsidDel="00000000" w:rsidR="00000000" w:rsidRPr="00000000">
        <w:rPr>
          <w:rFonts w:ascii="Open Sans" w:cs="Open Sans" w:eastAsia="Open Sans" w:hAnsi="Open Sans"/>
          <w:rtl w:val="0"/>
        </w:rPr>
        <w:t xml:space="preserve">The acquired data from CICLoPS is written in 16-bit binary values. In any given channel, both the time and Custom Matlab script (</w:t>
      </w:r>
      <w:r w:rsidDel="00000000" w:rsidR="00000000" w:rsidRPr="00000000">
        <w:rPr>
          <w:rFonts w:ascii="Open Sans" w:cs="Open Sans" w:eastAsia="Open Sans" w:hAnsi="Open Sans"/>
          <w:color w:val="0000ff"/>
          <w:rtl w:val="0"/>
        </w:rPr>
        <w:t xml:space="preserve">binary_read.m</w:t>
      </w:r>
      <w:r w:rsidDel="00000000" w:rsidR="00000000" w:rsidRPr="00000000">
        <w:rPr>
          <w:rFonts w:ascii="Open Sans" w:cs="Open Sans" w:eastAsia="Open Sans" w:hAnsi="Open Sans"/>
          <w:rtl w:val="0"/>
        </w:rPr>
        <w:t xml:space="preserve">) are used to convert the data into decimal values.  Example </w:t>
      </w:r>
      <w:r w:rsidDel="00000000" w:rsidR="00000000" w:rsidRPr="00000000">
        <w:rPr>
          <w:rFonts w:ascii="Open Sans" w:cs="Open Sans" w:eastAsia="Open Sans" w:hAnsi="Open Sans"/>
          <w:i w:val="1"/>
          <w:rtl w:val="0"/>
        </w:rPr>
        <w:t xml:space="preserve">in-vivo</w:t>
      </w:r>
      <w:r w:rsidDel="00000000" w:rsidR="00000000" w:rsidRPr="00000000">
        <w:rPr>
          <w:rFonts w:ascii="Open Sans" w:cs="Open Sans" w:eastAsia="Open Sans" w:hAnsi="Open Sans"/>
          <w:rtl w:val="0"/>
        </w:rPr>
        <w:t xml:space="preserve"> data is provided to test this code.</w:t>
      </w:r>
    </w:p>
    <w:sectPr>
      <w:pgSz w:h="15840" w:w="12240"/>
      <w:pgMar w:bottom="720" w:top="720" w:left="720" w:right="72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thryn Simone" w:id="12" w:date="2017-11-16T01:46: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PMT onto the detection assembly</w:t>
      </w:r>
    </w:p>
  </w:comment>
  <w:comment w:author="Kathryn Simone" w:id="13" w:date="2017-11-16T01:47: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get PMT part number</w:t>
      </w:r>
    </w:p>
  </w:comment>
  <w:comment w:author="Kathryn Simone" w:id="2" w:date="2017-11-16T21:49: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link?</w:t>
      </w:r>
    </w:p>
  </w:comment>
  <w:comment w:author="Kathryn Simone" w:id="18" w:date="2017-11-29T16:42: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output range on the daq?</w:t>
      </w:r>
    </w:p>
  </w:comment>
  <w:comment w:author="Kathryn Simone" w:id="0" w:date="2017-10-11T22:36: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verified, task created</w:t>
      </w:r>
    </w:p>
  </w:comment>
  <w:comment w:author="Kathryn Simone" w:id="11" w:date="2017-10-11T21:51: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of time it takes to build</w:t>
      </w:r>
    </w:p>
  </w:comment>
  <w:comment w:author="Kathryn Simone" w:id="8" w:date="2017-11-17T00:57: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and the part number depending on the size of the enclosure used (and we could have done something better)</w:t>
      </w:r>
    </w:p>
  </w:comment>
  <w:comment w:author="Kathryn Simone" w:id="7" w:date="2017-11-16T21:08: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make this - could use kicad?</w:t>
      </w:r>
    </w:p>
  </w:comment>
  <w:comment w:author="Kathryn Simone" w:id="6" w:date="2017-11-17T01:14: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right?</w:t>
      </w:r>
    </w:p>
  </w:comment>
  <w:comment w:author="Kathryn Simone" w:id="5" w:date="2017-11-16T20:48: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exact dimensions</w:t>
      </w:r>
    </w:p>
  </w:comment>
  <w:comment w:author="Kathryn Simone" w:id="14" w:date="2017-11-16T19:25: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number?</w:t>
      </w:r>
    </w:p>
  </w:comment>
  <w:comment w:author="Kathryn Simone" w:id="15" w:date="2017-11-16T19:49: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this</w:t>
      </w:r>
    </w:p>
  </w:comment>
  <w:comment w:author="Kathryn Simone" w:id="3" w:date="2017-11-16T20:59: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the parts for this to the parts list</w:t>
      </w:r>
    </w:p>
  </w:comment>
  <w:comment w:author="Kathryn Simone" w:id="10" w:date="2017-11-19T20:07: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figure that shows linearity</w:t>
      </w:r>
    </w:p>
  </w:comment>
  <w:comment w:author="Kathryn Simone" w:id="16" w:date="2017-11-19T20:05: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make this model</w:t>
      </w:r>
    </w:p>
  </w:comment>
  <w:comment w:author="Kathryn Simone" w:id="4" w:date="2017-11-16T20:40: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make this and get dimensions from lab!</w:t>
      </w:r>
    </w:p>
  </w:comment>
  <w:comment w:author="Kathryn Simone" w:id="17" w:date="2017-11-20T05:06: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xx-sized set screw</w:t>
      </w:r>
    </w:p>
  </w:comment>
  <w:comment w:author="Kathryn Simone" w:id="1" w:date="2017-11-16T20:17: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kartik's design</w:t>
      </w:r>
    </w:p>
  </w:comment>
  <w:comment w:author="Kathryn Simone" w:id="9" w:date="2017-11-17T01:24: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annotated figures here of built power supply circuit and enclosure]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