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6858"/>
        <w:tblLook w:firstRow="1" w:lastRow="0" w:firstColumn="0" w:lastColumn="0" w:noHBand="0" w:noVBand="1"/>
      </w:tblPr>
      <w:tblGrid>
        <w:gridCol w:w="2441"/>
        <w:gridCol w:w="1597"/>
        <w:gridCol w:w="1670"/>
        <w:gridCol w:w="1151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 Statistic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Total Colony Size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48.55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7.59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9.01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0.026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T3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Healthy Tissue 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0.026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7.59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9.01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T3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Disease Lesion 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14.02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0.003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7.59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9.01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0.012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T3 – T4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1.42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2020-09-10T11:11:37Z</dcterms:modified>
  <cp:category/>
</cp:coreProperties>
</file>