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6858"/>
        <w:tblLook w:firstRow="1" w:lastRow="0" w:firstColumn="0" w:lastColumn="0" w:noHBand="0" w:noVBand="1"/>
      </w:tblPr>
      <w:tblGrid>
        <w:gridCol w:w="2441"/>
        <w:gridCol w:w="1597"/>
        <w:gridCol w:w="1670"/>
        <w:gridCol w:w="1151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 Statistic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Total Colony Size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48.55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7.59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9.01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0.026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T3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Healthy Tissue 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0.026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7.59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9.01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T3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Disease Lesion 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14.02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0.003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7.59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9.01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0.012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T3 – T4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1.42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2020-08-10T13:52:34Z</dcterms:modified>
  <cp:category/>
</cp:coreProperties>
</file>