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009"/>
        <w:tblLook w:firstRow="1" w:lastRow="0" w:firstColumn="0" w:lastColumn="0" w:noHBand="0" w:noVBand="1"/>
      </w:tblPr>
      <w:tblGrid>
        <w:gridCol w:w="1695"/>
        <w:gridCol w:w="1816"/>
        <w:gridCol w:w="1670"/>
        <w:gridCol w:w="1695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Psuedo-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Surface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0.0010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Pairwise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– T328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0.0030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BC1 –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0.0180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T328 – FTL4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Date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PERMANOVA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Site:Date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2020-06-11T11:30:50Z</dcterms:modified>
  <cp:category/>
</cp:coreProperties>
</file>