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142"/>
        <w:tblLook w:firstRow="1" w:lastRow="0" w:firstColumn="0" w:lastColumn="0" w:noHBand="0" w:noVBand="1"/>
      </w:tblPr>
      <w:tblGrid>
        <w:gridCol w:w="2355"/>
        <w:gridCol w:w="3290"/>
        <w:gridCol w:w="1597"/>
        <w:gridCol w:w="1769"/>
        <w:gridCol w:w="1132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Data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𝜌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Rate of Tissue Loss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Spearman's Rank Correlation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T1-T2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-0.244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T2-T3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T3-T4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2020-06-25T17:06:28Z</dcterms:modified>
  <cp:category/>
</cp:coreProperties>
</file>